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EA4" w:rsidRDefault="00595EA4" w:rsidP="00595EA4">
      <w:pPr>
        <w:pStyle w:val="a3"/>
        <w:spacing w:before="0" w:beforeAutospacing="0"/>
        <w:rPr>
          <w:rFonts w:ascii="Helvetica" w:hAnsi="Helvetica" w:cs="Helvetica"/>
          <w:color w:val="464646"/>
          <w:sz w:val="23"/>
          <w:szCs w:val="23"/>
        </w:rPr>
      </w:pPr>
      <w:r>
        <w:rPr>
          <w:rFonts w:ascii="Helvetica" w:hAnsi="Helvetica" w:cs="Helvetica"/>
          <w:color w:val="464646"/>
          <w:sz w:val="23"/>
          <w:szCs w:val="23"/>
        </w:rPr>
        <w:t xml:space="preserve">The manuscript by Lejiang Yu et al. investigated the change in the relation of SIOD and SAOD in recent decades. They suggested that this change is related to the convective activities over the subtropical southern Atlantic Ocean and eastern </w:t>
      </w:r>
      <w:proofErr w:type="gramStart"/>
      <w:r>
        <w:rPr>
          <w:rFonts w:ascii="Helvetica" w:hAnsi="Helvetica" w:cs="Helvetica"/>
          <w:color w:val="464646"/>
          <w:sz w:val="23"/>
          <w:szCs w:val="23"/>
        </w:rPr>
        <w:t>Brazil .</w:t>
      </w:r>
      <w:proofErr w:type="gramEnd"/>
      <w:r>
        <w:rPr>
          <w:rFonts w:ascii="Helvetica" w:hAnsi="Helvetica" w:cs="Helvetica"/>
          <w:color w:val="464646"/>
          <w:sz w:val="23"/>
          <w:szCs w:val="23"/>
        </w:rPr>
        <w:t xml:space="preserve"> Most of the results presented in this paper are based on statistical analyses. The authors did not provide a convincible physical mechanism behind this statistical connection. I recommend this manuscript might be considered for publication in ACP after a major revision. Please find below the suggestions I have for this manuscript.</w:t>
      </w:r>
    </w:p>
    <w:p w:rsidR="00595EA4" w:rsidRDefault="00595EA4" w:rsidP="00595EA4">
      <w:pPr>
        <w:pStyle w:val="a3"/>
        <w:spacing w:before="0" w:beforeAutospacing="0"/>
        <w:rPr>
          <w:rFonts w:ascii="Helvetica" w:hAnsi="Helvetica" w:cs="Helvetica"/>
          <w:color w:val="464646"/>
          <w:sz w:val="23"/>
          <w:szCs w:val="23"/>
        </w:rPr>
      </w:pPr>
      <w:r>
        <w:rPr>
          <w:rFonts w:ascii="Helvetica" w:hAnsi="Helvetica" w:cs="Helvetica"/>
          <w:color w:val="464646"/>
          <w:sz w:val="23"/>
          <w:szCs w:val="23"/>
        </w:rPr>
        <w:br/>
      </w:r>
      <w:r>
        <w:rPr>
          <w:rFonts w:ascii="Helvetica" w:hAnsi="Helvetica" w:cs="Helvetica"/>
          <w:color w:val="464646"/>
          <w:sz w:val="23"/>
          <w:szCs w:val="23"/>
        </w:rPr>
        <w:br/>
        <w:t>Major comments:</w:t>
      </w:r>
    </w:p>
    <w:p w:rsidR="00896B4E" w:rsidRDefault="00896B4E" w:rsidP="00896B4E">
      <w:pPr>
        <w:pStyle w:val="a3"/>
        <w:spacing w:before="0" w:beforeAutospacing="0"/>
        <w:rPr>
          <w:rFonts w:ascii="Helvetica" w:hAnsi="Helvetica" w:cs="Helvetica"/>
          <w:color w:val="464646"/>
          <w:sz w:val="23"/>
          <w:szCs w:val="23"/>
        </w:rPr>
      </w:pPr>
      <w:r w:rsidRPr="00896B4E">
        <w:rPr>
          <w:rFonts w:ascii="Helvetica" w:hAnsi="Helvetica" w:cs="Helvetica"/>
          <w:color w:val="464646"/>
          <w:sz w:val="23"/>
          <w:szCs w:val="23"/>
        </w:rPr>
        <w:t>1.</w:t>
      </w:r>
      <w:r>
        <w:rPr>
          <w:rFonts w:ascii="Helvetica" w:hAnsi="Helvetica" w:cs="Helvetica"/>
          <w:color w:val="464646"/>
          <w:sz w:val="23"/>
          <w:szCs w:val="23"/>
        </w:rPr>
        <w:t xml:space="preserve"> </w:t>
      </w:r>
      <w:proofErr w:type="spellStart"/>
      <w:r w:rsidR="00595EA4">
        <w:rPr>
          <w:rFonts w:ascii="Helvetica" w:hAnsi="Helvetica" w:cs="Helvetica"/>
          <w:color w:val="464646"/>
          <w:sz w:val="23"/>
          <w:szCs w:val="23"/>
        </w:rPr>
        <w:t>Fauchereau</w:t>
      </w:r>
      <w:proofErr w:type="spellEnd"/>
      <w:r w:rsidR="00595EA4">
        <w:rPr>
          <w:rFonts w:ascii="Helvetica" w:hAnsi="Helvetica" w:cs="Helvetica"/>
          <w:color w:val="464646"/>
          <w:sz w:val="23"/>
          <w:szCs w:val="23"/>
        </w:rPr>
        <w:t xml:space="preserve"> et al. (2003) suggested that the </w:t>
      </w:r>
      <w:proofErr w:type="spellStart"/>
      <w:r w:rsidR="00595EA4">
        <w:rPr>
          <w:rFonts w:ascii="Helvetica" w:hAnsi="Helvetica" w:cs="Helvetica"/>
          <w:color w:val="464646"/>
          <w:sz w:val="23"/>
          <w:szCs w:val="23"/>
        </w:rPr>
        <w:t>covariabilty</w:t>
      </w:r>
      <w:proofErr w:type="spellEnd"/>
      <w:r w:rsidR="00595EA4">
        <w:rPr>
          <w:rFonts w:ascii="Helvetica" w:hAnsi="Helvetica" w:cs="Helvetica"/>
          <w:color w:val="464646"/>
          <w:sz w:val="23"/>
          <w:szCs w:val="23"/>
        </w:rPr>
        <w:t xml:space="preserve"> is due to an atmospheric wavenumber-4 pattern in the globe. In contradiction, this study suggests the linkage to the south Atlantic Indian Ocean wave Lin (2019). Why such contradictory results?</w:t>
      </w:r>
    </w:p>
    <w:p w:rsidR="00A84883" w:rsidRPr="00A84883" w:rsidRDefault="00A84883" w:rsidP="00896B4E">
      <w:pPr>
        <w:pStyle w:val="a3"/>
        <w:spacing w:before="0" w:beforeAutospacing="0"/>
        <w:rPr>
          <w:rFonts w:ascii="Helvetica" w:hAnsi="Helvetica" w:cs="Helvetica"/>
          <w:color w:val="FF0000"/>
          <w:sz w:val="23"/>
          <w:szCs w:val="23"/>
        </w:rPr>
      </w:pPr>
      <w:r w:rsidRPr="00A84883">
        <w:rPr>
          <w:rFonts w:ascii="Helvetica" w:hAnsi="Helvetica" w:cs="Helvetica" w:hint="eastAsia"/>
          <w:color w:val="FF0000"/>
          <w:sz w:val="23"/>
          <w:szCs w:val="23"/>
        </w:rPr>
        <w:t xml:space="preserve">Figure 4e in our study also shows an atmospheric wavenumber-4 pattern in the globe, which is similar to Figure </w:t>
      </w:r>
      <w:proofErr w:type="spellStart"/>
      <w:r w:rsidRPr="00A84883">
        <w:rPr>
          <w:rFonts w:ascii="Helvetica" w:hAnsi="Helvetica" w:cs="Helvetica" w:hint="eastAsia"/>
          <w:color w:val="FF0000"/>
          <w:sz w:val="23"/>
          <w:szCs w:val="23"/>
        </w:rPr>
        <w:t>11c</w:t>
      </w:r>
      <w:proofErr w:type="spellEnd"/>
      <w:r w:rsidRPr="00A84883">
        <w:rPr>
          <w:rFonts w:ascii="Helvetica" w:hAnsi="Helvetica" w:cs="Helvetica" w:hint="eastAsia"/>
          <w:color w:val="FF0000"/>
          <w:sz w:val="23"/>
          <w:szCs w:val="23"/>
        </w:rPr>
        <w:t xml:space="preserve"> in </w:t>
      </w:r>
      <w:proofErr w:type="spellStart"/>
      <w:r w:rsidRPr="00A84883">
        <w:rPr>
          <w:rFonts w:ascii="Helvetica" w:hAnsi="Helvetica" w:cs="Helvetica" w:hint="eastAsia"/>
          <w:color w:val="FF0000"/>
          <w:sz w:val="23"/>
          <w:szCs w:val="23"/>
        </w:rPr>
        <w:t>Fauchereau</w:t>
      </w:r>
      <w:proofErr w:type="spellEnd"/>
      <w:r w:rsidRPr="00A84883">
        <w:rPr>
          <w:rFonts w:ascii="Helvetica" w:hAnsi="Helvetica" w:cs="Helvetica" w:hint="eastAsia"/>
          <w:color w:val="FF0000"/>
          <w:sz w:val="23"/>
          <w:szCs w:val="23"/>
        </w:rPr>
        <w:t xml:space="preserve"> et al. (2003). We considered that the </w:t>
      </w:r>
      <w:r w:rsidRPr="00A84883">
        <w:rPr>
          <w:rFonts w:ascii="Helvetica" w:hAnsi="Helvetica" w:cs="Helvetica"/>
          <w:color w:val="FF0000"/>
          <w:sz w:val="23"/>
          <w:szCs w:val="23"/>
        </w:rPr>
        <w:t xml:space="preserve">linkage to the south Atlantic Indian Ocean wave </w:t>
      </w:r>
      <w:r w:rsidR="008E3165">
        <w:rPr>
          <w:rFonts w:ascii="Helvetica" w:hAnsi="Helvetica" w:cs="Helvetica"/>
          <w:color w:val="FF0000"/>
          <w:sz w:val="23"/>
          <w:szCs w:val="23"/>
        </w:rPr>
        <w:t xml:space="preserve">(Lin, </w:t>
      </w:r>
      <w:r w:rsidRPr="00A84883">
        <w:rPr>
          <w:rFonts w:ascii="Helvetica" w:hAnsi="Helvetica" w:cs="Helvetica"/>
          <w:color w:val="FF0000"/>
          <w:sz w:val="23"/>
          <w:szCs w:val="23"/>
        </w:rPr>
        <w:t>2019)</w:t>
      </w:r>
      <w:r w:rsidRPr="00A84883">
        <w:rPr>
          <w:rFonts w:ascii="Helvetica" w:hAnsi="Helvetica" w:cs="Helvetica" w:hint="eastAsia"/>
          <w:color w:val="FF0000"/>
          <w:sz w:val="23"/>
          <w:szCs w:val="23"/>
        </w:rPr>
        <w:t xml:space="preserve"> is a part of the atmospheric wavenumber-4 pattern in the globe. </w:t>
      </w:r>
      <w:r w:rsidR="00377831">
        <w:rPr>
          <w:rFonts w:ascii="Helvetica" w:hAnsi="Helvetica" w:cs="Helvetica"/>
          <w:color w:val="FF0000"/>
          <w:sz w:val="23"/>
          <w:szCs w:val="23"/>
        </w:rPr>
        <w:t>T</w:t>
      </w:r>
      <w:r w:rsidR="00377831">
        <w:rPr>
          <w:rFonts w:ascii="Helvetica" w:hAnsi="Helvetica" w:cs="Helvetica" w:hint="eastAsia"/>
          <w:color w:val="FF0000"/>
          <w:sz w:val="23"/>
          <w:szCs w:val="23"/>
        </w:rPr>
        <w:t xml:space="preserve">he atmospheric wavenumber-4 pattern in the globe can be seen in </w:t>
      </w:r>
      <w:r w:rsidR="00451A50">
        <w:rPr>
          <w:rFonts w:ascii="Helvetica" w:hAnsi="Helvetica" w:cs="Helvetica" w:hint="eastAsia"/>
          <w:color w:val="FF0000"/>
          <w:sz w:val="23"/>
          <w:szCs w:val="23"/>
        </w:rPr>
        <w:t xml:space="preserve">Figure 2b and 2c of Lin (2019). </w:t>
      </w:r>
      <w:r w:rsidRPr="00A84883">
        <w:rPr>
          <w:rFonts w:ascii="Helvetica" w:hAnsi="Helvetica" w:cs="Helvetica" w:hint="eastAsia"/>
          <w:color w:val="FF0000"/>
          <w:sz w:val="23"/>
          <w:szCs w:val="23"/>
        </w:rPr>
        <w:t xml:space="preserve">Our results </w:t>
      </w:r>
      <w:r w:rsidR="00377831">
        <w:rPr>
          <w:rFonts w:ascii="Helvetica" w:hAnsi="Helvetica" w:cs="Helvetica" w:hint="eastAsia"/>
          <w:color w:val="FF0000"/>
          <w:sz w:val="23"/>
          <w:szCs w:val="23"/>
        </w:rPr>
        <w:t>are</w:t>
      </w:r>
      <w:r w:rsidRPr="00A84883">
        <w:rPr>
          <w:rFonts w:ascii="Helvetica" w:hAnsi="Helvetica" w:cs="Helvetica" w:hint="eastAsia"/>
          <w:color w:val="FF0000"/>
          <w:sz w:val="23"/>
          <w:szCs w:val="23"/>
        </w:rPr>
        <w:t xml:space="preserve"> consistent with the results of </w:t>
      </w:r>
      <w:proofErr w:type="spellStart"/>
      <w:r w:rsidRPr="00A84883">
        <w:rPr>
          <w:rFonts w:ascii="Helvetica" w:hAnsi="Helvetica" w:cs="Helvetica"/>
          <w:color w:val="FF0000"/>
          <w:sz w:val="23"/>
          <w:szCs w:val="23"/>
        </w:rPr>
        <w:t>Fauchereau</w:t>
      </w:r>
      <w:proofErr w:type="spellEnd"/>
      <w:r w:rsidRPr="00A84883">
        <w:rPr>
          <w:rFonts w:ascii="Helvetica" w:hAnsi="Helvetica" w:cs="Helvetica"/>
          <w:color w:val="FF0000"/>
          <w:sz w:val="23"/>
          <w:szCs w:val="23"/>
        </w:rPr>
        <w:t xml:space="preserve"> et al. (2003)</w:t>
      </w:r>
      <w:r w:rsidRPr="00A84883">
        <w:rPr>
          <w:rFonts w:ascii="Helvetica" w:hAnsi="Helvetica" w:cs="Helvetica" w:hint="eastAsia"/>
          <w:color w:val="FF0000"/>
          <w:sz w:val="23"/>
          <w:szCs w:val="23"/>
        </w:rPr>
        <w:t xml:space="preserve">. </w:t>
      </w:r>
    </w:p>
    <w:p w:rsidR="00595EA4" w:rsidRDefault="00595EA4" w:rsidP="00595EA4">
      <w:pPr>
        <w:pStyle w:val="a3"/>
        <w:spacing w:before="0" w:beforeAutospacing="0"/>
        <w:rPr>
          <w:rFonts w:ascii="Helvetica" w:hAnsi="Helvetica" w:cs="Helvetica"/>
          <w:color w:val="464646"/>
          <w:sz w:val="23"/>
          <w:szCs w:val="23"/>
        </w:rPr>
      </w:pPr>
      <w:r>
        <w:rPr>
          <w:rFonts w:ascii="Helvetica" w:hAnsi="Helvetica" w:cs="Helvetica"/>
          <w:color w:val="464646"/>
          <w:sz w:val="23"/>
          <w:szCs w:val="23"/>
        </w:rPr>
        <w:t>2. The South Atlantic Indian Ocean atmospheric wave was seen active even after the year 2000 (Lin, 2019). Then, why SIOD and SAOD became unrelated after 2000?</w:t>
      </w:r>
    </w:p>
    <w:p w:rsidR="00377831" w:rsidRPr="00451A50" w:rsidRDefault="00451A50" w:rsidP="00595EA4">
      <w:pPr>
        <w:pStyle w:val="a3"/>
        <w:spacing w:before="0" w:beforeAutospacing="0"/>
        <w:rPr>
          <w:rFonts w:ascii="Helvetica" w:hAnsi="Helvetica" w:cs="Helvetica"/>
          <w:color w:val="FF0000"/>
          <w:sz w:val="23"/>
          <w:szCs w:val="23"/>
        </w:rPr>
      </w:pPr>
      <w:r w:rsidRPr="00451A50">
        <w:rPr>
          <w:rFonts w:ascii="Helvetica" w:hAnsi="Helvetica" w:cs="Helvetica" w:hint="eastAsia"/>
          <w:color w:val="FF0000"/>
          <w:sz w:val="23"/>
          <w:szCs w:val="23"/>
        </w:rPr>
        <w:t xml:space="preserve">Lin (2019) examined the linkage </w:t>
      </w:r>
      <w:r w:rsidRPr="00451A50">
        <w:rPr>
          <w:rFonts w:ascii="Helvetica" w:hAnsi="Helvetica" w:cs="Helvetica"/>
          <w:color w:val="FF0000"/>
          <w:sz w:val="23"/>
          <w:szCs w:val="23"/>
        </w:rPr>
        <w:t>to the south Atlantic Indian Ocean wave</w:t>
      </w:r>
      <w:r w:rsidRPr="00451A50">
        <w:rPr>
          <w:rFonts w:ascii="Helvetica" w:hAnsi="Helvetica" w:cs="Helvetica" w:hint="eastAsia"/>
          <w:color w:val="FF0000"/>
          <w:sz w:val="23"/>
          <w:szCs w:val="23"/>
        </w:rPr>
        <w:t xml:space="preserve"> for the </w:t>
      </w:r>
      <w:r w:rsidRPr="00451A50">
        <w:rPr>
          <w:rFonts w:ascii="Helvetica" w:hAnsi="Helvetica" w:cs="Helvetica"/>
          <w:color w:val="FF0000"/>
          <w:sz w:val="23"/>
          <w:szCs w:val="23"/>
        </w:rPr>
        <w:t>1980–2016</w:t>
      </w:r>
      <w:r w:rsidR="008E3165">
        <w:rPr>
          <w:rFonts w:ascii="Helvetica" w:hAnsi="Helvetica" w:cs="Helvetica" w:hint="eastAsia"/>
          <w:color w:val="FF0000"/>
          <w:sz w:val="23"/>
          <w:szCs w:val="23"/>
        </w:rPr>
        <w:t xml:space="preserve"> period. They</w:t>
      </w:r>
      <w:r w:rsidRPr="00451A50">
        <w:rPr>
          <w:rFonts w:ascii="Helvetica" w:hAnsi="Helvetica" w:cs="Helvetica" w:hint="eastAsia"/>
          <w:color w:val="FF0000"/>
          <w:sz w:val="23"/>
          <w:szCs w:val="23"/>
        </w:rPr>
        <w:t xml:space="preserve"> </w:t>
      </w:r>
      <w:r w:rsidRPr="00451A50">
        <w:rPr>
          <w:rFonts w:ascii="Helvetica" w:hAnsi="Helvetica" w:cs="Helvetica"/>
          <w:color w:val="FF0000"/>
          <w:sz w:val="23"/>
          <w:szCs w:val="23"/>
        </w:rPr>
        <w:t>did not</w:t>
      </w:r>
      <w:r w:rsidR="00463E01">
        <w:rPr>
          <w:rFonts w:ascii="Helvetica" w:hAnsi="Helvetica" w:cs="Helvetica" w:hint="eastAsia"/>
          <w:color w:val="FF0000"/>
          <w:sz w:val="23"/>
          <w:szCs w:val="23"/>
        </w:rPr>
        <w:t xml:space="preserve"> divide</w:t>
      </w:r>
      <w:r w:rsidRPr="00451A50">
        <w:rPr>
          <w:rFonts w:ascii="Helvetica" w:hAnsi="Helvetica" w:cs="Helvetica" w:hint="eastAsia"/>
          <w:color w:val="FF0000"/>
          <w:sz w:val="23"/>
          <w:szCs w:val="23"/>
        </w:rPr>
        <w:t xml:space="preserve"> </w:t>
      </w:r>
      <w:r w:rsidR="008E3165">
        <w:rPr>
          <w:rFonts w:ascii="Helvetica" w:hAnsi="Helvetica" w:cs="Helvetica"/>
          <w:color w:val="FF0000"/>
          <w:sz w:val="23"/>
          <w:szCs w:val="23"/>
        </w:rPr>
        <w:t xml:space="preserve">the entire period </w:t>
      </w:r>
      <w:r w:rsidRPr="00451A50">
        <w:rPr>
          <w:rFonts w:ascii="Helvetica" w:hAnsi="Helvetica" w:cs="Helvetica" w:hint="eastAsia"/>
          <w:color w:val="FF0000"/>
          <w:sz w:val="23"/>
          <w:szCs w:val="23"/>
        </w:rPr>
        <w:t>into two</w:t>
      </w:r>
      <w:r w:rsidR="008E3165">
        <w:rPr>
          <w:rFonts w:ascii="Helvetica" w:hAnsi="Helvetica" w:cs="Helvetica" w:hint="eastAsia"/>
          <w:color w:val="FF0000"/>
          <w:sz w:val="23"/>
          <w:szCs w:val="23"/>
        </w:rPr>
        <w:t xml:space="preserve"> </w:t>
      </w:r>
      <w:r w:rsidR="008E3165">
        <w:rPr>
          <w:rFonts w:ascii="Helvetica" w:hAnsi="Helvetica" w:cs="Helvetica"/>
          <w:color w:val="FF0000"/>
          <w:sz w:val="23"/>
          <w:szCs w:val="23"/>
        </w:rPr>
        <w:t xml:space="preserve">separate </w:t>
      </w:r>
      <w:r w:rsidR="008E3165">
        <w:rPr>
          <w:rFonts w:ascii="Helvetica" w:hAnsi="Helvetica" w:cs="Helvetica" w:hint="eastAsia"/>
          <w:color w:val="FF0000"/>
          <w:sz w:val="23"/>
          <w:szCs w:val="23"/>
        </w:rPr>
        <w:t>periods. Figure 4e and 4f show</w:t>
      </w:r>
      <w:r w:rsidRPr="00451A50">
        <w:rPr>
          <w:rFonts w:ascii="Helvetica" w:hAnsi="Helvetica" w:cs="Helvetica" w:hint="eastAsia"/>
          <w:color w:val="FF0000"/>
          <w:sz w:val="23"/>
          <w:szCs w:val="23"/>
        </w:rPr>
        <w:t xml:space="preserve"> two different </w:t>
      </w:r>
      <w:proofErr w:type="spellStart"/>
      <w:r w:rsidRPr="00451A50">
        <w:rPr>
          <w:rFonts w:ascii="Helvetica" w:hAnsi="Helvetica" w:cs="Helvetica" w:hint="eastAsia"/>
          <w:color w:val="FF0000"/>
          <w:sz w:val="23"/>
          <w:szCs w:val="23"/>
        </w:rPr>
        <w:t>wavetrains</w:t>
      </w:r>
      <w:proofErr w:type="spellEnd"/>
      <w:r w:rsidRPr="00451A50">
        <w:rPr>
          <w:rFonts w:ascii="Helvetica" w:hAnsi="Helvetica" w:cs="Helvetica" w:hint="eastAsia"/>
          <w:color w:val="FF0000"/>
          <w:sz w:val="23"/>
          <w:szCs w:val="23"/>
        </w:rPr>
        <w:t xml:space="preserve"> for the 1979-1999 and 2000-2020 periods. The </w:t>
      </w:r>
      <w:proofErr w:type="spellStart"/>
      <w:r w:rsidRPr="00451A50">
        <w:rPr>
          <w:rFonts w:ascii="Helvetica" w:hAnsi="Helvetica" w:cs="Helvetica" w:hint="eastAsia"/>
          <w:color w:val="FF0000"/>
          <w:sz w:val="23"/>
          <w:szCs w:val="23"/>
        </w:rPr>
        <w:t>wavetrain</w:t>
      </w:r>
      <w:proofErr w:type="spellEnd"/>
      <w:r w:rsidRPr="00451A50">
        <w:rPr>
          <w:rFonts w:ascii="Helvetica" w:hAnsi="Helvetica" w:cs="Helvetica" w:hint="eastAsia"/>
          <w:color w:val="FF0000"/>
          <w:sz w:val="23"/>
          <w:szCs w:val="23"/>
        </w:rPr>
        <w:t xml:space="preserve"> is stronger for the former</w:t>
      </w:r>
      <w:r w:rsidR="008E3165">
        <w:rPr>
          <w:rFonts w:ascii="Helvetica" w:hAnsi="Helvetica" w:cs="Helvetica"/>
          <w:color w:val="FF0000"/>
          <w:sz w:val="23"/>
          <w:szCs w:val="23"/>
        </w:rPr>
        <w:t xml:space="preserve"> and</w:t>
      </w:r>
      <w:r w:rsidRPr="00451A50">
        <w:rPr>
          <w:rFonts w:ascii="Helvetica" w:hAnsi="Helvetica" w:cs="Helvetica" w:hint="eastAsia"/>
          <w:color w:val="FF0000"/>
          <w:sz w:val="23"/>
          <w:szCs w:val="23"/>
        </w:rPr>
        <w:t xml:space="preserve"> weaker for the latter. </w:t>
      </w:r>
    </w:p>
    <w:p w:rsidR="00595EA4" w:rsidRDefault="00595EA4" w:rsidP="00595EA4">
      <w:pPr>
        <w:pStyle w:val="a3"/>
        <w:spacing w:before="0" w:beforeAutospacing="0"/>
        <w:rPr>
          <w:rFonts w:ascii="Helvetica" w:hAnsi="Helvetica" w:cs="Helvetica"/>
          <w:color w:val="464646"/>
          <w:sz w:val="23"/>
          <w:szCs w:val="23"/>
        </w:rPr>
      </w:pPr>
      <w:r>
        <w:rPr>
          <w:rFonts w:ascii="Helvetica" w:hAnsi="Helvetica" w:cs="Helvetica"/>
          <w:color w:val="464646"/>
          <w:sz w:val="23"/>
          <w:szCs w:val="23"/>
        </w:rPr>
        <w:t>3. Figure 3 shows the appearance of SST Wavenumber-4 (</w:t>
      </w:r>
      <w:proofErr w:type="spellStart"/>
      <w:r>
        <w:rPr>
          <w:rFonts w:ascii="Helvetica" w:hAnsi="Helvetica" w:cs="Helvetica"/>
          <w:color w:val="464646"/>
          <w:sz w:val="23"/>
          <w:szCs w:val="23"/>
        </w:rPr>
        <w:t>Senapati</w:t>
      </w:r>
      <w:proofErr w:type="spellEnd"/>
      <w:r>
        <w:rPr>
          <w:rFonts w:ascii="Helvetica" w:hAnsi="Helvetica" w:cs="Helvetica"/>
          <w:color w:val="464646"/>
          <w:sz w:val="23"/>
          <w:szCs w:val="23"/>
        </w:rPr>
        <w:t xml:space="preserve"> et al</w:t>
      </w:r>
      <w:proofErr w:type="gramStart"/>
      <w:r>
        <w:rPr>
          <w:rFonts w:ascii="Helvetica" w:hAnsi="Helvetica" w:cs="Helvetica"/>
          <w:color w:val="464646"/>
          <w:sz w:val="23"/>
          <w:szCs w:val="23"/>
        </w:rPr>
        <w:t>.(</w:t>
      </w:r>
      <w:proofErr w:type="gramEnd"/>
      <w:r>
        <w:rPr>
          <w:rFonts w:ascii="Helvetica" w:hAnsi="Helvetica" w:cs="Helvetica"/>
          <w:color w:val="464646"/>
          <w:sz w:val="23"/>
          <w:szCs w:val="23"/>
        </w:rPr>
        <w:t xml:space="preserve">2021)) before 2000 in both the cases of SIOD and SAOD. Also, the weakening of the SST Wavenumber-4 pattern is related to South Pacific Meridional Mode noticed after 2000 as discussed by </w:t>
      </w:r>
      <w:proofErr w:type="spellStart"/>
      <w:r>
        <w:rPr>
          <w:rFonts w:ascii="Helvetica" w:hAnsi="Helvetica" w:cs="Helvetica"/>
          <w:color w:val="464646"/>
          <w:sz w:val="23"/>
          <w:szCs w:val="23"/>
        </w:rPr>
        <w:t>senapati</w:t>
      </w:r>
      <w:proofErr w:type="spellEnd"/>
      <w:r>
        <w:rPr>
          <w:rFonts w:ascii="Helvetica" w:hAnsi="Helvetica" w:cs="Helvetica"/>
          <w:color w:val="464646"/>
          <w:sz w:val="23"/>
          <w:szCs w:val="23"/>
        </w:rPr>
        <w:t xml:space="preserve"> et al. (2022). Also, a change in SIOD activity is noticed by Zhang, Lei, et al. (2022). Th</w:t>
      </w:r>
      <w:r w:rsidR="00B06DF8">
        <w:rPr>
          <w:rFonts w:ascii="Helvetica" w:hAnsi="Helvetica" w:cs="Helvetica"/>
          <w:color w:val="464646"/>
          <w:sz w:val="23"/>
          <w:szCs w:val="23"/>
        </w:rPr>
        <w:t>ese mechanisms need to discuss.</w:t>
      </w:r>
    </w:p>
    <w:p w:rsidR="00463E01" w:rsidRPr="007E1B08" w:rsidRDefault="003B75CE" w:rsidP="00595EA4">
      <w:pPr>
        <w:pStyle w:val="a3"/>
        <w:spacing w:before="0" w:beforeAutospacing="0"/>
        <w:rPr>
          <w:rFonts w:ascii="Helvetica" w:hAnsi="Helvetica" w:cs="Helvetica"/>
          <w:color w:val="FF0000"/>
          <w:sz w:val="23"/>
          <w:szCs w:val="23"/>
        </w:rPr>
      </w:pPr>
      <w:r>
        <w:rPr>
          <w:rFonts w:ascii="Helvetica" w:hAnsi="Helvetica" w:cs="Helvetica"/>
          <w:color w:val="FF0000"/>
          <w:sz w:val="23"/>
          <w:szCs w:val="23"/>
        </w:rPr>
        <w:t xml:space="preserve">We have </w:t>
      </w:r>
      <w:r w:rsidR="008E3165">
        <w:rPr>
          <w:rFonts w:ascii="Helvetica" w:hAnsi="Helvetica" w:cs="Helvetica"/>
          <w:color w:val="FF0000"/>
          <w:sz w:val="23"/>
          <w:szCs w:val="23"/>
        </w:rPr>
        <w:t>enhanced the discussion about the mechanisms and added the references mentioned above</w:t>
      </w:r>
      <w:r w:rsidR="00DB08FF">
        <w:rPr>
          <w:rFonts w:ascii="Helvetica" w:hAnsi="Helvetica" w:cs="Helvetica"/>
          <w:color w:val="FF0000"/>
          <w:sz w:val="23"/>
          <w:szCs w:val="23"/>
        </w:rPr>
        <w:t xml:space="preserve"> (L143-149)</w:t>
      </w:r>
      <w:r w:rsidR="007E1B08" w:rsidRPr="007E1B08">
        <w:rPr>
          <w:rFonts w:ascii="Helvetica" w:hAnsi="Helvetica" w:cs="Helvetica" w:hint="eastAsia"/>
          <w:color w:val="FF0000"/>
          <w:sz w:val="23"/>
          <w:szCs w:val="23"/>
        </w:rPr>
        <w:t>.</w:t>
      </w:r>
    </w:p>
    <w:p w:rsidR="00595EA4" w:rsidRDefault="00595EA4" w:rsidP="00595EA4">
      <w:pPr>
        <w:pStyle w:val="a3"/>
        <w:spacing w:before="0" w:beforeAutospacing="0"/>
        <w:rPr>
          <w:rFonts w:ascii="Helvetica" w:hAnsi="Helvetica" w:cs="Helvetica"/>
          <w:color w:val="464646"/>
          <w:sz w:val="23"/>
          <w:szCs w:val="23"/>
        </w:rPr>
      </w:pPr>
      <w:proofErr w:type="spellStart"/>
      <w:r>
        <w:rPr>
          <w:rFonts w:ascii="Helvetica" w:hAnsi="Helvetica" w:cs="Helvetica"/>
          <w:color w:val="464646"/>
          <w:sz w:val="23"/>
          <w:szCs w:val="23"/>
        </w:rPr>
        <w:lastRenderedPageBreak/>
        <w:t>Senapati</w:t>
      </w:r>
      <w:proofErr w:type="spellEnd"/>
      <w:r>
        <w:rPr>
          <w:rFonts w:ascii="Helvetica" w:hAnsi="Helvetica" w:cs="Helvetica"/>
          <w:color w:val="464646"/>
          <w:sz w:val="23"/>
          <w:szCs w:val="23"/>
        </w:rPr>
        <w:t xml:space="preserve">, </w:t>
      </w:r>
      <w:proofErr w:type="spellStart"/>
      <w:r>
        <w:rPr>
          <w:rFonts w:ascii="Helvetica" w:hAnsi="Helvetica" w:cs="Helvetica"/>
          <w:color w:val="464646"/>
          <w:sz w:val="23"/>
          <w:szCs w:val="23"/>
        </w:rPr>
        <w:t>Balaji</w:t>
      </w:r>
      <w:proofErr w:type="spellEnd"/>
      <w:r>
        <w:rPr>
          <w:rFonts w:ascii="Helvetica" w:hAnsi="Helvetica" w:cs="Helvetica"/>
          <w:color w:val="464646"/>
          <w:sz w:val="23"/>
          <w:szCs w:val="23"/>
        </w:rPr>
        <w:t xml:space="preserve">, Dash, M. K., &amp; </w:t>
      </w:r>
      <w:proofErr w:type="spellStart"/>
      <w:r>
        <w:rPr>
          <w:rFonts w:ascii="Helvetica" w:hAnsi="Helvetica" w:cs="Helvetica"/>
          <w:color w:val="464646"/>
          <w:sz w:val="23"/>
          <w:szCs w:val="23"/>
        </w:rPr>
        <w:t>Behera</w:t>
      </w:r>
      <w:proofErr w:type="spellEnd"/>
      <w:r>
        <w:rPr>
          <w:rFonts w:ascii="Helvetica" w:hAnsi="Helvetica" w:cs="Helvetica"/>
          <w:color w:val="464646"/>
          <w:sz w:val="23"/>
          <w:szCs w:val="23"/>
        </w:rPr>
        <w:t xml:space="preserve">, S. K. (2022). Decadal variability of southern subtropical SST wavenumber-4 pattern and its impact. Geophysical Research Letters, e2022GL099046. </w:t>
      </w:r>
      <w:proofErr w:type="gramStart"/>
      <w:r>
        <w:rPr>
          <w:rFonts w:ascii="Helvetica" w:hAnsi="Helvetica" w:cs="Helvetica"/>
          <w:color w:val="464646"/>
          <w:sz w:val="23"/>
          <w:szCs w:val="23"/>
        </w:rPr>
        <w:t>doi:</w:t>
      </w:r>
      <w:proofErr w:type="gramEnd"/>
      <w:r>
        <w:rPr>
          <w:rFonts w:ascii="Helvetica" w:hAnsi="Helvetica" w:cs="Helvetica"/>
          <w:color w:val="464646"/>
          <w:sz w:val="23"/>
          <w:szCs w:val="23"/>
        </w:rPr>
        <w:t>10.1029/2022GL099046</w:t>
      </w:r>
    </w:p>
    <w:p w:rsidR="00595EA4" w:rsidRDefault="00595EA4" w:rsidP="00595EA4">
      <w:pPr>
        <w:pStyle w:val="a3"/>
        <w:spacing w:before="0" w:beforeAutospacing="0"/>
        <w:rPr>
          <w:rFonts w:ascii="Helvetica" w:hAnsi="Helvetica" w:cs="Helvetica"/>
          <w:color w:val="464646"/>
          <w:sz w:val="23"/>
          <w:szCs w:val="23"/>
        </w:rPr>
      </w:pPr>
      <w:r>
        <w:rPr>
          <w:rFonts w:ascii="Helvetica" w:hAnsi="Helvetica" w:cs="Helvetica"/>
          <w:color w:val="464646"/>
          <w:sz w:val="23"/>
          <w:szCs w:val="23"/>
        </w:rPr>
        <w:t xml:space="preserve">Zhang, Lei, et al. "Eastward Shift of </w:t>
      </w:r>
      <w:proofErr w:type="spellStart"/>
      <w:r>
        <w:rPr>
          <w:rFonts w:ascii="Helvetica" w:hAnsi="Helvetica" w:cs="Helvetica"/>
          <w:color w:val="464646"/>
          <w:sz w:val="23"/>
          <w:szCs w:val="23"/>
        </w:rPr>
        <w:t>Interannual</w:t>
      </w:r>
      <w:proofErr w:type="spellEnd"/>
      <w:r>
        <w:rPr>
          <w:rFonts w:ascii="Helvetica" w:hAnsi="Helvetica" w:cs="Helvetica"/>
          <w:color w:val="464646"/>
          <w:sz w:val="23"/>
          <w:szCs w:val="23"/>
        </w:rPr>
        <w:t xml:space="preserve"> Climate Variability in the South Indian Ocean since 1950." Journal of Climate 35.2 (2022): 561-575.</w:t>
      </w:r>
    </w:p>
    <w:p w:rsidR="00595EA4" w:rsidRDefault="00595EA4" w:rsidP="00595EA4">
      <w:pPr>
        <w:pStyle w:val="a3"/>
        <w:spacing w:before="0" w:beforeAutospacing="0"/>
        <w:rPr>
          <w:rFonts w:ascii="Helvetica" w:hAnsi="Helvetica" w:cs="Helvetica"/>
          <w:color w:val="464646"/>
          <w:sz w:val="23"/>
          <w:szCs w:val="23"/>
        </w:rPr>
      </w:pPr>
      <w:r>
        <w:rPr>
          <w:rFonts w:ascii="Helvetica" w:hAnsi="Helvetica" w:cs="Helvetica"/>
          <w:color w:val="464646"/>
          <w:sz w:val="23"/>
          <w:szCs w:val="23"/>
        </w:rPr>
        <w:t>4. Are composite maps agree with this proposed mechanism?</w:t>
      </w:r>
    </w:p>
    <w:p w:rsidR="00684F68" w:rsidRPr="00684F68" w:rsidRDefault="003B75CE" w:rsidP="00595EA4">
      <w:pPr>
        <w:pStyle w:val="a3"/>
        <w:spacing w:before="0" w:beforeAutospacing="0"/>
        <w:rPr>
          <w:rFonts w:ascii="Helvetica" w:hAnsi="Helvetica" w:cs="Helvetica"/>
          <w:color w:val="FF0000"/>
          <w:sz w:val="23"/>
          <w:szCs w:val="23"/>
        </w:rPr>
      </w:pPr>
      <w:r>
        <w:rPr>
          <w:rFonts w:ascii="Helvetica" w:hAnsi="Helvetica" w:cs="Helvetica"/>
          <w:color w:val="FF0000"/>
          <w:sz w:val="23"/>
          <w:szCs w:val="23"/>
        </w:rPr>
        <w:t xml:space="preserve">Yes, </w:t>
      </w:r>
      <w:r>
        <w:rPr>
          <w:rFonts w:ascii="Helvetica" w:hAnsi="Helvetica" w:cs="Helvetica" w:hint="eastAsia"/>
          <w:color w:val="FF0000"/>
          <w:sz w:val="23"/>
          <w:szCs w:val="23"/>
        </w:rPr>
        <w:t>c</w:t>
      </w:r>
      <w:r w:rsidR="00684F68" w:rsidRPr="00684F68">
        <w:rPr>
          <w:rFonts w:ascii="Helvetica" w:hAnsi="Helvetica" w:cs="Helvetica" w:hint="eastAsia"/>
          <w:color w:val="FF0000"/>
          <w:sz w:val="23"/>
          <w:szCs w:val="23"/>
        </w:rPr>
        <w:t xml:space="preserve">omposite maps agree with the proposed mechanism. Prior to 2000, stronger convective activities over the southeastern </w:t>
      </w:r>
      <w:r w:rsidR="00684F68" w:rsidRPr="00684F68">
        <w:rPr>
          <w:rFonts w:ascii="Helvetica" w:hAnsi="Helvetica" w:cs="Helvetica"/>
          <w:color w:val="FF0000"/>
          <w:sz w:val="23"/>
          <w:szCs w:val="23"/>
        </w:rPr>
        <w:t>Brazil</w:t>
      </w:r>
      <w:r w:rsidR="00684F68" w:rsidRPr="00684F68">
        <w:rPr>
          <w:rFonts w:ascii="Helvetica" w:hAnsi="Helvetica" w:cs="Helvetica" w:hint="eastAsia"/>
          <w:color w:val="FF0000"/>
          <w:sz w:val="23"/>
          <w:szCs w:val="23"/>
        </w:rPr>
        <w:t xml:space="preserve"> and the subtropical South Atlantic Ocean favor the </w:t>
      </w:r>
      <w:r w:rsidR="00684F68" w:rsidRPr="00684F68">
        <w:rPr>
          <w:rFonts w:ascii="Helvetica" w:hAnsi="Helvetica" w:cs="Helvetica"/>
          <w:color w:val="FF0000"/>
          <w:sz w:val="23"/>
          <w:szCs w:val="23"/>
        </w:rPr>
        <w:t>triggering</w:t>
      </w:r>
      <w:r w:rsidR="00684F68" w:rsidRPr="00684F68">
        <w:rPr>
          <w:rFonts w:ascii="Helvetica" w:hAnsi="Helvetica" w:cs="Helvetica" w:hint="eastAsia"/>
          <w:color w:val="FF0000"/>
          <w:sz w:val="23"/>
          <w:szCs w:val="23"/>
        </w:rPr>
        <w:t xml:space="preserve"> </w:t>
      </w:r>
      <w:r>
        <w:rPr>
          <w:rFonts w:ascii="Helvetica" w:hAnsi="Helvetica" w:cs="Helvetica"/>
          <w:color w:val="FF0000"/>
          <w:sz w:val="23"/>
          <w:szCs w:val="23"/>
        </w:rPr>
        <w:t xml:space="preserve">of </w:t>
      </w:r>
      <w:r w:rsidR="00684F68" w:rsidRPr="00684F68">
        <w:rPr>
          <w:rFonts w:ascii="Helvetica" w:hAnsi="Helvetica" w:cs="Helvetica" w:hint="eastAsia"/>
          <w:color w:val="FF0000"/>
          <w:sz w:val="23"/>
          <w:szCs w:val="23"/>
        </w:rPr>
        <w:t xml:space="preserve">the </w:t>
      </w:r>
      <w:proofErr w:type="spellStart"/>
      <w:r w:rsidR="00684F68" w:rsidRPr="00684F68">
        <w:rPr>
          <w:rFonts w:ascii="Helvetica" w:hAnsi="Helvetica" w:cs="Helvetica" w:hint="eastAsia"/>
          <w:color w:val="FF0000"/>
          <w:sz w:val="23"/>
          <w:szCs w:val="23"/>
        </w:rPr>
        <w:t>wavetrain</w:t>
      </w:r>
      <w:proofErr w:type="spellEnd"/>
      <w:r w:rsidR="00684F68" w:rsidRPr="00684F68">
        <w:rPr>
          <w:rFonts w:ascii="Helvetica" w:hAnsi="Helvetica" w:cs="Helvetica" w:hint="eastAsia"/>
          <w:color w:val="FF0000"/>
          <w:sz w:val="23"/>
          <w:szCs w:val="23"/>
        </w:rPr>
        <w:t xml:space="preserve">; </w:t>
      </w:r>
      <w:proofErr w:type="gramStart"/>
      <w:r w:rsidR="00684F68" w:rsidRPr="00684F68">
        <w:rPr>
          <w:rFonts w:ascii="Helvetica" w:hAnsi="Helvetica" w:cs="Helvetica" w:hint="eastAsia"/>
          <w:color w:val="FF0000"/>
          <w:sz w:val="23"/>
          <w:szCs w:val="23"/>
        </w:rPr>
        <w:t>The</w:t>
      </w:r>
      <w:proofErr w:type="gramEnd"/>
      <w:r w:rsidR="00684F68" w:rsidRPr="00684F68">
        <w:rPr>
          <w:rFonts w:ascii="Helvetica" w:hAnsi="Helvetica" w:cs="Helvetica" w:hint="eastAsia"/>
          <w:color w:val="FF0000"/>
          <w:sz w:val="23"/>
          <w:szCs w:val="23"/>
        </w:rPr>
        <w:t xml:space="preserve"> opposite occurs after 2000.</w:t>
      </w:r>
    </w:p>
    <w:p w:rsidR="00595EA4" w:rsidRDefault="00595EA4" w:rsidP="00595EA4">
      <w:pPr>
        <w:pStyle w:val="a3"/>
        <w:spacing w:before="0" w:beforeAutospacing="0"/>
        <w:rPr>
          <w:rFonts w:ascii="Helvetica" w:hAnsi="Helvetica" w:cs="Helvetica"/>
          <w:color w:val="464646"/>
          <w:sz w:val="23"/>
          <w:szCs w:val="23"/>
        </w:rPr>
      </w:pPr>
      <w:r>
        <w:rPr>
          <w:rFonts w:ascii="Helvetica" w:hAnsi="Helvetica" w:cs="Helvetica"/>
          <w:color w:val="464646"/>
          <w:sz w:val="23"/>
          <w:szCs w:val="23"/>
        </w:rPr>
        <w:t xml:space="preserve">5. Line 164-172: How the weakening of the wave train is related to the </w:t>
      </w:r>
      <w:proofErr w:type="spellStart"/>
      <w:r>
        <w:rPr>
          <w:rFonts w:ascii="Helvetica" w:hAnsi="Helvetica" w:cs="Helvetica"/>
          <w:color w:val="464646"/>
          <w:sz w:val="23"/>
          <w:szCs w:val="23"/>
        </w:rPr>
        <w:t>interdecadal</w:t>
      </w:r>
      <w:proofErr w:type="spellEnd"/>
      <w:r>
        <w:rPr>
          <w:rFonts w:ascii="Helvetica" w:hAnsi="Helvetica" w:cs="Helvetica"/>
          <w:color w:val="464646"/>
          <w:sz w:val="23"/>
          <w:szCs w:val="23"/>
        </w:rPr>
        <w:t xml:space="preserve"> variability of the OLR activities? Since all the analyses presented in this paper are conducted using </w:t>
      </w:r>
      <w:proofErr w:type="spellStart"/>
      <w:r>
        <w:rPr>
          <w:rFonts w:ascii="Helvetica" w:hAnsi="Helvetica" w:cs="Helvetica"/>
          <w:color w:val="464646"/>
          <w:sz w:val="23"/>
          <w:szCs w:val="23"/>
        </w:rPr>
        <w:t>detrended</w:t>
      </w:r>
      <w:proofErr w:type="spellEnd"/>
      <w:r>
        <w:rPr>
          <w:rFonts w:ascii="Helvetica" w:hAnsi="Helvetica" w:cs="Helvetica"/>
          <w:color w:val="464646"/>
          <w:sz w:val="23"/>
          <w:szCs w:val="23"/>
        </w:rPr>
        <w:t xml:space="preserve"> anomaly fields, I cannot understand why the wave train weakens in response to the </w:t>
      </w:r>
      <w:proofErr w:type="spellStart"/>
      <w:r>
        <w:rPr>
          <w:rFonts w:ascii="Helvetica" w:hAnsi="Helvetica" w:cs="Helvetica"/>
          <w:color w:val="464646"/>
          <w:sz w:val="23"/>
          <w:szCs w:val="23"/>
        </w:rPr>
        <w:t>interdecadal</w:t>
      </w:r>
      <w:proofErr w:type="spellEnd"/>
      <w:r>
        <w:rPr>
          <w:rFonts w:ascii="Helvetica" w:hAnsi="Helvetica" w:cs="Helvetica"/>
          <w:color w:val="464646"/>
          <w:sz w:val="23"/>
          <w:szCs w:val="23"/>
        </w:rPr>
        <w:t xml:space="preserve"> variability of the OLR activities. Also, I could not understand the </w:t>
      </w:r>
      <w:proofErr w:type="spellStart"/>
      <w:r>
        <w:rPr>
          <w:rFonts w:ascii="Helvetica" w:hAnsi="Helvetica" w:cs="Helvetica"/>
          <w:color w:val="464646"/>
          <w:sz w:val="23"/>
          <w:szCs w:val="23"/>
        </w:rPr>
        <w:t>interdecadal</w:t>
      </w:r>
      <w:proofErr w:type="spellEnd"/>
      <w:r>
        <w:rPr>
          <w:rFonts w:ascii="Helvetica" w:hAnsi="Helvetica" w:cs="Helvetica"/>
          <w:color w:val="464646"/>
          <w:sz w:val="23"/>
          <w:szCs w:val="23"/>
        </w:rPr>
        <w:t xml:space="preserve"> variability of </w:t>
      </w:r>
      <w:proofErr w:type="spellStart"/>
      <w:r>
        <w:rPr>
          <w:rFonts w:ascii="Helvetica" w:hAnsi="Helvetica" w:cs="Helvetica"/>
          <w:color w:val="464646"/>
          <w:sz w:val="23"/>
          <w:szCs w:val="23"/>
        </w:rPr>
        <w:t>OLR</w:t>
      </w:r>
      <w:proofErr w:type="spellEnd"/>
      <w:r>
        <w:rPr>
          <w:rFonts w:ascii="Helvetica" w:hAnsi="Helvetica" w:cs="Helvetica"/>
          <w:color w:val="464646"/>
          <w:sz w:val="23"/>
          <w:szCs w:val="23"/>
        </w:rPr>
        <w:t xml:space="preserve"> anomalies wh</w:t>
      </w:r>
      <w:r w:rsidR="00684F68">
        <w:rPr>
          <w:rFonts w:ascii="Helvetica" w:hAnsi="Helvetica" w:cs="Helvetica"/>
          <w:color w:val="464646"/>
          <w:sz w:val="23"/>
          <w:szCs w:val="23"/>
        </w:rPr>
        <w:t>ich is dynamic. What drives it?</w:t>
      </w:r>
    </w:p>
    <w:p w:rsidR="007A02CD" w:rsidRPr="007A02CD" w:rsidRDefault="007A02CD" w:rsidP="00595EA4">
      <w:pPr>
        <w:pStyle w:val="a3"/>
        <w:spacing w:before="0" w:beforeAutospacing="0"/>
        <w:rPr>
          <w:rFonts w:ascii="Helvetica" w:hAnsi="Helvetica" w:cs="Helvetica"/>
          <w:color w:val="FF0000"/>
          <w:sz w:val="23"/>
          <w:szCs w:val="23"/>
        </w:rPr>
      </w:pPr>
      <w:r w:rsidRPr="007A02CD">
        <w:rPr>
          <w:rFonts w:ascii="Helvetica" w:hAnsi="Helvetica" w:cs="Helvetica"/>
          <w:color w:val="FF0000"/>
          <w:sz w:val="23"/>
          <w:szCs w:val="23"/>
        </w:rPr>
        <w:t>Cli</w:t>
      </w:r>
      <w:r w:rsidR="003B75CE">
        <w:rPr>
          <w:rFonts w:ascii="Helvetica" w:hAnsi="Helvetica" w:cs="Helvetica"/>
          <w:color w:val="FF0000"/>
          <w:sz w:val="23"/>
          <w:szCs w:val="23"/>
        </w:rPr>
        <w:t>matological OLR anomalies for the</w:t>
      </w:r>
      <w:r w:rsidRPr="007A02CD">
        <w:rPr>
          <w:rFonts w:ascii="Helvetica" w:hAnsi="Helvetica" w:cs="Helvetica"/>
          <w:color w:val="FF0000"/>
          <w:sz w:val="23"/>
          <w:szCs w:val="23"/>
        </w:rPr>
        <w:t xml:space="preserve"> 1979-1999 and 2000-2020</w:t>
      </w:r>
      <w:r w:rsidR="003B75CE">
        <w:rPr>
          <w:rFonts w:ascii="Helvetica" w:hAnsi="Helvetica" w:cs="Helvetica"/>
          <w:color w:val="FF0000"/>
          <w:sz w:val="23"/>
          <w:szCs w:val="23"/>
        </w:rPr>
        <w:t xml:space="preserve"> periods</w:t>
      </w:r>
      <w:r w:rsidRPr="007A02CD">
        <w:rPr>
          <w:rFonts w:ascii="Helvetica" w:hAnsi="Helvetica" w:cs="Helvetica" w:hint="eastAsia"/>
          <w:color w:val="FF0000"/>
          <w:sz w:val="23"/>
          <w:szCs w:val="23"/>
        </w:rPr>
        <w:t xml:space="preserve"> in </w:t>
      </w:r>
      <w:r w:rsidRPr="007A02CD">
        <w:rPr>
          <w:rFonts w:ascii="Helvetica" w:hAnsi="Helvetica" w:cs="Helvetica"/>
          <w:color w:val="FF0000"/>
          <w:sz w:val="23"/>
          <w:szCs w:val="23"/>
        </w:rPr>
        <w:t>Figure</w:t>
      </w:r>
      <w:r w:rsidRPr="007A02CD">
        <w:rPr>
          <w:rFonts w:ascii="Helvetica" w:hAnsi="Helvetica" w:cs="Helvetica" w:hint="eastAsia"/>
          <w:color w:val="FF0000"/>
          <w:sz w:val="23"/>
          <w:szCs w:val="23"/>
        </w:rPr>
        <w:t xml:space="preserve"> 5 were not detrended. The </w:t>
      </w:r>
      <w:r w:rsidR="003B75CE">
        <w:rPr>
          <w:rFonts w:ascii="Helvetica" w:hAnsi="Helvetica" w:cs="Helvetica"/>
          <w:color w:val="FF0000"/>
          <w:sz w:val="23"/>
          <w:szCs w:val="23"/>
        </w:rPr>
        <w:t xml:space="preserve">larger </w:t>
      </w:r>
      <w:r w:rsidR="00E94473">
        <w:rPr>
          <w:rFonts w:ascii="Helvetica" w:hAnsi="Helvetica" w:cs="Helvetica"/>
          <w:color w:val="FF0000"/>
          <w:sz w:val="23"/>
          <w:szCs w:val="23"/>
        </w:rPr>
        <w:t xml:space="preserve">the </w:t>
      </w:r>
      <w:r w:rsidR="003B75CE">
        <w:rPr>
          <w:rFonts w:ascii="Helvetica" w:hAnsi="Helvetica" w:cs="Helvetica"/>
          <w:color w:val="FF0000"/>
          <w:sz w:val="23"/>
          <w:szCs w:val="23"/>
        </w:rPr>
        <w:t>magnitude of the</w:t>
      </w:r>
      <w:r w:rsidRPr="007A02CD">
        <w:rPr>
          <w:rFonts w:ascii="Helvetica" w:hAnsi="Helvetica" w:cs="Helvetica" w:hint="eastAsia"/>
          <w:color w:val="FF0000"/>
          <w:sz w:val="23"/>
          <w:szCs w:val="23"/>
        </w:rPr>
        <w:t xml:space="preserve"> negative OLR anomalies</w:t>
      </w:r>
      <w:r>
        <w:rPr>
          <w:rFonts w:ascii="Helvetica" w:hAnsi="Helvetica" w:cs="Helvetica" w:hint="eastAsia"/>
          <w:color w:val="FF0000"/>
          <w:sz w:val="23"/>
          <w:szCs w:val="23"/>
        </w:rPr>
        <w:t xml:space="preserve"> over</w:t>
      </w:r>
      <w:r w:rsidRPr="007A02CD">
        <w:rPr>
          <w:rFonts w:ascii="Helvetica" w:hAnsi="Helvetica" w:cs="Helvetica" w:hint="eastAsia"/>
          <w:color w:val="FF0000"/>
          <w:sz w:val="23"/>
          <w:szCs w:val="23"/>
        </w:rPr>
        <w:t xml:space="preserve"> </w:t>
      </w:r>
      <w:r w:rsidRPr="007A02CD">
        <w:rPr>
          <w:rFonts w:ascii="Helvetica" w:hAnsi="Helvetica" w:cs="Helvetica"/>
          <w:color w:val="FF0000"/>
          <w:sz w:val="23"/>
          <w:szCs w:val="23"/>
        </w:rPr>
        <w:t>the southeastern Brazil and the subtropical South Atlantic Ocean</w:t>
      </w:r>
      <w:r w:rsidR="00E94473">
        <w:rPr>
          <w:rFonts w:ascii="Helvetica" w:hAnsi="Helvetica" w:cs="Helvetica"/>
          <w:color w:val="FF0000"/>
          <w:sz w:val="23"/>
          <w:szCs w:val="23"/>
        </w:rPr>
        <w:t xml:space="preserve">, the larger the positive </w:t>
      </w:r>
      <w:proofErr w:type="spellStart"/>
      <w:r w:rsidR="00E94473">
        <w:rPr>
          <w:rFonts w:ascii="Helvetica" w:hAnsi="Helvetica" w:cs="Helvetica"/>
          <w:color w:val="FF0000"/>
          <w:sz w:val="23"/>
          <w:szCs w:val="23"/>
        </w:rPr>
        <w:t>RWS</w:t>
      </w:r>
      <w:proofErr w:type="spellEnd"/>
      <w:r w:rsidR="00E94473">
        <w:rPr>
          <w:rFonts w:ascii="Helvetica" w:hAnsi="Helvetica" w:cs="Helvetica"/>
          <w:color w:val="FF0000"/>
          <w:sz w:val="23"/>
          <w:szCs w:val="23"/>
        </w:rPr>
        <w:t xml:space="preserve">, which triggers </w:t>
      </w:r>
      <w:proofErr w:type="spellStart"/>
      <w:r w:rsidRPr="007A02CD">
        <w:rPr>
          <w:rFonts w:ascii="Helvetica" w:hAnsi="Helvetica" w:cs="Helvetica" w:hint="eastAsia"/>
          <w:color w:val="FF0000"/>
          <w:sz w:val="23"/>
          <w:szCs w:val="23"/>
        </w:rPr>
        <w:t>wavetrain</w:t>
      </w:r>
      <w:proofErr w:type="spellEnd"/>
      <w:r w:rsidR="003B75CE">
        <w:rPr>
          <w:rFonts w:ascii="Helvetica" w:hAnsi="Helvetica" w:cs="Helvetica"/>
          <w:color w:val="FF0000"/>
          <w:sz w:val="23"/>
          <w:szCs w:val="23"/>
        </w:rPr>
        <w:t xml:space="preserve"> more easily</w:t>
      </w:r>
      <w:r w:rsidRPr="007A02CD">
        <w:rPr>
          <w:rFonts w:ascii="Helvetica" w:hAnsi="Helvetica" w:cs="Helvetica" w:hint="eastAsia"/>
          <w:color w:val="FF0000"/>
          <w:sz w:val="23"/>
          <w:szCs w:val="23"/>
        </w:rPr>
        <w:t xml:space="preserve">. During 1979-1999, more convective activities occurred in the above regions and </w:t>
      </w:r>
      <w:r w:rsidRPr="007A02CD">
        <w:rPr>
          <w:rFonts w:ascii="Helvetica" w:hAnsi="Helvetica" w:cs="Helvetica"/>
          <w:color w:val="FF0000"/>
          <w:sz w:val="23"/>
          <w:szCs w:val="23"/>
        </w:rPr>
        <w:t>excited</w:t>
      </w:r>
      <w:r w:rsidR="00E94473">
        <w:rPr>
          <w:rFonts w:ascii="Helvetica" w:hAnsi="Helvetica" w:cs="Helvetica" w:hint="eastAsia"/>
          <w:color w:val="FF0000"/>
          <w:sz w:val="23"/>
          <w:szCs w:val="23"/>
        </w:rPr>
        <w:t xml:space="preserve"> the </w:t>
      </w:r>
      <w:proofErr w:type="spellStart"/>
      <w:r w:rsidR="00E94473">
        <w:rPr>
          <w:rFonts w:ascii="Helvetica" w:hAnsi="Helvetica" w:cs="Helvetica" w:hint="eastAsia"/>
          <w:color w:val="FF0000"/>
          <w:sz w:val="23"/>
          <w:szCs w:val="23"/>
        </w:rPr>
        <w:t>wavetrain</w:t>
      </w:r>
      <w:proofErr w:type="spellEnd"/>
      <w:r w:rsidR="00E94473">
        <w:rPr>
          <w:rFonts w:ascii="Helvetica" w:hAnsi="Helvetica" w:cs="Helvetica" w:hint="eastAsia"/>
          <w:color w:val="FF0000"/>
          <w:sz w:val="23"/>
          <w:szCs w:val="23"/>
        </w:rPr>
        <w:t>. The s</w:t>
      </w:r>
      <w:r w:rsidR="00C13C0E">
        <w:rPr>
          <w:rFonts w:ascii="Helvetica" w:hAnsi="Helvetica" w:cs="Helvetica" w:hint="eastAsia"/>
          <w:color w:val="FF0000"/>
          <w:sz w:val="23"/>
          <w:szCs w:val="23"/>
        </w:rPr>
        <w:t>ituation is reversed after 2000</w:t>
      </w:r>
      <w:r w:rsidR="00C13C0E">
        <w:rPr>
          <w:rFonts w:ascii="Helvetica" w:hAnsi="Helvetica" w:cs="Helvetica"/>
          <w:color w:val="FF0000"/>
          <w:sz w:val="23"/>
          <w:szCs w:val="23"/>
        </w:rPr>
        <w:t>:</w:t>
      </w:r>
      <w:r w:rsidR="00E94473">
        <w:rPr>
          <w:rFonts w:ascii="Helvetica" w:hAnsi="Helvetica" w:cs="Helvetica"/>
          <w:color w:val="FF0000"/>
          <w:sz w:val="23"/>
          <w:szCs w:val="23"/>
        </w:rPr>
        <w:t xml:space="preserve"> </w:t>
      </w:r>
      <w:r w:rsidR="00C13C0E">
        <w:rPr>
          <w:rFonts w:ascii="Helvetica" w:hAnsi="Helvetica" w:cs="Helvetica"/>
          <w:color w:val="FF0000"/>
          <w:sz w:val="23"/>
          <w:szCs w:val="23"/>
        </w:rPr>
        <w:t>reduced</w:t>
      </w:r>
      <w:r w:rsidRPr="007A02CD">
        <w:rPr>
          <w:rFonts w:ascii="Helvetica" w:hAnsi="Helvetica" w:cs="Helvetica" w:hint="eastAsia"/>
          <w:color w:val="FF0000"/>
          <w:sz w:val="23"/>
          <w:szCs w:val="23"/>
        </w:rPr>
        <w:t xml:space="preserve"> convective activities </w:t>
      </w:r>
      <w:r w:rsidR="00E94473">
        <w:rPr>
          <w:rFonts w:ascii="Helvetica" w:hAnsi="Helvetica" w:cs="Helvetica"/>
          <w:color w:val="FF0000"/>
          <w:sz w:val="23"/>
          <w:szCs w:val="23"/>
        </w:rPr>
        <w:t>suppress</w:t>
      </w:r>
      <w:r w:rsidRPr="007A02CD">
        <w:rPr>
          <w:rFonts w:ascii="Helvetica" w:hAnsi="Helvetica" w:cs="Helvetica" w:hint="eastAsia"/>
          <w:color w:val="FF0000"/>
          <w:sz w:val="23"/>
          <w:szCs w:val="23"/>
        </w:rPr>
        <w:t xml:space="preserve"> positive RWS</w:t>
      </w:r>
      <w:r w:rsidR="00C13C0E">
        <w:rPr>
          <w:rFonts w:ascii="Helvetica" w:hAnsi="Helvetica" w:cs="Helvetica"/>
          <w:color w:val="FF0000"/>
          <w:sz w:val="23"/>
          <w:szCs w:val="23"/>
        </w:rPr>
        <w:t xml:space="preserve"> and</w:t>
      </w:r>
      <w:r w:rsidR="00C13C0E">
        <w:rPr>
          <w:rFonts w:ascii="Helvetica" w:hAnsi="Helvetica" w:cs="Helvetica" w:hint="eastAsia"/>
          <w:color w:val="FF0000"/>
          <w:sz w:val="23"/>
          <w:szCs w:val="23"/>
        </w:rPr>
        <w:t xml:space="preserve"> prohibit</w:t>
      </w:r>
      <w:r w:rsidRPr="007A02CD">
        <w:rPr>
          <w:rFonts w:ascii="Helvetica" w:hAnsi="Helvetica" w:cs="Helvetica" w:hint="eastAsia"/>
          <w:color w:val="FF0000"/>
          <w:sz w:val="23"/>
          <w:szCs w:val="23"/>
        </w:rPr>
        <w:t xml:space="preserve"> the </w:t>
      </w:r>
      <w:proofErr w:type="spellStart"/>
      <w:r w:rsidRPr="007A02CD">
        <w:rPr>
          <w:rFonts w:ascii="Helvetica" w:hAnsi="Helvetica" w:cs="Helvetica" w:hint="eastAsia"/>
          <w:color w:val="FF0000"/>
          <w:sz w:val="23"/>
          <w:szCs w:val="23"/>
        </w:rPr>
        <w:t>wavetrain</w:t>
      </w:r>
      <w:proofErr w:type="spellEnd"/>
      <w:r w:rsidRPr="007A02CD">
        <w:rPr>
          <w:rFonts w:ascii="Helvetica" w:hAnsi="Helvetica" w:cs="Helvetica" w:hint="eastAsia"/>
          <w:color w:val="FF0000"/>
          <w:sz w:val="23"/>
          <w:szCs w:val="23"/>
        </w:rPr>
        <w:t xml:space="preserve">. </w:t>
      </w:r>
      <w:r w:rsidR="007A0BDA">
        <w:rPr>
          <w:rFonts w:ascii="Helvetica" w:hAnsi="Helvetica" w:cs="Helvetica" w:hint="eastAsia"/>
          <w:color w:val="FF0000"/>
          <w:sz w:val="23"/>
          <w:szCs w:val="23"/>
        </w:rPr>
        <w:t>We consider</w:t>
      </w:r>
      <w:r w:rsidR="007218CD">
        <w:rPr>
          <w:rFonts w:ascii="Helvetica" w:hAnsi="Helvetica" w:cs="Helvetica"/>
          <w:color w:val="FF0000"/>
          <w:sz w:val="23"/>
          <w:szCs w:val="23"/>
        </w:rPr>
        <w:t>ed</w:t>
      </w:r>
      <w:r>
        <w:rPr>
          <w:rFonts w:ascii="Helvetica" w:hAnsi="Helvetica" w:cs="Helvetica" w:hint="eastAsia"/>
          <w:color w:val="FF0000"/>
          <w:sz w:val="23"/>
          <w:szCs w:val="23"/>
        </w:rPr>
        <w:t xml:space="preserve"> that </w:t>
      </w:r>
      <w:r w:rsidR="007A0BDA">
        <w:rPr>
          <w:rFonts w:ascii="Helvetica" w:hAnsi="Helvetica" w:cs="Helvetica"/>
          <w:color w:val="FF0000"/>
          <w:sz w:val="23"/>
          <w:szCs w:val="23"/>
        </w:rPr>
        <w:t xml:space="preserve">the weakening of the </w:t>
      </w:r>
      <w:proofErr w:type="spellStart"/>
      <w:r w:rsidR="007A0BDA">
        <w:rPr>
          <w:rFonts w:ascii="Helvetica" w:hAnsi="Helvetica" w:cs="Helvetica"/>
          <w:color w:val="FF0000"/>
          <w:sz w:val="23"/>
          <w:szCs w:val="23"/>
        </w:rPr>
        <w:t>wave</w:t>
      </w:r>
      <w:r w:rsidRPr="007A02CD">
        <w:rPr>
          <w:rFonts w:ascii="Helvetica" w:hAnsi="Helvetica" w:cs="Helvetica"/>
          <w:color w:val="FF0000"/>
          <w:sz w:val="23"/>
          <w:szCs w:val="23"/>
        </w:rPr>
        <w:t>train</w:t>
      </w:r>
      <w:proofErr w:type="spellEnd"/>
      <w:r w:rsidRPr="007A02CD">
        <w:rPr>
          <w:rFonts w:ascii="Helvetica" w:hAnsi="Helvetica" w:cs="Helvetica"/>
          <w:color w:val="FF0000"/>
          <w:sz w:val="23"/>
          <w:szCs w:val="23"/>
        </w:rPr>
        <w:t xml:space="preserve"> is related to the </w:t>
      </w:r>
      <w:proofErr w:type="spellStart"/>
      <w:r w:rsidRPr="007A02CD">
        <w:rPr>
          <w:rFonts w:ascii="Helvetica" w:hAnsi="Helvetica" w:cs="Helvetica"/>
          <w:color w:val="FF0000"/>
          <w:sz w:val="23"/>
          <w:szCs w:val="23"/>
        </w:rPr>
        <w:t>interdecadal</w:t>
      </w:r>
      <w:proofErr w:type="spellEnd"/>
      <w:r w:rsidRPr="007A02CD">
        <w:rPr>
          <w:rFonts w:ascii="Helvetica" w:hAnsi="Helvetica" w:cs="Helvetica"/>
          <w:color w:val="FF0000"/>
          <w:sz w:val="23"/>
          <w:szCs w:val="23"/>
        </w:rPr>
        <w:t xml:space="preserve"> variability of the OLR </w:t>
      </w:r>
      <w:r>
        <w:rPr>
          <w:rFonts w:ascii="Helvetica" w:hAnsi="Helvetica" w:cs="Helvetica" w:hint="eastAsia"/>
          <w:color w:val="FF0000"/>
          <w:sz w:val="23"/>
          <w:szCs w:val="23"/>
        </w:rPr>
        <w:t xml:space="preserve">anomalies </w:t>
      </w:r>
      <w:r w:rsidRPr="007A02CD">
        <w:rPr>
          <w:rFonts w:ascii="Helvetica" w:hAnsi="Helvetica" w:cs="Helvetica"/>
          <w:color w:val="FF0000"/>
          <w:sz w:val="23"/>
          <w:szCs w:val="23"/>
        </w:rPr>
        <w:t>over the southeastern Brazil and the subtropical South Atlantic Ocean</w:t>
      </w:r>
      <w:r>
        <w:rPr>
          <w:rFonts w:ascii="Helvetica" w:hAnsi="Helvetica" w:cs="Helvetica" w:hint="eastAsia"/>
          <w:color w:val="FF0000"/>
          <w:sz w:val="23"/>
          <w:szCs w:val="23"/>
        </w:rPr>
        <w:t xml:space="preserve">. </w:t>
      </w:r>
      <w:r w:rsidR="003F122F">
        <w:rPr>
          <w:rFonts w:ascii="Helvetica" w:hAnsi="Helvetica" w:cs="Helvetica" w:hint="eastAsia"/>
          <w:color w:val="FF0000"/>
          <w:sz w:val="23"/>
          <w:szCs w:val="23"/>
        </w:rPr>
        <w:t xml:space="preserve">In </w:t>
      </w:r>
      <w:r w:rsidR="007218CD">
        <w:rPr>
          <w:rFonts w:ascii="Helvetica" w:hAnsi="Helvetica" w:cs="Helvetica"/>
          <w:color w:val="FF0000"/>
          <w:sz w:val="23"/>
          <w:szCs w:val="23"/>
        </w:rPr>
        <w:t xml:space="preserve">the </w:t>
      </w:r>
      <w:r w:rsidR="003F122F">
        <w:rPr>
          <w:rFonts w:ascii="Helvetica" w:hAnsi="Helvetica" w:cs="Helvetica" w:hint="eastAsia"/>
          <w:color w:val="FF0000"/>
          <w:sz w:val="23"/>
          <w:szCs w:val="23"/>
        </w:rPr>
        <w:t xml:space="preserve">conclusion and discussion section, we discussed the reason for </w:t>
      </w:r>
      <w:r w:rsidR="003F122F" w:rsidRPr="003F122F">
        <w:rPr>
          <w:rFonts w:ascii="Helvetica" w:hAnsi="Helvetica" w:cs="Helvetica"/>
          <w:color w:val="FF0000"/>
          <w:sz w:val="23"/>
          <w:szCs w:val="23"/>
        </w:rPr>
        <w:t xml:space="preserve">the </w:t>
      </w:r>
      <w:proofErr w:type="spellStart"/>
      <w:r w:rsidR="003F122F" w:rsidRPr="003F122F">
        <w:rPr>
          <w:rFonts w:ascii="Helvetica" w:hAnsi="Helvetica" w:cs="Helvetica"/>
          <w:color w:val="FF0000"/>
          <w:sz w:val="23"/>
          <w:szCs w:val="23"/>
        </w:rPr>
        <w:t>interdecadal</w:t>
      </w:r>
      <w:proofErr w:type="spellEnd"/>
      <w:r w:rsidR="003F122F" w:rsidRPr="003F122F">
        <w:rPr>
          <w:rFonts w:ascii="Helvetica" w:hAnsi="Helvetica" w:cs="Helvetica"/>
          <w:color w:val="FF0000"/>
          <w:sz w:val="23"/>
          <w:szCs w:val="23"/>
        </w:rPr>
        <w:t xml:space="preserve"> variability of </w:t>
      </w:r>
      <w:proofErr w:type="spellStart"/>
      <w:r w:rsidR="003F122F" w:rsidRPr="003F122F">
        <w:rPr>
          <w:rFonts w:ascii="Helvetica" w:hAnsi="Helvetica" w:cs="Helvetica"/>
          <w:color w:val="FF0000"/>
          <w:sz w:val="23"/>
          <w:szCs w:val="23"/>
        </w:rPr>
        <w:t>OLR</w:t>
      </w:r>
      <w:proofErr w:type="spellEnd"/>
      <w:r w:rsidR="003F122F" w:rsidRPr="003F122F">
        <w:rPr>
          <w:rFonts w:ascii="Helvetica" w:hAnsi="Helvetica" w:cs="Helvetica"/>
          <w:color w:val="FF0000"/>
          <w:sz w:val="23"/>
          <w:szCs w:val="23"/>
        </w:rPr>
        <w:t xml:space="preserve"> anomalies</w:t>
      </w:r>
      <w:r w:rsidR="003F122F">
        <w:rPr>
          <w:rFonts w:ascii="Helvetica" w:hAnsi="Helvetica" w:cs="Helvetica" w:hint="eastAsia"/>
          <w:color w:val="FF0000"/>
          <w:sz w:val="23"/>
          <w:szCs w:val="23"/>
        </w:rPr>
        <w:t xml:space="preserve">. The AMO and IPO may be responsible for the </w:t>
      </w:r>
      <w:proofErr w:type="spellStart"/>
      <w:r w:rsidR="003F122F">
        <w:rPr>
          <w:rFonts w:ascii="Helvetica" w:hAnsi="Helvetica" w:cs="Helvetica" w:hint="eastAsia"/>
          <w:color w:val="FF0000"/>
          <w:sz w:val="23"/>
          <w:szCs w:val="23"/>
        </w:rPr>
        <w:t>int</w:t>
      </w:r>
      <w:r w:rsidR="007218CD">
        <w:rPr>
          <w:rFonts w:ascii="Helvetica" w:hAnsi="Helvetica" w:cs="Helvetica" w:hint="eastAsia"/>
          <w:color w:val="FF0000"/>
          <w:sz w:val="23"/>
          <w:szCs w:val="23"/>
        </w:rPr>
        <w:t>erdecadal</w:t>
      </w:r>
      <w:proofErr w:type="spellEnd"/>
      <w:r w:rsidR="007218CD">
        <w:rPr>
          <w:rFonts w:ascii="Helvetica" w:hAnsi="Helvetica" w:cs="Helvetica" w:hint="eastAsia"/>
          <w:color w:val="FF0000"/>
          <w:sz w:val="23"/>
          <w:szCs w:val="23"/>
        </w:rPr>
        <w:t xml:space="preserve"> variability, for they</w:t>
      </w:r>
      <w:r w:rsidR="003F122F">
        <w:rPr>
          <w:rFonts w:ascii="Helvetica" w:hAnsi="Helvetica" w:cs="Helvetica" w:hint="eastAsia"/>
          <w:color w:val="FF0000"/>
          <w:sz w:val="23"/>
          <w:szCs w:val="23"/>
        </w:rPr>
        <w:t xml:space="preserve"> </w:t>
      </w:r>
      <w:r w:rsidR="007218CD">
        <w:rPr>
          <w:rFonts w:ascii="Helvetica" w:hAnsi="Helvetica" w:cs="Helvetica"/>
          <w:color w:val="FF0000"/>
          <w:sz w:val="23"/>
          <w:szCs w:val="23"/>
        </w:rPr>
        <w:t xml:space="preserve">had a </w:t>
      </w:r>
      <w:r w:rsidR="003F122F">
        <w:rPr>
          <w:rFonts w:ascii="Helvetica" w:hAnsi="Helvetica" w:cs="Helvetica" w:hint="eastAsia"/>
          <w:color w:val="FF0000"/>
          <w:sz w:val="23"/>
          <w:szCs w:val="23"/>
        </w:rPr>
        <w:t xml:space="preserve">phase shift in the late 1990s. Previous studies have noted their effects on precipitation in Brazil and South Atlantic Ocean. </w:t>
      </w:r>
      <w:r w:rsidR="003F122F">
        <w:rPr>
          <w:rFonts w:ascii="Helvetica" w:hAnsi="Helvetica" w:cs="Helvetica"/>
          <w:color w:val="FF0000"/>
          <w:sz w:val="23"/>
          <w:szCs w:val="23"/>
        </w:rPr>
        <w:t>W</w:t>
      </w:r>
      <w:r w:rsidR="00AA628D">
        <w:rPr>
          <w:rFonts w:ascii="Helvetica" w:hAnsi="Helvetica" w:cs="Helvetica" w:hint="eastAsia"/>
          <w:color w:val="FF0000"/>
          <w:sz w:val="23"/>
          <w:szCs w:val="23"/>
        </w:rPr>
        <w:t>e plan to</w:t>
      </w:r>
      <w:r w:rsidR="003F122F">
        <w:rPr>
          <w:rFonts w:ascii="Helvetica" w:hAnsi="Helvetica" w:cs="Helvetica" w:hint="eastAsia"/>
          <w:color w:val="FF0000"/>
          <w:sz w:val="23"/>
          <w:szCs w:val="23"/>
        </w:rPr>
        <w:t xml:space="preserve"> examine the driver of the </w:t>
      </w:r>
      <w:proofErr w:type="spellStart"/>
      <w:r w:rsidR="003F122F">
        <w:rPr>
          <w:rFonts w:ascii="Helvetica" w:hAnsi="Helvetica" w:cs="Helvetica" w:hint="eastAsia"/>
          <w:color w:val="FF0000"/>
          <w:sz w:val="23"/>
          <w:szCs w:val="23"/>
        </w:rPr>
        <w:t>interdecadal</w:t>
      </w:r>
      <w:proofErr w:type="spellEnd"/>
      <w:r w:rsidR="003F122F">
        <w:rPr>
          <w:rFonts w:ascii="Helvetica" w:hAnsi="Helvetica" w:cs="Helvetica" w:hint="eastAsia"/>
          <w:color w:val="FF0000"/>
          <w:sz w:val="23"/>
          <w:szCs w:val="23"/>
        </w:rPr>
        <w:t xml:space="preserve"> variability in further studies.</w:t>
      </w:r>
    </w:p>
    <w:p w:rsidR="00595EA4" w:rsidRDefault="00595EA4" w:rsidP="00595EA4">
      <w:pPr>
        <w:pStyle w:val="a3"/>
        <w:spacing w:before="0" w:beforeAutospacing="0"/>
        <w:rPr>
          <w:rFonts w:ascii="Helvetica" w:hAnsi="Helvetica" w:cs="Helvetica"/>
          <w:color w:val="464646"/>
          <w:sz w:val="23"/>
          <w:szCs w:val="23"/>
        </w:rPr>
      </w:pPr>
      <w:r>
        <w:rPr>
          <w:rFonts w:ascii="Helvetica" w:hAnsi="Helvetica" w:cs="Helvetica"/>
          <w:color w:val="464646"/>
          <w:sz w:val="23"/>
          <w:szCs w:val="23"/>
        </w:rPr>
        <w:t>6. Show significant areas in Figures 4c-f, 6c-f, and 7c-d. Activities in other regions create ambiguity for the proposed mechanism.</w:t>
      </w:r>
    </w:p>
    <w:p w:rsidR="00065558" w:rsidRDefault="00EF06EE" w:rsidP="00595EA4">
      <w:pPr>
        <w:pStyle w:val="a3"/>
        <w:spacing w:before="0" w:beforeAutospacing="0"/>
        <w:rPr>
          <w:rFonts w:ascii="Helvetica" w:hAnsi="Helvetica" w:cs="Helvetica"/>
          <w:color w:val="FF0000"/>
          <w:sz w:val="23"/>
          <w:szCs w:val="23"/>
        </w:rPr>
      </w:pPr>
      <w:r w:rsidRPr="00EF06EE">
        <w:rPr>
          <w:rFonts w:ascii="Helvetica" w:hAnsi="Helvetica" w:cs="Helvetica" w:hint="eastAsia"/>
          <w:color w:val="FF0000"/>
          <w:sz w:val="23"/>
          <w:szCs w:val="23"/>
        </w:rPr>
        <w:t>We added significant areas</w:t>
      </w:r>
      <w:r w:rsidR="00BA6A0F">
        <w:rPr>
          <w:rFonts w:ascii="Helvetica" w:hAnsi="Helvetica" w:cs="Helvetica" w:hint="eastAsia"/>
          <w:color w:val="FF0000"/>
          <w:sz w:val="23"/>
          <w:szCs w:val="23"/>
        </w:rPr>
        <w:t xml:space="preserve"> of MSLP and 10-m wind fields in Figures 6 and 8</w:t>
      </w:r>
      <w:r w:rsidRPr="00EF06EE">
        <w:rPr>
          <w:rFonts w:ascii="Helvetica" w:hAnsi="Helvetica" w:cs="Helvetica" w:hint="eastAsia"/>
          <w:color w:val="FF0000"/>
          <w:sz w:val="23"/>
          <w:szCs w:val="23"/>
        </w:rPr>
        <w:t>.</w:t>
      </w:r>
      <w:r w:rsidR="00557715">
        <w:rPr>
          <w:rFonts w:ascii="Helvetica" w:hAnsi="Helvetica" w:cs="Helvetica" w:hint="eastAsia"/>
          <w:color w:val="FF0000"/>
          <w:sz w:val="23"/>
          <w:szCs w:val="23"/>
        </w:rPr>
        <w:t xml:space="preserve"> To show clearly the RWS, upper-</w:t>
      </w:r>
      <w:r w:rsidR="00557715">
        <w:rPr>
          <w:rFonts w:ascii="Helvetica" w:hAnsi="Helvetica" w:cs="Helvetica"/>
          <w:color w:val="FF0000"/>
          <w:sz w:val="23"/>
          <w:szCs w:val="23"/>
        </w:rPr>
        <w:t xml:space="preserve">level </w:t>
      </w:r>
      <w:r w:rsidR="00BA6A0F">
        <w:rPr>
          <w:rFonts w:ascii="Helvetica" w:hAnsi="Helvetica" w:cs="Helvetica" w:hint="eastAsia"/>
          <w:color w:val="FF0000"/>
          <w:sz w:val="23"/>
          <w:szCs w:val="23"/>
        </w:rPr>
        <w:t xml:space="preserve">divergent wind and </w:t>
      </w:r>
      <w:proofErr w:type="spellStart"/>
      <w:r w:rsidR="00BA6A0F">
        <w:rPr>
          <w:rFonts w:ascii="Helvetica" w:hAnsi="Helvetica" w:cs="Helvetica" w:hint="eastAsia"/>
          <w:color w:val="FF0000"/>
          <w:sz w:val="23"/>
          <w:szCs w:val="23"/>
        </w:rPr>
        <w:t>Rossby</w:t>
      </w:r>
      <w:proofErr w:type="spellEnd"/>
      <w:r w:rsidR="00BA6A0F">
        <w:rPr>
          <w:rFonts w:ascii="Helvetica" w:hAnsi="Helvetica" w:cs="Helvetica" w:hint="eastAsia"/>
          <w:color w:val="FF0000"/>
          <w:sz w:val="23"/>
          <w:szCs w:val="23"/>
        </w:rPr>
        <w:t xml:space="preserve"> </w:t>
      </w:r>
      <w:proofErr w:type="spellStart"/>
      <w:r w:rsidR="00BA6A0F">
        <w:rPr>
          <w:rFonts w:ascii="Helvetica" w:hAnsi="Helvetica" w:cs="Helvetica" w:hint="eastAsia"/>
          <w:color w:val="FF0000"/>
          <w:sz w:val="23"/>
          <w:szCs w:val="23"/>
        </w:rPr>
        <w:t>wavetrain</w:t>
      </w:r>
      <w:proofErr w:type="spellEnd"/>
      <w:r w:rsidR="00BA6A0F">
        <w:rPr>
          <w:rFonts w:ascii="Helvetica" w:hAnsi="Helvetica" w:cs="Helvetica" w:hint="eastAsia"/>
          <w:color w:val="FF0000"/>
          <w:sz w:val="23"/>
          <w:szCs w:val="23"/>
        </w:rPr>
        <w:t>, we plot the significant areas Figures</w:t>
      </w:r>
      <w:r w:rsidR="001A3009">
        <w:rPr>
          <w:rFonts w:ascii="Helvetica" w:hAnsi="Helvetica" w:cs="Helvetica" w:hint="eastAsia"/>
          <w:color w:val="FF0000"/>
          <w:sz w:val="23"/>
          <w:szCs w:val="23"/>
        </w:rPr>
        <w:t xml:space="preserve"> S1 and S2</w:t>
      </w:r>
      <w:r w:rsidR="00CB1EA1">
        <w:rPr>
          <w:rFonts w:ascii="Helvetica" w:hAnsi="Helvetica" w:cs="Helvetica"/>
          <w:color w:val="FF0000"/>
          <w:sz w:val="23"/>
          <w:szCs w:val="23"/>
        </w:rPr>
        <w:t xml:space="preserve"> below</w:t>
      </w:r>
      <w:r w:rsidR="00BA6A0F">
        <w:rPr>
          <w:rFonts w:ascii="Helvetica" w:hAnsi="Helvetica" w:cs="Helvetica" w:hint="eastAsia"/>
          <w:color w:val="FF0000"/>
          <w:sz w:val="23"/>
          <w:szCs w:val="23"/>
        </w:rPr>
        <w:t>.</w:t>
      </w:r>
      <w:r w:rsidR="001A3009">
        <w:rPr>
          <w:rFonts w:ascii="Helvetica" w:hAnsi="Helvetica" w:cs="Helvetica" w:hint="eastAsia"/>
          <w:color w:val="FF0000"/>
          <w:sz w:val="23"/>
          <w:szCs w:val="23"/>
        </w:rPr>
        <w:t xml:space="preserve"> </w:t>
      </w:r>
      <w:r w:rsidR="00DE2A99">
        <w:rPr>
          <w:rFonts w:ascii="Helvetica" w:hAnsi="Helvetica" w:cs="Helvetica" w:hint="eastAsia"/>
          <w:color w:val="FF0000"/>
          <w:sz w:val="23"/>
          <w:szCs w:val="23"/>
        </w:rPr>
        <w:t>Prior to 2000</w:t>
      </w:r>
      <w:r w:rsidR="00CB1EA1">
        <w:rPr>
          <w:rFonts w:ascii="Helvetica" w:hAnsi="Helvetica" w:cs="Helvetica"/>
          <w:color w:val="FF0000"/>
          <w:sz w:val="23"/>
          <w:szCs w:val="23"/>
        </w:rPr>
        <w:t>,</w:t>
      </w:r>
      <w:r w:rsidR="00DE2A99">
        <w:rPr>
          <w:rFonts w:ascii="Helvetica" w:hAnsi="Helvetica" w:cs="Helvetica" w:hint="eastAsia"/>
          <w:color w:val="FF0000"/>
          <w:sz w:val="23"/>
          <w:szCs w:val="23"/>
        </w:rPr>
        <w:t xml:space="preserve"> s</w:t>
      </w:r>
      <w:r w:rsidR="001A3009">
        <w:rPr>
          <w:rFonts w:ascii="Helvetica" w:hAnsi="Helvetica" w:cs="Helvetica" w:hint="eastAsia"/>
          <w:color w:val="FF0000"/>
          <w:sz w:val="23"/>
          <w:szCs w:val="23"/>
        </w:rPr>
        <w:t xml:space="preserve">tronger convective </w:t>
      </w:r>
      <w:r w:rsidR="00CB1EA1">
        <w:rPr>
          <w:rFonts w:ascii="Helvetica" w:hAnsi="Helvetica" w:cs="Helvetica" w:hint="eastAsia"/>
          <w:color w:val="FF0000"/>
          <w:sz w:val="23"/>
          <w:szCs w:val="23"/>
        </w:rPr>
        <w:t>activities in the southeastern B</w:t>
      </w:r>
      <w:r w:rsidR="001A3009">
        <w:rPr>
          <w:rFonts w:ascii="Helvetica" w:hAnsi="Helvetica" w:cs="Helvetica" w:hint="eastAsia"/>
          <w:color w:val="FF0000"/>
          <w:sz w:val="23"/>
          <w:szCs w:val="23"/>
        </w:rPr>
        <w:t xml:space="preserve">razil and central subtropical South Atlantic Ocean excite 200-hPa divergent wind (Figure S1a), which triggers a </w:t>
      </w:r>
      <w:proofErr w:type="spellStart"/>
      <w:r w:rsidR="001A3009">
        <w:rPr>
          <w:rFonts w:ascii="Helvetica" w:hAnsi="Helvetica" w:cs="Helvetica" w:hint="eastAsia"/>
          <w:color w:val="FF0000"/>
          <w:sz w:val="23"/>
          <w:szCs w:val="23"/>
        </w:rPr>
        <w:t>wavetrain</w:t>
      </w:r>
      <w:proofErr w:type="spellEnd"/>
      <w:r w:rsidR="00DE2A99">
        <w:rPr>
          <w:rFonts w:ascii="Helvetica" w:hAnsi="Helvetica" w:cs="Helvetica" w:hint="eastAsia"/>
          <w:color w:val="FF0000"/>
          <w:sz w:val="23"/>
          <w:szCs w:val="23"/>
        </w:rPr>
        <w:t xml:space="preserve"> (Figure </w:t>
      </w:r>
      <w:proofErr w:type="spellStart"/>
      <w:r w:rsidR="00DE2A99">
        <w:rPr>
          <w:rFonts w:ascii="Helvetica" w:hAnsi="Helvetica" w:cs="Helvetica" w:hint="eastAsia"/>
          <w:color w:val="FF0000"/>
          <w:sz w:val="23"/>
          <w:szCs w:val="23"/>
        </w:rPr>
        <w:t>S1b</w:t>
      </w:r>
      <w:proofErr w:type="spellEnd"/>
      <w:r w:rsidR="00DE2A99">
        <w:rPr>
          <w:rFonts w:ascii="Helvetica" w:hAnsi="Helvetica" w:cs="Helvetica" w:hint="eastAsia"/>
          <w:color w:val="FF0000"/>
          <w:sz w:val="23"/>
          <w:szCs w:val="23"/>
        </w:rPr>
        <w:t>)</w:t>
      </w:r>
      <w:r w:rsidR="001A3009">
        <w:rPr>
          <w:rFonts w:ascii="Helvetica" w:hAnsi="Helvetica" w:cs="Helvetica" w:hint="eastAsia"/>
          <w:color w:val="FF0000"/>
          <w:sz w:val="23"/>
          <w:szCs w:val="23"/>
        </w:rPr>
        <w:t xml:space="preserve">. Anomalous OLRs in southeastern South Atlantic Ocean and South Indian </w:t>
      </w:r>
      <w:r w:rsidR="001A3009">
        <w:rPr>
          <w:rFonts w:ascii="Helvetica" w:hAnsi="Helvetica" w:cs="Helvetica" w:hint="eastAsia"/>
          <w:color w:val="FF0000"/>
          <w:sz w:val="23"/>
          <w:szCs w:val="23"/>
        </w:rPr>
        <w:lastRenderedPageBreak/>
        <w:t>Ocean als</w:t>
      </w:r>
      <w:r w:rsidR="00CB1EA1">
        <w:rPr>
          <w:rFonts w:ascii="Helvetica" w:hAnsi="Helvetica" w:cs="Helvetica" w:hint="eastAsia"/>
          <w:color w:val="FF0000"/>
          <w:sz w:val="23"/>
          <w:szCs w:val="23"/>
        </w:rPr>
        <w:t xml:space="preserve">o contribute to the </w:t>
      </w:r>
      <w:proofErr w:type="spellStart"/>
      <w:r w:rsidR="00CB1EA1">
        <w:rPr>
          <w:rFonts w:ascii="Helvetica" w:hAnsi="Helvetica" w:cs="Helvetica" w:hint="eastAsia"/>
          <w:color w:val="FF0000"/>
          <w:sz w:val="23"/>
          <w:szCs w:val="23"/>
        </w:rPr>
        <w:t>wavetrain</w:t>
      </w:r>
      <w:proofErr w:type="spellEnd"/>
      <w:r w:rsidR="00CB1EA1">
        <w:rPr>
          <w:rFonts w:ascii="Helvetica" w:hAnsi="Helvetica" w:cs="Helvetica" w:hint="eastAsia"/>
          <w:color w:val="FF0000"/>
          <w:sz w:val="23"/>
          <w:szCs w:val="23"/>
        </w:rPr>
        <w:t>, b</w:t>
      </w:r>
      <w:r w:rsidR="001A3009">
        <w:rPr>
          <w:rFonts w:ascii="Helvetica" w:hAnsi="Helvetica" w:cs="Helvetica" w:hint="eastAsia"/>
          <w:color w:val="FF0000"/>
          <w:sz w:val="23"/>
          <w:szCs w:val="23"/>
        </w:rPr>
        <w:t xml:space="preserve">ut the origin of the </w:t>
      </w:r>
      <w:proofErr w:type="spellStart"/>
      <w:r w:rsidR="001A3009">
        <w:rPr>
          <w:rFonts w:ascii="Helvetica" w:hAnsi="Helvetica" w:cs="Helvetica" w:hint="eastAsia"/>
          <w:color w:val="FF0000"/>
          <w:sz w:val="23"/>
          <w:szCs w:val="23"/>
        </w:rPr>
        <w:t>wavetrain</w:t>
      </w:r>
      <w:proofErr w:type="spellEnd"/>
      <w:r w:rsidR="001A3009">
        <w:rPr>
          <w:rFonts w:ascii="Helvetica" w:hAnsi="Helvetica" w:cs="Helvetica" w:hint="eastAsia"/>
          <w:color w:val="FF0000"/>
          <w:sz w:val="23"/>
          <w:szCs w:val="23"/>
        </w:rPr>
        <w:t xml:space="preserve"> is </w:t>
      </w:r>
      <w:r w:rsidR="00CB1EA1">
        <w:rPr>
          <w:rFonts w:ascii="Helvetica" w:hAnsi="Helvetica" w:cs="Helvetica"/>
          <w:color w:val="FF0000"/>
          <w:sz w:val="23"/>
          <w:szCs w:val="23"/>
        </w:rPr>
        <w:t xml:space="preserve">the </w:t>
      </w:r>
      <w:r w:rsidR="00DE2A99">
        <w:rPr>
          <w:rFonts w:ascii="Helvetica" w:hAnsi="Helvetica" w:cs="Helvetica" w:hint="eastAsia"/>
          <w:color w:val="FF0000"/>
          <w:sz w:val="23"/>
          <w:szCs w:val="23"/>
        </w:rPr>
        <w:t xml:space="preserve">anomalous </w:t>
      </w:r>
      <w:r w:rsidR="00DE2A99" w:rsidRPr="00DE2A99">
        <w:rPr>
          <w:rFonts w:ascii="Helvetica" w:hAnsi="Helvetica" w:cs="Helvetica"/>
          <w:color w:val="FF0000"/>
          <w:sz w:val="23"/>
          <w:szCs w:val="23"/>
        </w:rPr>
        <w:t xml:space="preserve">convective activities in the southeastern </w:t>
      </w:r>
      <w:r w:rsidR="00DE2A99">
        <w:rPr>
          <w:rFonts w:ascii="Helvetica" w:hAnsi="Helvetica" w:cs="Helvetica" w:hint="eastAsia"/>
          <w:color w:val="FF0000"/>
          <w:sz w:val="23"/>
          <w:szCs w:val="23"/>
        </w:rPr>
        <w:t>B</w:t>
      </w:r>
      <w:r w:rsidR="00DE2A99" w:rsidRPr="00DE2A99">
        <w:rPr>
          <w:rFonts w:ascii="Helvetica" w:hAnsi="Helvetica" w:cs="Helvetica"/>
          <w:color w:val="FF0000"/>
          <w:sz w:val="23"/>
          <w:szCs w:val="23"/>
        </w:rPr>
        <w:t>razil and central subtropical South Atlantic Ocean</w:t>
      </w:r>
      <w:r w:rsidR="00DE2A99">
        <w:rPr>
          <w:rFonts w:ascii="Helvetica" w:hAnsi="Helvetica" w:cs="Helvetica" w:hint="eastAsia"/>
          <w:color w:val="FF0000"/>
          <w:sz w:val="23"/>
          <w:szCs w:val="23"/>
        </w:rPr>
        <w:t xml:space="preserve">. </w:t>
      </w:r>
    </w:p>
    <w:p w:rsidR="00BA6A0F" w:rsidRDefault="001A3009" w:rsidP="00595EA4">
      <w:pPr>
        <w:pStyle w:val="a3"/>
        <w:spacing w:before="0" w:beforeAutospacing="0"/>
        <w:rPr>
          <w:rFonts w:ascii="Helvetica" w:hAnsi="Helvetica" w:cs="Helvetica"/>
          <w:color w:val="FF0000"/>
          <w:sz w:val="23"/>
          <w:szCs w:val="23"/>
        </w:rPr>
      </w:pPr>
      <w:r>
        <w:rPr>
          <w:rFonts w:ascii="Helvetica" w:hAnsi="Helvetica" w:cs="Helvetica"/>
          <w:noProof/>
          <w:color w:val="FF0000"/>
          <w:sz w:val="23"/>
          <w:szCs w:val="23"/>
        </w:rPr>
        <w:drawing>
          <wp:inline distT="0" distB="0" distL="0" distR="0">
            <wp:extent cx="5274310" cy="2097075"/>
            <wp:effectExtent l="0" t="0" r="2540" b="0"/>
            <wp:docPr id="2" name="图片 2" descr="D:\SIOD and SAOD\new Figures\figure 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IOD and SAOD\new Figures\figure S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4310" cy="2097075"/>
                    </a:xfrm>
                    <a:prstGeom prst="rect">
                      <a:avLst/>
                    </a:prstGeom>
                    <a:noFill/>
                    <a:ln>
                      <a:noFill/>
                    </a:ln>
                  </pic:spPr>
                </pic:pic>
              </a:graphicData>
            </a:graphic>
          </wp:inline>
        </w:drawing>
      </w:r>
    </w:p>
    <w:p w:rsidR="00BA6A0F" w:rsidRPr="001A3009" w:rsidRDefault="00BA6A0F" w:rsidP="00BA6A0F">
      <w:pPr>
        <w:rPr>
          <w:rFonts w:ascii="Times New Roman" w:hAnsi="Times New Roman" w:cs="Times New Roman"/>
          <w:color w:val="FF0000"/>
        </w:rPr>
      </w:pPr>
      <w:r w:rsidRPr="001A3009">
        <w:rPr>
          <w:rFonts w:ascii="Times New Roman" w:hAnsi="Times New Roman" w:cs="Times New Roman" w:hint="eastAsia"/>
          <w:color w:val="FF0000"/>
        </w:rPr>
        <w:t>Figure S1.</w:t>
      </w:r>
      <w:r w:rsidRPr="001A3009">
        <w:rPr>
          <w:rFonts w:ascii="Helvetica" w:hAnsi="Helvetica" w:cs="Helvetica" w:hint="eastAsia"/>
          <w:color w:val="FF0000"/>
          <w:sz w:val="23"/>
          <w:szCs w:val="23"/>
        </w:rPr>
        <w:t xml:space="preserve"> </w:t>
      </w:r>
      <w:proofErr w:type="spellStart"/>
      <w:r w:rsidRPr="001A3009">
        <w:rPr>
          <w:rFonts w:ascii="Times New Roman" w:hAnsi="Times New Roman" w:cs="Times New Roman" w:hint="eastAsia"/>
          <w:color w:val="FF0000"/>
        </w:rPr>
        <w:t>Rossby</w:t>
      </w:r>
      <w:proofErr w:type="spellEnd"/>
      <w:r w:rsidRPr="001A3009">
        <w:rPr>
          <w:rFonts w:ascii="Times New Roman" w:hAnsi="Times New Roman" w:cs="Times New Roman" w:hint="eastAsia"/>
          <w:color w:val="FF0000"/>
        </w:rPr>
        <w:t xml:space="preserve"> wave source (</w:t>
      </w:r>
      <w:proofErr w:type="spellStart"/>
      <w:r w:rsidRPr="001A3009">
        <w:rPr>
          <w:rFonts w:ascii="Times New Roman" w:hAnsi="Times New Roman" w:cs="Times New Roman" w:hint="eastAsia"/>
          <w:color w:val="FF0000"/>
        </w:rPr>
        <w:t>RWS</w:t>
      </w:r>
      <w:proofErr w:type="spellEnd"/>
      <w:r w:rsidRPr="001A3009">
        <w:rPr>
          <w:rFonts w:ascii="Times New Roman" w:hAnsi="Times New Roman" w:cs="Times New Roman" w:hint="eastAsia"/>
          <w:color w:val="FF0000"/>
        </w:rPr>
        <w:t>) (</w:t>
      </w:r>
      <w:r w:rsidRPr="001A3009">
        <w:rPr>
          <w:rFonts w:ascii="Times New Roman" w:hAnsi="Times New Roman" w:cs="Times New Roman"/>
          <w:color w:val="FF0000"/>
        </w:rPr>
        <w:t>10 </w:t>
      </w:r>
      <w:r w:rsidRPr="001A3009">
        <w:rPr>
          <w:rFonts w:ascii="Times New Roman" w:hAnsi="Times New Roman" w:cs="Times New Roman"/>
          <w:color w:val="FF0000"/>
          <w:vertAlign w:val="superscript"/>
        </w:rPr>
        <w:t>−10</w:t>
      </w:r>
      <w:r w:rsidRPr="001A3009">
        <w:rPr>
          <w:rFonts w:ascii="Times New Roman" w:hAnsi="Times New Roman" w:cs="Times New Roman"/>
          <w:color w:val="FF0000"/>
        </w:rPr>
        <w:t>s</w:t>
      </w:r>
      <w:r w:rsidRPr="001A3009">
        <w:rPr>
          <w:rFonts w:ascii="Times New Roman" w:hAnsi="Times New Roman" w:cs="Times New Roman"/>
          <w:color w:val="FF0000"/>
          <w:vertAlign w:val="superscript"/>
        </w:rPr>
        <w:t> −2</w:t>
      </w:r>
      <w:r w:rsidRPr="001A3009">
        <w:rPr>
          <w:rFonts w:ascii="Times New Roman" w:hAnsi="Times New Roman" w:cs="Times New Roman" w:hint="eastAsia"/>
          <w:color w:val="FF0000"/>
        </w:rPr>
        <w:t xml:space="preserve">) and 200-hPa divergent wind (vector), </w:t>
      </w:r>
      <w:r w:rsidRPr="001A3009">
        <w:rPr>
          <w:rFonts w:ascii="Times New Roman" w:hAnsi="Times New Roman" w:cs="Times New Roman"/>
          <w:color w:val="FF0000"/>
        </w:rPr>
        <w:t>and (</w:t>
      </w:r>
      <w:r w:rsidR="001A3009" w:rsidRPr="001A3009">
        <w:rPr>
          <w:rFonts w:ascii="Times New Roman" w:hAnsi="Times New Roman" w:cs="Times New Roman" w:hint="eastAsia"/>
          <w:color w:val="FF0000"/>
        </w:rPr>
        <w:t>a</w:t>
      </w:r>
      <w:r w:rsidRPr="001A3009">
        <w:rPr>
          <w:rFonts w:ascii="Times New Roman" w:hAnsi="Times New Roman" w:cs="Times New Roman"/>
          <w:color w:val="FF0000"/>
        </w:rPr>
        <w:t xml:space="preserve">, </w:t>
      </w:r>
      <w:r w:rsidR="001A3009" w:rsidRPr="001A3009">
        <w:rPr>
          <w:rFonts w:ascii="Times New Roman" w:hAnsi="Times New Roman" w:cs="Times New Roman" w:hint="eastAsia"/>
          <w:color w:val="FF0000"/>
        </w:rPr>
        <w:t>c</w:t>
      </w:r>
      <w:r w:rsidRPr="001A3009">
        <w:rPr>
          <w:rFonts w:ascii="Times New Roman" w:hAnsi="Times New Roman" w:cs="Times New Roman"/>
          <w:color w:val="FF0000"/>
        </w:rPr>
        <w:t xml:space="preserve">) </w:t>
      </w:r>
      <w:r w:rsidRPr="001A3009">
        <w:rPr>
          <w:rFonts w:ascii="Times New Roman" w:hAnsi="Times New Roman" w:cs="Times New Roman" w:hint="eastAsia"/>
          <w:color w:val="FF0000"/>
        </w:rPr>
        <w:t xml:space="preserve">wave activity flux (vector) and </w:t>
      </w:r>
      <w:proofErr w:type="spellStart"/>
      <w:r w:rsidRPr="001A3009">
        <w:rPr>
          <w:rFonts w:ascii="Times New Roman" w:hAnsi="Times New Roman" w:cs="Times New Roman" w:hint="eastAsia"/>
          <w:color w:val="FF0000"/>
        </w:rPr>
        <w:t>streamfunction</w:t>
      </w:r>
      <w:proofErr w:type="spellEnd"/>
      <w:r w:rsidRPr="001A3009">
        <w:rPr>
          <w:rFonts w:ascii="Times New Roman" w:hAnsi="Times New Roman" w:cs="Times New Roman" w:hint="eastAsia"/>
          <w:color w:val="FF0000"/>
        </w:rPr>
        <w:t xml:space="preserve"> (</w:t>
      </w:r>
      <w:proofErr w:type="spellStart"/>
      <w:r w:rsidRPr="001A3009">
        <w:rPr>
          <w:rFonts w:ascii="Times New Roman" w:hAnsi="Times New Roman" w:cs="Times New Roman" w:hint="eastAsia"/>
          <w:color w:val="FF0000"/>
        </w:rPr>
        <w:t>m</w:t>
      </w:r>
      <w:r w:rsidRPr="001A3009">
        <w:rPr>
          <w:rFonts w:ascii="Times New Roman" w:hAnsi="Times New Roman" w:cs="Times New Roman" w:hint="eastAsia"/>
          <w:color w:val="FF0000"/>
          <w:vertAlign w:val="superscript"/>
        </w:rPr>
        <w:t>2</w:t>
      </w:r>
      <w:proofErr w:type="spellEnd"/>
      <w:r w:rsidRPr="001A3009">
        <w:rPr>
          <w:rFonts w:ascii="Times New Roman" w:hAnsi="Times New Roman" w:cs="Times New Roman" w:hint="eastAsia"/>
          <w:color w:val="FF0000"/>
        </w:rPr>
        <w:t xml:space="preserve"> s</w:t>
      </w:r>
      <w:r w:rsidRPr="001A3009">
        <w:rPr>
          <w:rFonts w:ascii="Times New Roman" w:hAnsi="Times New Roman" w:cs="Times New Roman" w:hint="eastAsia"/>
          <w:color w:val="FF0000"/>
          <w:vertAlign w:val="superscript"/>
        </w:rPr>
        <w:t>-1</w:t>
      </w:r>
      <w:r w:rsidRPr="001A3009">
        <w:rPr>
          <w:rFonts w:ascii="Times New Roman" w:hAnsi="Times New Roman" w:cs="Times New Roman" w:hint="eastAsia"/>
          <w:color w:val="FF0000"/>
        </w:rPr>
        <w:t xml:space="preserve">) </w:t>
      </w:r>
      <w:r w:rsidR="001A3009" w:rsidRPr="001A3009">
        <w:rPr>
          <w:rFonts w:ascii="Times New Roman" w:hAnsi="Times New Roman" w:cs="Times New Roman" w:hint="eastAsia"/>
          <w:color w:val="FF0000"/>
        </w:rPr>
        <w:t xml:space="preserve">(b, d) </w:t>
      </w:r>
      <w:r w:rsidRPr="001A3009">
        <w:rPr>
          <w:rFonts w:ascii="Times New Roman" w:hAnsi="Times New Roman" w:cs="Times New Roman"/>
          <w:color w:val="FF0000"/>
        </w:rPr>
        <w:t xml:space="preserve">onto the </w:t>
      </w:r>
      <w:r w:rsidRPr="001A3009">
        <w:rPr>
          <w:rFonts w:ascii="Times New Roman" w:hAnsi="Times New Roman" w:cs="Times New Roman" w:hint="eastAsia"/>
          <w:color w:val="FF0000"/>
        </w:rPr>
        <w:t xml:space="preserve">summertime </w:t>
      </w:r>
      <w:r w:rsidRPr="001A3009">
        <w:rPr>
          <w:rFonts w:ascii="Times New Roman" w:hAnsi="Times New Roman" w:cs="Times New Roman"/>
          <w:color w:val="FF0000"/>
        </w:rPr>
        <w:t>SAO</w:t>
      </w:r>
      <w:r w:rsidRPr="001A3009">
        <w:rPr>
          <w:rFonts w:ascii="Times New Roman" w:hAnsi="Times New Roman" w:cs="Times New Roman" w:hint="eastAsia"/>
          <w:color w:val="FF0000"/>
        </w:rPr>
        <w:t xml:space="preserve">D index over </w:t>
      </w:r>
      <w:r w:rsidRPr="001A3009">
        <w:rPr>
          <w:rFonts w:ascii="Times New Roman" w:hAnsi="Times New Roman" w:cs="Times New Roman"/>
          <w:color w:val="FF0000"/>
        </w:rPr>
        <w:t xml:space="preserve">the periods of (a, </w:t>
      </w:r>
      <w:r w:rsidR="001A3009" w:rsidRPr="001A3009">
        <w:rPr>
          <w:rFonts w:ascii="Times New Roman" w:hAnsi="Times New Roman" w:cs="Times New Roman" w:hint="eastAsia"/>
          <w:color w:val="FF0000"/>
        </w:rPr>
        <w:t>b</w:t>
      </w:r>
      <w:r w:rsidRPr="001A3009">
        <w:rPr>
          <w:rFonts w:ascii="Times New Roman" w:hAnsi="Times New Roman" w:cs="Times New Roman"/>
          <w:color w:val="FF0000"/>
        </w:rPr>
        <w:t xml:space="preserve">) </w:t>
      </w:r>
      <w:r w:rsidRPr="001A3009">
        <w:rPr>
          <w:rFonts w:ascii="Times New Roman" w:hAnsi="Times New Roman" w:cs="Times New Roman" w:hint="eastAsia"/>
          <w:color w:val="FF0000"/>
        </w:rPr>
        <w:t xml:space="preserve">1979-1999 and </w:t>
      </w:r>
      <w:r w:rsidRPr="001A3009">
        <w:rPr>
          <w:rFonts w:ascii="Times New Roman" w:hAnsi="Times New Roman" w:cs="Times New Roman"/>
          <w:color w:val="FF0000"/>
        </w:rPr>
        <w:t>(</w:t>
      </w:r>
      <w:r w:rsidR="001A3009" w:rsidRPr="001A3009">
        <w:rPr>
          <w:rFonts w:ascii="Times New Roman" w:hAnsi="Times New Roman" w:cs="Times New Roman" w:hint="eastAsia"/>
          <w:color w:val="FF0000"/>
        </w:rPr>
        <w:t>c</w:t>
      </w:r>
      <w:r w:rsidR="001A3009" w:rsidRPr="001A3009">
        <w:rPr>
          <w:rFonts w:ascii="Times New Roman" w:hAnsi="Times New Roman" w:cs="Times New Roman"/>
          <w:color w:val="FF0000"/>
        </w:rPr>
        <w:t>, d</w:t>
      </w:r>
      <w:r w:rsidRPr="001A3009">
        <w:rPr>
          <w:rFonts w:ascii="Times New Roman" w:hAnsi="Times New Roman" w:cs="Times New Roman"/>
          <w:color w:val="FF0000"/>
        </w:rPr>
        <w:t xml:space="preserve">) </w:t>
      </w:r>
      <w:r w:rsidRPr="001A3009">
        <w:rPr>
          <w:rFonts w:ascii="Times New Roman" w:hAnsi="Times New Roman" w:cs="Times New Roman" w:hint="eastAsia"/>
          <w:color w:val="FF0000"/>
        </w:rPr>
        <w:t xml:space="preserve">2000-2020. </w:t>
      </w:r>
      <w:r w:rsidR="001A3009" w:rsidRPr="001A3009">
        <w:rPr>
          <w:rFonts w:ascii="Times New Roman" w:hAnsi="Times New Roman" w:cs="Times New Roman" w:hint="eastAsia"/>
          <w:color w:val="FF0000"/>
        </w:rPr>
        <w:t xml:space="preserve">Only </w:t>
      </w:r>
      <w:r w:rsidR="001A3009" w:rsidRPr="001A3009">
        <w:rPr>
          <w:rFonts w:ascii="Times New Roman" w:hAnsi="Times New Roman" w:cs="Times New Roman"/>
          <w:color w:val="FF0000"/>
        </w:rPr>
        <w:t>significant</w:t>
      </w:r>
      <w:r w:rsidR="001A3009" w:rsidRPr="001A3009">
        <w:rPr>
          <w:rFonts w:ascii="Times New Roman" w:hAnsi="Times New Roman" w:cs="Times New Roman" w:hint="eastAsia"/>
          <w:color w:val="FF0000"/>
        </w:rPr>
        <w:t xml:space="preserve"> regions are shown.</w:t>
      </w:r>
    </w:p>
    <w:p w:rsidR="001A3009" w:rsidRDefault="001A3009" w:rsidP="00BA6A0F">
      <w:pPr>
        <w:rPr>
          <w:rFonts w:ascii="Times New Roman" w:hAnsi="Times New Roman" w:cs="Times New Roman"/>
        </w:rPr>
      </w:pPr>
      <w:r>
        <w:rPr>
          <w:rFonts w:ascii="Times New Roman" w:hAnsi="Times New Roman" w:cs="Times New Roman"/>
          <w:noProof/>
        </w:rPr>
        <w:drawing>
          <wp:inline distT="0" distB="0" distL="0" distR="0">
            <wp:extent cx="5274310" cy="2106067"/>
            <wp:effectExtent l="0" t="0" r="2540" b="8890"/>
            <wp:docPr id="3" name="图片 3" descr="D:\SIOD and SAOD\new Figures\figure 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IOD and SAOD\new Figures\figure S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4310" cy="2106067"/>
                    </a:xfrm>
                    <a:prstGeom prst="rect">
                      <a:avLst/>
                    </a:prstGeom>
                    <a:noFill/>
                    <a:ln>
                      <a:noFill/>
                    </a:ln>
                  </pic:spPr>
                </pic:pic>
              </a:graphicData>
            </a:graphic>
          </wp:inline>
        </w:drawing>
      </w:r>
    </w:p>
    <w:p w:rsidR="001A3009" w:rsidRPr="001A3009" w:rsidRDefault="001A3009" w:rsidP="001A3009">
      <w:pPr>
        <w:rPr>
          <w:rFonts w:ascii="Times New Roman" w:hAnsi="Times New Roman" w:cs="Times New Roman"/>
          <w:color w:val="FF0000"/>
        </w:rPr>
      </w:pPr>
      <w:r w:rsidRPr="001A3009">
        <w:rPr>
          <w:rFonts w:ascii="Times New Roman" w:hAnsi="Times New Roman" w:cs="Times New Roman" w:hint="eastAsia"/>
          <w:color w:val="FF0000"/>
        </w:rPr>
        <w:t>Figure S2</w:t>
      </w:r>
      <w:r w:rsidRPr="001A3009">
        <w:rPr>
          <w:rFonts w:ascii="Helvetica" w:hAnsi="Helvetica" w:cs="Helvetica" w:hint="eastAsia"/>
          <w:color w:val="FF0000"/>
          <w:sz w:val="23"/>
          <w:szCs w:val="23"/>
        </w:rPr>
        <w:t xml:space="preserve">. </w:t>
      </w:r>
      <w:proofErr w:type="spellStart"/>
      <w:r w:rsidRPr="001A3009">
        <w:rPr>
          <w:rFonts w:ascii="Times New Roman" w:hAnsi="Times New Roman" w:cs="Times New Roman" w:hint="eastAsia"/>
          <w:color w:val="FF0000"/>
        </w:rPr>
        <w:t>Rossby</w:t>
      </w:r>
      <w:proofErr w:type="spellEnd"/>
      <w:r w:rsidRPr="001A3009">
        <w:rPr>
          <w:rFonts w:ascii="Times New Roman" w:hAnsi="Times New Roman" w:cs="Times New Roman" w:hint="eastAsia"/>
          <w:color w:val="FF0000"/>
        </w:rPr>
        <w:t xml:space="preserve"> wave source (</w:t>
      </w:r>
      <w:proofErr w:type="spellStart"/>
      <w:r w:rsidRPr="001A3009">
        <w:rPr>
          <w:rFonts w:ascii="Times New Roman" w:hAnsi="Times New Roman" w:cs="Times New Roman" w:hint="eastAsia"/>
          <w:color w:val="FF0000"/>
        </w:rPr>
        <w:t>RWS</w:t>
      </w:r>
      <w:proofErr w:type="spellEnd"/>
      <w:r w:rsidRPr="001A3009">
        <w:rPr>
          <w:rFonts w:ascii="Times New Roman" w:hAnsi="Times New Roman" w:cs="Times New Roman" w:hint="eastAsia"/>
          <w:color w:val="FF0000"/>
        </w:rPr>
        <w:t>) (</w:t>
      </w:r>
      <w:r w:rsidRPr="001A3009">
        <w:rPr>
          <w:rFonts w:ascii="Times New Roman" w:hAnsi="Times New Roman" w:cs="Times New Roman"/>
          <w:color w:val="FF0000"/>
        </w:rPr>
        <w:t>10 </w:t>
      </w:r>
      <w:r w:rsidRPr="001A3009">
        <w:rPr>
          <w:rFonts w:ascii="Times New Roman" w:hAnsi="Times New Roman" w:cs="Times New Roman"/>
          <w:color w:val="FF0000"/>
          <w:vertAlign w:val="superscript"/>
        </w:rPr>
        <w:t>−10</w:t>
      </w:r>
      <w:r w:rsidRPr="001A3009">
        <w:rPr>
          <w:rFonts w:ascii="Times New Roman" w:hAnsi="Times New Roman" w:cs="Times New Roman"/>
          <w:color w:val="FF0000"/>
        </w:rPr>
        <w:t>s</w:t>
      </w:r>
      <w:r w:rsidRPr="001A3009">
        <w:rPr>
          <w:rFonts w:ascii="Times New Roman" w:hAnsi="Times New Roman" w:cs="Times New Roman"/>
          <w:color w:val="FF0000"/>
          <w:vertAlign w:val="superscript"/>
        </w:rPr>
        <w:t> −2</w:t>
      </w:r>
      <w:r w:rsidRPr="001A3009">
        <w:rPr>
          <w:rFonts w:ascii="Times New Roman" w:hAnsi="Times New Roman" w:cs="Times New Roman" w:hint="eastAsia"/>
          <w:color w:val="FF0000"/>
        </w:rPr>
        <w:t xml:space="preserve">) and 200-hPa divergent wind (vector), </w:t>
      </w:r>
      <w:r w:rsidRPr="001A3009">
        <w:rPr>
          <w:rFonts w:ascii="Times New Roman" w:hAnsi="Times New Roman" w:cs="Times New Roman"/>
          <w:color w:val="FF0000"/>
        </w:rPr>
        <w:t>and (</w:t>
      </w:r>
      <w:r w:rsidRPr="001A3009">
        <w:rPr>
          <w:rFonts w:ascii="Times New Roman" w:hAnsi="Times New Roman" w:cs="Times New Roman" w:hint="eastAsia"/>
          <w:color w:val="FF0000"/>
        </w:rPr>
        <w:t>a</w:t>
      </w:r>
      <w:r w:rsidRPr="001A3009">
        <w:rPr>
          <w:rFonts w:ascii="Times New Roman" w:hAnsi="Times New Roman" w:cs="Times New Roman"/>
          <w:color w:val="FF0000"/>
        </w:rPr>
        <w:t xml:space="preserve">, </w:t>
      </w:r>
      <w:r w:rsidRPr="001A3009">
        <w:rPr>
          <w:rFonts w:ascii="Times New Roman" w:hAnsi="Times New Roman" w:cs="Times New Roman" w:hint="eastAsia"/>
          <w:color w:val="FF0000"/>
        </w:rPr>
        <w:t>c</w:t>
      </w:r>
      <w:r w:rsidRPr="001A3009">
        <w:rPr>
          <w:rFonts w:ascii="Times New Roman" w:hAnsi="Times New Roman" w:cs="Times New Roman"/>
          <w:color w:val="FF0000"/>
        </w:rPr>
        <w:t xml:space="preserve">) </w:t>
      </w:r>
      <w:r w:rsidRPr="001A3009">
        <w:rPr>
          <w:rFonts w:ascii="Times New Roman" w:hAnsi="Times New Roman" w:cs="Times New Roman" w:hint="eastAsia"/>
          <w:color w:val="FF0000"/>
        </w:rPr>
        <w:t xml:space="preserve">wave activity flux (vector) and </w:t>
      </w:r>
      <w:proofErr w:type="spellStart"/>
      <w:r w:rsidRPr="001A3009">
        <w:rPr>
          <w:rFonts w:ascii="Times New Roman" w:hAnsi="Times New Roman" w:cs="Times New Roman" w:hint="eastAsia"/>
          <w:color w:val="FF0000"/>
        </w:rPr>
        <w:t>streamfunction</w:t>
      </w:r>
      <w:proofErr w:type="spellEnd"/>
      <w:r w:rsidRPr="001A3009">
        <w:rPr>
          <w:rFonts w:ascii="Times New Roman" w:hAnsi="Times New Roman" w:cs="Times New Roman" w:hint="eastAsia"/>
          <w:color w:val="FF0000"/>
        </w:rPr>
        <w:t xml:space="preserve"> (</w:t>
      </w:r>
      <w:proofErr w:type="spellStart"/>
      <w:r w:rsidRPr="001A3009">
        <w:rPr>
          <w:rFonts w:ascii="Times New Roman" w:hAnsi="Times New Roman" w:cs="Times New Roman" w:hint="eastAsia"/>
          <w:color w:val="FF0000"/>
        </w:rPr>
        <w:t>m</w:t>
      </w:r>
      <w:r w:rsidRPr="001A3009">
        <w:rPr>
          <w:rFonts w:ascii="Times New Roman" w:hAnsi="Times New Roman" w:cs="Times New Roman" w:hint="eastAsia"/>
          <w:color w:val="FF0000"/>
          <w:vertAlign w:val="superscript"/>
        </w:rPr>
        <w:t>2</w:t>
      </w:r>
      <w:proofErr w:type="spellEnd"/>
      <w:r w:rsidRPr="001A3009">
        <w:rPr>
          <w:rFonts w:ascii="Times New Roman" w:hAnsi="Times New Roman" w:cs="Times New Roman" w:hint="eastAsia"/>
          <w:color w:val="FF0000"/>
        </w:rPr>
        <w:t xml:space="preserve"> s</w:t>
      </w:r>
      <w:r w:rsidRPr="001A3009">
        <w:rPr>
          <w:rFonts w:ascii="Times New Roman" w:hAnsi="Times New Roman" w:cs="Times New Roman" w:hint="eastAsia"/>
          <w:color w:val="FF0000"/>
          <w:vertAlign w:val="superscript"/>
        </w:rPr>
        <w:t>-1</w:t>
      </w:r>
      <w:r w:rsidRPr="001A3009">
        <w:rPr>
          <w:rFonts w:ascii="Times New Roman" w:hAnsi="Times New Roman" w:cs="Times New Roman" w:hint="eastAsia"/>
          <w:color w:val="FF0000"/>
        </w:rPr>
        <w:t xml:space="preserve">) (b, d) </w:t>
      </w:r>
      <w:r w:rsidRPr="001A3009">
        <w:rPr>
          <w:rFonts w:ascii="Times New Roman" w:hAnsi="Times New Roman" w:cs="Times New Roman"/>
          <w:color w:val="FF0000"/>
        </w:rPr>
        <w:t xml:space="preserve">onto the </w:t>
      </w:r>
      <w:r w:rsidRPr="001A3009">
        <w:rPr>
          <w:rFonts w:ascii="Times New Roman" w:hAnsi="Times New Roman" w:cs="Times New Roman" w:hint="eastAsia"/>
          <w:color w:val="FF0000"/>
        </w:rPr>
        <w:t xml:space="preserve">summertime </w:t>
      </w:r>
      <w:r w:rsidRPr="001A3009">
        <w:rPr>
          <w:rFonts w:ascii="Times New Roman" w:hAnsi="Times New Roman" w:cs="Times New Roman"/>
          <w:color w:val="FF0000"/>
        </w:rPr>
        <w:t>S</w:t>
      </w:r>
      <w:r w:rsidRPr="001A3009">
        <w:rPr>
          <w:rFonts w:ascii="Times New Roman" w:hAnsi="Times New Roman" w:cs="Times New Roman" w:hint="eastAsia"/>
          <w:color w:val="FF0000"/>
        </w:rPr>
        <w:t>I</w:t>
      </w:r>
      <w:r w:rsidRPr="001A3009">
        <w:rPr>
          <w:rFonts w:ascii="Times New Roman" w:hAnsi="Times New Roman" w:cs="Times New Roman"/>
          <w:color w:val="FF0000"/>
        </w:rPr>
        <w:t>O</w:t>
      </w:r>
      <w:r w:rsidRPr="001A3009">
        <w:rPr>
          <w:rFonts w:ascii="Times New Roman" w:hAnsi="Times New Roman" w:cs="Times New Roman" w:hint="eastAsia"/>
          <w:color w:val="FF0000"/>
        </w:rPr>
        <w:t xml:space="preserve">D index over </w:t>
      </w:r>
      <w:r w:rsidRPr="001A3009">
        <w:rPr>
          <w:rFonts w:ascii="Times New Roman" w:hAnsi="Times New Roman" w:cs="Times New Roman"/>
          <w:color w:val="FF0000"/>
        </w:rPr>
        <w:t xml:space="preserve">the periods of (a, </w:t>
      </w:r>
      <w:r w:rsidRPr="001A3009">
        <w:rPr>
          <w:rFonts w:ascii="Times New Roman" w:hAnsi="Times New Roman" w:cs="Times New Roman" w:hint="eastAsia"/>
          <w:color w:val="FF0000"/>
        </w:rPr>
        <w:t>b</w:t>
      </w:r>
      <w:r w:rsidRPr="001A3009">
        <w:rPr>
          <w:rFonts w:ascii="Times New Roman" w:hAnsi="Times New Roman" w:cs="Times New Roman"/>
          <w:color w:val="FF0000"/>
        </w:rPr>
        <w:t xml:space="preserve">) </w:t>
      </w:r>
      <w:r w:rsidRPr="001A3009">
        <w:rPr>
          <w:rFonts w:ascii="Times New Roman" w:hAnsi="Times New Roman" w:cs="Times New Roman" w:hint="eastAsia"/>
          <w:color w:val="FF0000"/>
        </w:rPr>
        <w:t xml:space="preserve">1979-1999 and </w:t>
      </w:r>
      <w:r w:rsidRPr="001A3009">
        <w:rPr>
          <w:rFonts w:ascii="Times New Roman" w:hAnsi="Times New Roman" w:cs="Times New Roman"/>
          <w:color w:val="FF0000"/>
        </w:rPr>
        <w:t>(</w:t>
      </w:r>
      <w:r w:rsidRPr="001A3009">
        <w:rPr>
          <w:rFonts w:ascii="Times New Roman" w:hAnsi="Times New Roman" w:cs="Times New Roman" w:hint="eastAsia"/>
          <w:color w:val="FF0000"/>
        </w:rPr>
        <w:t>c</w:t>
      </w:r>
      <w:r w:rsidRPr="001A3009">
        <w:rPr>
          <w:rFonts w:ascii="Times New Roman" w:hAnsi="Times New Roman" w:cs="Times New Roman"/>
          <w:color w:val="FF0000"/>
        </w:rPr>
        <w:t xml:space="preserve">, d) </w:t>
      </w:r>
      <w:r w:rsidRPr="001A3009">
        <w:rPr>
          <w:rFonts w:ascii="Times New Roman" w:hAnsi="Times New Roman" w:cs="Times New Roman" w:hint="eastAsia"/>
          <w:color w:val="FF0000"/>
        </w:rPr>
        <w:t xml:space="preserve">2000-2020. Only </w:t>
      </w:r>
      <w:r w:rsidRPr="001A3009">
        <w:rPr>
          <w:rFonts w:ascii="Times New Roman" w:hAnsi="Times New Roman" w:cs="Times New Roman"/>
          <w:color w:val="FF0000"/>
        </w:rPr>
        <w:t>significant</w:t>
      </w:r>
      <w:r w:rsidRPr="001A3009">
        <w:rPr>
          <w:rFonts w:ascii="Times New Roman" w:hAnsi="Times New Roman" w:cs="Times New Roman" w:hint="eastAsia"/>
          <w:color w:val="FF0000"/>
        </w:rPr>
        <w:t xml:space="preserve"> regions are shown.</w:t>
      </w:r>
    </w:p>
    <w:p w:rsidR="001A3009" w:rsidRDefault="001A3009" w:rsidP="001A3009">
      <w:pPr>
        <w:rPr>
          <w:rFonts w:ascii="Times New Roman" w:hAnsi="Times New Roman" w:cs="Times New Roman"/>
        </w:rPr>
      </w:pPr>
    </w:p>
    <w:p w:rsidR="00BA6A0F" w:rsidRPr="001A3009" w:rsidRDefault="00BA6A0F" w:rsidP="00595EA4">
      <w:pPr>
        <w:pStyle w:val="a3"/>
        <w:spacing w:before="0" w:beforeAutospacing="0"/>
        <w:rPr>
          <w:rFonts w:ascii="Helvetica" w:hAnsi="Helvetica" w:cs="Helvetica"/>
          <w:color w:val="FF0000"/>
          <w:sz w:val="23"/>
          <w:szCs w:val="23"/>
        </w:rPr>
      </w:pPr>
    </w:p>
    <w:p w:rsidR="00595EA4" w:rsidRDefault="00595EA4" w:rsidP="00595EA4">
      <w:pPr>
        <w:pStyle w:val="a3"/>
        <w:spacing w:before="0" w:beforeAutospacing="0"/>
        <w:rPr>
          <w:rFonts w:ascii="Helvetica" w:hAnsi="Helvetica" w:cs="Helvetica"/>
          <w:color w:val="464646"/>
          <w:sz w:val="23"/>
          <w:szCs w:val="23"/>
        </w:rPr>
      </w:pPr>
      <w:r>
        <w:rPr>
          <w:rFonts w:ascii="Helvetica" w:hAnsi="Helvetica" w:cs="Helvetica"/>
          <w:color w:val="464646"/>
          <w:sz w:val="23"/>
          <w:szCs w:val="23"/>
        </w:rPr>
        <w:t>7. Line 191-</w:t>
      </w:r>
      <w:proofErr w:type="gramStart"/>
      <w:r>
        <w:rPr>
          <w:rFonts w:ascii="Helvetica" w:hAnsi="Helvetica" w:cs="Helvetica"/>
          <w:color w:val="464646"/>
          <w:sz w:val="23"/>
          <w:szCs w:val="23"/>
        </w:rPr>
        <w:t>193 :</w:t>
      </w:r>
      <w:proofErr w:type="gramEnd"/>
      <w:r>
        <w:rPr>
          <w:rFonts w:ascii="Helvetica" w:hAnsi="Helvetica" w:cs="Helvetica"/>
          <w:color w:val="464646"/>
          <w:sz w:val="23"/>
          <w:szCs w:val="23"/>
        </w:rPr>
        <w:t xml:space="preserve"> "The large decrease in the strength of the summertime subtropical high associated with SAOD from the first two decades to the next two (Figure 7c, 7d) corroborates the sharp drop in the SAOD-SIOD correlation (Figure 1d)". I can't understand how the change in the strength of subtropical highs in both basins affects the SAOD-SIOD relationship.</w:t>
      </w:r>
    </w:p>
    <w:p w:rsidR="00FC3857" w:rsidRPr="005C5AE3" w:rsidRDefault="00FC3857" w:rsidP="00595EA4">
      <w:pPr>
        <w:pStyle w:val="a3"/>
        <w:spacing w:before="0" w:beforeAutospacing="0"/>
        <w:rPr>
          <w:rFonts w:ascii="Helvetica" w:hAnsi="Helvetica" w:cs="Helvetica"/>
          <w:color w:val="FF0000"/>
          <w:sz w:val="23"/>
          <w:szCs w:val="23"/>
        </w:rPr>
      </w:pPr>
      <w:r w:rsidRPr="005C5AE3">
        <w:rPr>
          <w:rFonts w:ascii="Helvetica" w:hAnsi="Helvetica" w:cs="Helvetica" w:hint="eastAsia"/>
          <w:color w:val="FF0000"/>
          <w:sz w:val="23"/>
          <w:szCs w:val="23"/>
        </w:rPr>
        <w:t xml:space="preserve">Prior to 2000, the stronger </w:t>
      </w:r>
      <w:proofErr w:type="spellStart"/>
      <w:r w:rsidRPr="005C5AE3">
        <w:rPr>
          <w:rFonts w:ascii="Helvetica" w:hAnsi="Helvetica" w:cs="Helvetica" w:hint="eastAsia"/>
          <w:color w:val="FF0000"/>
          <w:sz w:val="23"/>
          <w:szCs w:val="23"/>
        </w:rPr>
        <w:t>wavetrain</w:t>
      </w:r>
      <w:proofErr w:type="spellEnd"/>
      <w:r w:rsidRPr="005C5AE3">
        <w:rPr>
          <w:rFonts w:ascii="Helvetica" w:hAnsi="Helvetica" w:cs="Helvetica" w:hint="eastAsia"/>
          <w:color w:val="FF0000"/>
          <w:sz w:val="23"/>
          <w:szCs w:val="23"/>
        </w:rPr>
        <w:t xml:space="preserve"> </w:t>
      </w:r>
      <w:r w:rsidRPr="005C5AE3">
        <w:rPr>
          <w:rFonts w:ascii="Helvetica" w:hAnsi="Helvetica" w:cs="Helvetica"/>
          <w:color w:val="FF0000"/>
          <w:sz w:val="23"/>
          <w:szCs w:val="23"/>
        </w:rPr>
        <w:t xml:space="preserve">associated with </w:t>
      </w:r>
      <w:proofErr w:type="spellStart"/>
      <w:r w:rsidRPr="005C5AE3">
        <w:rPr>
          <w:rFonts w:ascii="Helvetica" w:hAnsi="Helvetica" w:cs="Helvetica"/>
          <w:color w:val="FF0000"/>
          <w:sz w:val="23"/>
          <w:szCs w:val="23"/>
        </w:rPr>
        <w:t>SAOD</w:t>
      </w:r>
      <w:proofErr w:type="spellEnd"/>
      <w:r w:rsidRPr="005C5AE3">
        <w:rPr>
          <w:rFonts w:ascii="Helvetica" w:hAnsi="Helvetica" w:cs="Helvetica" w:hint="eastAsia"/>
          <w:color w:val="FF0000"/>
          <w:sz w:val="23"/>
          <w:szCs w:val="23"/>
        </w:rPr>
        <w:t xml:space="preserve"> induced stronger </w:t>
      </w:r>
      <w:r w:rsidRPr="005C5AE3">
        <w:rPr>
          <w:rFonts w:ascii="Helvetica" w:hAnsi="Helvetica" w:cs="Helvetica"/>
          <w:color w:val="FF0000"/>
          <w:sz w:val="23"/>
          <w:szCs w:val="23"/>
        </w:rPr>
        <w:t>summertime</w:t>
      </w:r>
      <w:r w:rsidRPr="005C5AE3">
        <w:rPr>
          <w:rFonts w:ascii="Helvetica" w:hAnsi="Helvetica" w:cs="Helvetica" w:hint="eastAsia"/>
          <w:color w:val="FF0000"/>
          <w:sz w:val="23"/>
          <w:szCs w:val="23"/>
        </w:rPr>
        <w:t xml:space="preserve"> s</w:t>
      </w:r>
      <w:r w:rsidR="001338EE">
        <w:rPr>
          <w:rFonts w:ascii="Helvetica" w:hAnsi="Helvetica" w:cs="Helvetica" w:hint="eastAsia"/>
          <w:color w:val="FF0000"/>
          <w:sz w:val="23"/>
          <w:szCs w:val="23"/>
        </w:rPr>
        <w:t>ubtropical highs, which produced</w:t>
      </w:r>
      <w:r w:rsidRPr="005C5AE3">
        <w:rPr>
          <w:rFonts w:ascii="Helvetica" w:hAnsi="Helvetica" w:cs="Helvetica" w:hint="eastAsia"/>
          <w:color w:val="FF0000"/>
          <w:sz w:val="23"/>
          <w:szCs w:val="23"/>
        </w:rPr>
        <w:t xml:space="preserve"> larger subtropical SST anomalies in both basins, strengthening the SASD-SIOD relationship. After 2000, the we</w:t>
      </w:r>
      <w:r w:rsidR="005C5AE3" w:rsidRPr="005C5AE3">
        <w:rPr>
          <w:rFonts w:ascii="Helvetica" w:hAnsi="Helvetica" w:cs="Helvetica" w:hint="eastAsia"/>
          <w:color w:val="FF0000"/>
          <w:sz w:val="23"/>
          <w:szCs w:val="23"/>
        </w:rPr>
        <w:t>a</w:t>
      </w:r>
      <w:r w:rsidRPr="005C5AE3">
        <w:rPr>
          <w:rFonts w:ascii="Helvetica" w:hAnsi="Helvetica" w:cs="Helvetica" w:hint="eastAsia"/>
          <w:color w:val="FF0000"/>
          <w:sz w:val="23"/>
          <w:szCs w:val="23"/>
        </w:rPr>
        <w:t xml:space="preserve">ker </w:t>
      </w:r>
      <w:proofErr w:type="spellStart"/>
      <w:r w:rsidRPr="005C5AE3">
        <w:rPr>
          <w:rFonts w:ascii="Helvetica" w:hAnsi="Helvetica" w:cs="Helvetica" w:hint="eastAsia"/>
          <w:color w:val="FF0000"/>
          <w:sz w:val="23"/>
          <w:szCs w:val="23"/>
        </w:rPr>
        <w:lastRenderedPageBreak/>
        <w:t>wavetrain</w:t>
      </w:r>
      <w:proofErr w:type="spellEnd"/>
      <w:r w:rsidRPr="005C5AE3">
        <w:rPr>
          <w:rFonts w:ascii="Helvetica" w:hAnsi="Helvetica" w:cs="Helvetica" w:hint="eastAsia"/>
          <w:color w:val="FF0000"/>
          <w:sz w:val="23"/>
          <w:szCs w:val="23"/>
        </w:rPr>
        <w:t xml:space="preserve"> induced weaker subtropical highs. </w:t>
      </w:r>
      <w:r w:rsidR="00CB1EA1">
        <w:rPr>
          <w:rFonts w:ascii="Helvetica" w:hAnsi="Helvetica" w:cs="Helvetica"/>
          <w:color w:val="FF0000"/>
          <w:sz w:val="23"/>
          <w:szCs w:val="23"/>
        </w:rPr>
        <w:t xml:space="preserve">The </w:t>
      </w:r>
      <w:r w:rsidR="005C5AE3" w:rsidRPr="005C5AE3">
        <w:rPr>
          <w:rFonts w:ascii="Helvetica" w:hAnsi="Helvetica" w:cs="Helvetica" w:hint="eastAsia"/>
          <w:color w:val="FF0000"/>
          <w:sz w:val="23"/>
          <w:szCs w:val="23"/>
        </w:rPr>
        <w:t xml:space="preserve">SST anomalies in each basin are largely </w:t>
      </w:r>
      <w:r w:rsidR="005C5AE3" w:rsidRPr="005C5AE3">
        <w:rPr>
          <w:rFonts w:ascii="Helvetica" w:hAnsi="Helvetica" w:cs="Helvetica"/>
          <w:color w:val="FF0000"/>
          <w:sz w:val="23"/>
          <w:szCs w:val="23"/>
        </w:rPr>
        <w:t>determined</w:t>
      </w:r>
      <w:r w:rsidR="005C5AE3" w:rsidRPr="005C5AE3">
        <w:rPr>
          <w:rFonts w:ascii="Helvetica" w:hAnsi="Helvetica" w:cs="Helvetica" w:hint="eastAsia"/>
          <w:color w:val="FF0000"/>
          <w:sz w:val="23"/>
          <w:szCs w:val="23"/>
        </w:rPr>
        <w:t xml:space="preserve"> by the physical processes in </w:t>
      </w:r>
      <w:r w:rsidR="001338EE">
        <w:rPr>
          <w:rFonts w:ascii="Helvetica" w:hAnsi="Helvetica" w:cs="Helvetica" w:hint="eastAsia"/>
          <w:color w:val="FF0000"/>
          <w:sz w:val="23"/>
          <w:szCs w:val="23"/>
        </w:rPr>
        <w:t>each basin</w:t>
      </w:r>
      <w:r w:rsidR="005C5AE3" w:rsidRPr="005C5AE3">
        <w:rPr>
          <w:rFonts w:ascii="Helvetica" w:hAnsi="Helvetica" w:cs="Helvetica" w:hint="eastAsia"/>
          <w:color w:val="FF0000"/>
          <w:sz w:val="23"/>
          <w:szCs w:val="23"/>
        </w:rPr>
        <w:t xml:space="preserve">, which </w:t>
      </w:r>
      <w:r w:rsidR="001338EE">
        <w:rPr>
          <w:rFonts w:ascii="Helvetica" w:hAnsi="Helvetica" w:cs="Helvetica"/>
          <w:color w:val="FF0000"/>
          <w:sz w:val="23"/>
          <w:szCs w:val="23"/>
        </w:rPr>
        <w:t xml:space="preserve">is not directly related to the </w:t>
      </w:r>
      <w:proofErr w:type="spellStart"/>
      <w:r w:rsidR="005C5AE3" w:rsidRPr="005C5AE3">
        <w:rPr>
          <w:rFonts w:ascii="Helvetica" w:hAnsi="Helvetica" w:cs="Helvetica" w:hint="eastAsia"/>
          <w:color w:val="FF0000"/>
          <w:sz w:val="23"/>
          <w:szCs w:val="23"/>
        </w:rPr>
        <w:t>wavetrain</w:t>
      </w:r>
      <w:proofErr w:type="spellEnd"/>
      <w:r w:rsidR="005C5AE3" w:rsidRPr="005C5AE3">
        <w:rPr>
          <w:rFonts w:ascii="Helvetica" w:hAnsi="Helvetica" w:cs="Helvetica" w:hint="eastAsia"/>
          <w:color w:val="FF0000"/>
          <w:sz w:val="23"/>
          <w:szCs w:val="23"/>
        </w:rPr>
        <w:t xml:space="preserve">. </w:t>
      </w:r>
      <w:r w:rsidR="005C5AE3" w:rsidRPr="005C5AE3">
        <w:rPr>
          <w:rFonts w:ascii="Helvetica" w:hAnsi="Helvetica" w:cs="Helvetica"/>
          <w:color w:val="FF0000"/>
          <w:sz w:val="23"/>
          <w:szCs w:val="23"/>
        </w:rPr>
        <w:t>T</w:t>
      </w:r>
      <w:r w:rsidR="005C5AE3" w:rsidRPr="005C5AE3">
        <w:rPr>
          <w:rFonts w:ascii="Helvetica" w:hAnsi="Helvetica" w:cs="Helvetica" w:hint="eastAsia"/>
          <w:color w:val="FF0000"/>
          <w:sz w:val="23"/>
          <w:szCs w:val="23"/>
        </w:rPr>
        <w:t xml:space="preserve">hus, the SAOD-SIOD relationship is weaker after 2000. </w:t>
      </w:r>
    </w:p>
    <w:p w:rsidR="00595EA4" w:rsidRDefault="00595EA4" w:rsidP="00595EA4">
      <w:pPr>
        <w:pStyle w:val="a3"/>
        <w:spacing w:before="0" w:beforeAutospacing="0"/>
        <w:rPr>
          <w:rFonts w:ascii="Helvetica" w:hAnsi="Helvetica" w:cs="Helvetica"/>
          <w:color w:val="464646"/>
          <w:sz w:val="23"/>
          <w:szCs w:val="23"/>
        </w:rPr>
      </w:pPr>
      <w:r>
        <w:rPr>
          <w:rFonts w:ascii="Helvetica" w:hAnsi="Helvetica" w:cs="Helvetica"/>
          <w:color w:val="464646"/>
          <w:sz w:val="23"/>
          <w:szCs w:val="23"/>
        </w:rPr>
        <w:br/>
        <w:t>Minor comments:</w:t>
      </w:r>
    </w:p>
    <w:p w:rsidR="00595EA4" w:rsidRDefault="00595EA4" w:rsidP="00A44F6B">
      <w:pPr>
        <w:pStyle w:val="a3"/>
        <w:numPr>
          <w:ilvl w:val="0"/>
          <w:numId w:val="1"/>
        </w:numPr>
        <w:spacing w:before="0" w:beforeAutospacing="0"/>
        <w:rPr>
          <w:rFonts w:ascii="Helvetica" w:hAnsi="Helvetica" w:cs="Helvetica"/>
          <w:color w:val="464646"/>
          <w:sz w:val="23"/>
          <w:szCs w:val="23"/>
        </w:rPr>
      </w:pPr>
      <w:r>
        <w:rPr>
          <w:rFonts w:ascii="Helvetica" w:hAnsi="Helvetica" w:cs="Helvetica"/>
          <w:color w:val="464646"/>
          <w:sz w:val="23"/>
          <w:szCs w:val="23"/>
        </w:rPr>
        <w:t>Line 161 : Replace "SST anomalies" to "OLR anomalies"</w:t>
      </w:r>
    </w:p>
    <w:p w:rsidR="00A44F6B" w:rsidRPr="00A44F6B" w:rsidRDefault="00A44F6B" w:rsidP="00A44F6B">
      <w:pPr>
        <w:pStyle w:val="a3"/>
        <w:spacing w:before="0" w:beforeAutospacing="0"/>
        <w:ind w:left="360"/>
        <w:rPr>
          <w:rFonts w:ascii="Helvetica" w:hAnsi="Helvetica" w:cs="Helvetica"/>
          <w:color w:val="FF0000"/>
          <w:sz w:val="23"/>
          <w:szCs w:val="23"/>
        </w:rPr>
      </w:pPr>
      <w:r w:rsidRPr="00A44F6B">
        <w:rPr>
          <w:rFonts w:ascii="Helvetica" w:hAnsi="Helvetica" w:cs="Helvetica" w:hint="eastAsia"/>
          <w:color w:val="FF0000"/>
          <w:sz w:val="23"/>
          <w:szCs w:val="23"/>
        </w:rPr>
        <w:t>Changed</w:t>
      </w:r>
    </w:p>
    <w:p w:rsidR="00595EA4" w:rsidRDefault="00595EA4" w:rsidP="00A44F6B">
      <w:pPr>
        <w:pStyle w:val="a3"/>
        <w:numPr>
          <w:ilvl w:val="0"/>
          <w:numId w:val="1"/>
        </w:numPr>
        <w:spacing w:before="0" w:beforeAutospacing="0"/>
        <w:rPr>
          <w:rFonts w:ascii="Helvetica" w:hAnsi="Helvetica" w:cs="Helvetica"/>
          <w:color w:val="464646"/>
          <w:sz w:val="23"/>
          <w:szCs w:val="23"/>
        </w:rPr>
      </w:pPr>
      <w:r>
        <w:rPr>
          <w:rFonts w:ascii="Helvetica" w:hAnsi="Helvetica" w:cs="Helvetica"/>
          <w:color w:val="464646"/>
          <w:sz w:val="23"/>
          <w:szCs w:val="23"/>
        </w:rPr>
        <w:t xml:space="preserve">Figure </w:t>
      </w:r>
      <w:proofErr w:type="gramStart"/>
      <w:r>
        <w:rPr>
          <w:rFonts w:ascii="Helvetica" w:hAnsi="Helvetica" w:cs="Helvetica"/>
          <w:color w:val="464646"/>
          <w:sz w:val="23"/>
          <w:szCs w:val="23"/>
        </w:rPr>
        <w:t>5 :</w:t>
      </w:r>
      <w:proofErr w:type="gramEnd"/>
      <w:r>
        <w:rPr>
          <w:rFonts w:ascii="Helvetica" w:hAnsi="Helvetica" w:cs="Helvetica"/>
          <w:color w:val="464646"/>
          <w:sz w:val="23"/>
          <w:szCs w:val="23"/>
        </w:rPr>
        <w:t xml:space="preserve"> Provide the </w:t>
      </w:r>
      <w:proofErr w:type="spellStart"/>
      <w:r>
        <w:rPr>
          <w:rFonts w:ascii="Helvetica" w:hAnsi="Helvetica" w:cs="Helvetica"/>
          <w:color w:val="464646"/>
          <w:sz w:val="23"/>
          <w:szCs w:val="23"/>
        </w:rPr>
        <w:t>colorbar</w:t>
      </w:r>
      <w:proofErr w:type="spellEnd"/>
      <w:r>
        <w:rPr>
          <w:rFonts w:ascii="Helvetica" w:hAnsi="Helvetica" w:cs="Helvetica"/>
          <w:color w:val="464646"/>
          <w:sz w:val="23"/>
          <w:szCs w:val="23"/>
        </w:rPr>
        <w:t xml:space="preserve">. Have you </w:t>
      </w:r>
      <w:proofErr w:type="spellStart"/>
      <w:r>
        <w:rPr>
          <w:rFonts w:ascii="Helvetica" w:hAnsi="Helvetica" w:cs="Helvetica"/>
          <w:color w:val="464646"/>
          <w:sz w:val="23"/>
          <w:szCs w:val="23"/>
        </w:rPr>
        <w:t>detrended</w:t>
      </w:r>
      <w:proofErr w:type="spellEnd"/>
      <w:r>
        <w:rPr>
          <w:rFonts w:ascii="Helvetica" w:hAnsi="Helvetica" w:cs="Helvetica"/>
          <w:color w:val="464646"/>
          <w:sz w:val="23"/>
          <w:szCs w:val="23"/>
        </w:rPr>
        <w:t>?</w:t>
      </w:r>
    </w:p>
    <w:p w:rsidR="00A44F6B" w:rsidRPr="00A017C5" w:rsidRDefault="001338EE" w:rsidP="00A44F6B">
      <w:pPr>
        <w:pStyle w:val="a3"/>
        <w:spacing w:before="0" w:beforeAutospacing="0"/>
        <w:ind w:left="360"/>
        <w:rPr>
          <w:rFonts w:ascii="Helvetica" w:hAnsi="Helvetica" w:cs="Helvetica"/>
          <w:color w:val="FF0000"/>
          <w:sz w:val="23"/>
          <w:szCs w:val="23"/>
        </w:rPr>
      </w:pPr>
      <w:r>
        <w:rPr>
          <w:rFonts w:ascii="Helvetica" w:hAnsi="Helvetica" w:cs="Helvetica" w:hint="eastAsia"/>
          <w:color w:val="FF0000"/>
          <w:sz w:val="23"/>
          <w:szCs w:val="23"/>
        </w:rPr>
        <w:t xml:space="preserve">We added a </w:t>
      </w:r>
      <w:proofErr w:type="spellStart"/>
      <w:r>
        <w:rPr>
          <w:rFonts w:ascii="Helvetica" w:hAnsi="Helvetica" w:cs="Helvetica" w:hint="eastAsia"/>
          <w:color w:val="FF0000"/>
          <w:sz w:val="23"/>
          <w:szCs w:val="23"/>
        </w:rPr>
        <w:t>colorbar</w:t>
      </w:r>
      <w:proofErr w:type="spellEnd"/>
      <w:r>
        <w:rPr>
          <w:rFonts w:ascii="Helvetica" w:hAnsi="Helvetica" w:cs="Helvetica" w:hint="eastAsia"/>
          <w:color w:val="FF0000"/>
          <w:sz w:val="23"/>
          <w:szCs w:val="23"/>
        </w:rPr>
        <w:t xml:space="preserve">. We did not </w:t>
      </w:r>
      <w:proofErr w:type="spellStart"/>
      <w:r>
        <w:rPr>
          <w:rFonts w:ascii="Helvetica" w:hAnsi="Helvetica" w:cs="Helvetica" w:hint="eastAsia"/>
          <w:color w:val="FF0000"/>
          <w:sz w:val="23"/>
          <w:szCs w:val="23"/>
        </w:rPr>
        <w:t>detrend</w:t>
      </w:r>
      <w:proofErr w:type="spellEnd"/>
      <w:r>
        <w:rPr>
          <w:rFonts w:ascii="Helvetica" w:hAnsi="Helvetica" w:cs="Helvetica"/>
          <w:color w:val="FF0000"/>
          <w:sz w:val="23"/>
          <w:szCs w:val="23"/>
        </w:rPr>
        <w:t>, which is now clarified in the text</w:t>
      </w:r>
      <w:r w:rsidR="00A017C5" w:rsidRPr="00A017C5">
        <w:rPr>
          <w:rFonts w:ascii="Helvetica" w:hAnsi="Helvetica" w:cs="Helvetica" w:hint="eastAsia"/>
          <w:color w:val="FF0000"/>
          <w:sz w:val="23"/>
          <w:szCs w:val="23"/>
        </w:rPr>
        <w:t>.</w:t>
      </w:r>
    </w:p>
    <w:p w:rsidR="00595EA4" w:rsidRDefault="00595EA4" w:rsidP="00A44F6B">
      <w:pPr>
        <w:pStyle w:val="a3"/>
        <w:numPr>
          <w:ilvl w:val="0"/>
          <w:numId w:val="1"/>
        </w:numPr>
        <w:spacing w:before="0" w:beforeAutospacing="0"/>
        <w:rPr>
          <w:rFonts w:ascii="Helvetica" w:hAnsi="Helvetica" w:cs="Helvetica"/>
          <w:color w:val="464646"/>
          <w:sz w:val="23"/>
          <w:szCs w:val="23"/>
        </w:rPr>
      </w:pPr>
      <w:r>
        <w:rPr>
          <w:rFonts w:ascii="Helvetica" w:hAnsi="Helvetica" w:cs="Helvetica"/>
          <w:color w:val="464646"/>
          <w:sz w:val="23"/>
          <w:szCs w:val="23"/>
        </w:rPr>
        <w:t>Line 140: Replace "</w:t>
      </w:r>
      <w:proofErr w:type="spellStart"/>
      <w:r>
        <w:rPr>
          <w:rFonts w:ascii="Helvetica" w:hAnsi="Helvetica" w:cs="Helvetica"/>
          <w:color w:val="464646"/>
          <w:sz w:val="23"/>
          <w:szCs w:val="23"/>
        </w:rPr>
        <w:t>relateda</w:t>
      </w:r>
      <w:proofErr w:type="spellEnd"/>
      <w:r>
        <w:rPr>
          <w:rFonts w:ascii="Helvetica" w:hAnsi="Helvetica" w:cs="Helvetica"/>
          <w:color w:val="464646"/>
          <w:sz w:val="23"/>
          <w:szCs w:val="23"/>
        </w:rPr>
        <w:t>" to "related a"</w:t>
      </w:r>
    </w:p>
    <w:p w:rsidR="00A44F6B" w:rsidRDefault="00A44F6B" w:rsidP="00A44F6B">
      <w:pPr>
        <w:pStyle w:val="a3"/>
        <w:spacing w:before="0" w:beforeAutospacing="0"/>
        <w:rPr>
          <w:rFonts w:ascii="Helvetica" w:hAnsi="Helvetica" w:cs="Helvetica"/>
          <w:color w:val="464646"/>
          <w:sz w:val="23"/>
          <w:szCs w:val="23"/>
        </w:rPr>
      </w:pPr>
      <w:r>
        <w:rPr>
          <w:rFonts w:ascii="Helvetica" w:eastAsiaTheme="minorEastAsia" w:hAnsi="Helvetica" w:cs="Helvetica" w:hint="eastAsia"/>
          <w:color w:val="464646"/>
          <w:kern w:val="2"/>
          <w:sz w:val="23"/>
          <w:szCs w:val="23"/>
        </w:rPr>
        <w:t xml:space="preserve">   </w:t>
      </w:r>
      <w:r w:rsidR="001338EE">
        <w:rPr>
          <w:rFonts w:ascii="Helvetica" w:eastAsiaTheme="minorEastAsia" w:hAnsi="Helvetica" w:cs="Helvetica"/>
          <w:color w:val="FF0000"/>
          <w:kern w:val="2"/>
          <w:sz w:val="23"/>
          <w:szCs w:val="23"/>
        </w:rPr>
        <w:t>Done</w:t>
      </w:r>
    </w:p>
    <w:p w:rsidR="00595EA4" w:rsidRDefault="00595EA4" w:rsidP="00436056">
      <w:pPr>
        <w:pStyle w:val="a3"/>
        <w:numPr>
          <w:ilvl w:val="0"/>
          <w:numId w:val="1"/>
        </w:numPr>
        <w:spacing w:before="0" w:beforeAutospacing="0"/>
        <w:rPr>
          <w:rFonts w:ascii="Helvetica" w:hAnsi="Helvetica" w:cs="Helvetica"/>
          <w:color w:val="464646"/>
          <w:sz w:val="23"/>
          <w:szCs w:val="23"/>
        </w:rPr>
      </w:pPr>
      <w:r>
        <w:rPr>
          <w:rFonts w:ascii="Helvetica" w:hAnsi="Helvetica" w:cs="Helvetica"/>
          <w:color w:val="464646"/>
          <w:sz w:val="23"/>
          <w:szCs w:val="23"/>
        </w:rPr>
        <w:t>Mention the calculation of anomaly in the methodology section</w:t>
      </w:r>
    </w:p>
    <w:p w:rsidR="00436056" w:rsidRPr="001D57BE" w:rsidRDefault="001D57BE" w:rsidP="00436056">
      <w:pPr>
        <w:pStyle w:val="a3"/>
        <w:spacing w:before="0" w:beforeAutospacing="0"/>
        <w:ind w:left="360"/>
        <w:rPr>
          <w:rFonts w:ascii="Helvetica" w:hAnsi="Helvetica" w:cs="Helvetica"/>
          <w:color w:val="FF0000"/>
          <w:sz w:val="23"/>
          <w:szCs w:val="23"/>
        </w:rPr>
      </w:pPr>
      <w:r w:rsidRPr="001D57BE">
        <w:rPr>
          <w:rFonts w:ascii="Helvetica" w:hAnsi="Helvetica" w:cs="Helvetica" w:hint="eastAsia"/>
          <w:color w:val="FF0000"/>
          <w:sz w:val="23"/>
          <w:szCs w:val="23"/>
        </w:rPr>
        <w:t xml:space="preserve">We added the calculation of </w:t>
      </w:r>
      <w:r w:rsidR="00F80DD3">
        <w:rPr>
          <w:rFonts w:ascii="Helvetica" w:hAnsi="Helvetica" w:cs="Helvetica"/>
          <w:color w:val="FF0000"/>
          <w:sz w:val="23"/>
          <w:szCs w:val="23"/>
        </w:rPr>
        <w:t xml:space="preserve">the </w:t>
      </w:r>
      <w:r w:rsidRPr="001D57BE">
        <w:rPr>
          <w:rFonts w:ascii="Helvetica" w:hAnsi="Helvetica" w:cs="Helvetica" w:hint="eastAsia"/>
          <w:color w:val="FF0000"/>
          <w:sz w:val="23"/>
          <w:szCs w:val="23"/>
        </w:rPr>
        <w:t>anomaly.</w:t>
      </w:r>
    </w:p>
    <w:p w:rsidR="00595EA4" w:rsidRDefault="00595EA4" w:rsidP="00595EA4">
      <w:pPr>
        <w:pStyle w:val="a3"/>
        <w:spacing w:before="0" w:beforeAutospacing="0"/>
        <w:rPr>
          <w:rFonts w:ascii="Helvetica" w:hAnsi="Helvetica" w:cs="Helvetica"/>
          <w:color w:val="464646"/>
          <w:sz w:val="23"/>
          <w:szCs w:val="23"/>
        </w:rPr>
      </w:pPr>
      <w:r>
        <w:rPr>
          <w:rFonts w:ascii="Helvetica" w:hAnsi="Helvetica" w:cs="Helvetica"/>
          <w:color w:val="464646"/>
          <w:sz w:val="23"/>
          <w:szCs w:val="23"/>
        </w:rPr>
        <w:t xml:space="preserve">5. Figure </w:t>
      </w:r>
      <w:proofErr w:type="gramStart"/>
      <w:r>
        <w:rPr>
          <w:rFonts w:ascii="Helvetica" w:hAnsi="Helvetica" w:cs="Helvetica"/>
          <w:color w:val="464646"/>
          <w:sz w:val="23"/>
          <w:szCs w:val="23"/>
        </w:rPr>
        <w:t>1 :</w:t>
      </w:r>
      <w:proofErr w:type="gramEnd"/>
      <w:r>
        <w:rPr>
          <w:rFonts w:ascii="Helvetica" w:hAnsi="Helvetica" w:cs="Helvetica"/>
          <w:color w:val="464646"/>
          <w:sz w:val="23"/>
          <w:szCs w:val="23"/>
        </w:rPr>
        <w:t xml:space="preserve"> What do you mean by spatial pattern? How is it calculated?</w:t>
      </w:r>
    </w:p>
    <w:p w:rsidR="00436056" w:rsidRPr="00436056" w:rsidRDefault="00DB5799" w:rsidP="00595EA4">
      <w:pPr>
        <w:pStyle w:val="a3"/>
        <w:spacing w:before="0" w:beforeAutospacing="0"/>
        <w:rPr>
          <w:rFonts w:ascii="Helvetica" w:hAnsi="Helvetica" w:cs="Helvetica"/>
          <w:color w:val="FF0000"/>
          <w:sz w:val="23"/>
          <w:szCs w:val="23"/>
        </w:rPr>
      </w:pPr>
      <w:r>
        <w:rPr>
          <w:rFonts w:ascii="Helvetica" w:hAnsi="Helvetica" w:cs="Helvetica"/>
          <w:color w:val="FF0000"/>
          <w:sz w:val="23"/>
          <w:szCs w:val="23"/>
        </w:rPr>
        <w:t>This now has been clarified</w:t>
      </w:r>
      <w:r w:rsidR="00F80DD3">
        <w:rPr>
          <w:rFonts w:ascii="Helvetica" w:hAnsi="Helvetica" w:cs="Helvetica"/>
          <w:color w:val="FF0000"/>
          <w:sz w:val="23"/>
          <w:szCs w:val="23"/>
        </w:rPr>
        <w:t xml:space="preserve"> in the text</w:t>
      </w:r>
      <w:r w:rsidR="00076FF2">
        <w:rPr>
          <w:rFonts w:ascii="Helvetica" w:hAnsi="Helvetica" w:cs="Helvetica" w:hint="eastAsia"/>
          <w:color w:val="FF0000"/>
          <w:sz w:val="23"/>
          <w:szCs w:val="23"/>
        </w:rPr>
        <w:t xml:space="preserve">  </w:t>
      </w:r>
    </w:p>
    <w:p w:rsidR="00595EA4" w:rsidRDefault="00595EA4" w:rsidP="00595EA4">
      <w:pPr>
        <w:pStyle w:val="a3"/>
        <w:spacing w:before="0" w:beforeAutospacing="0"/>
        <w:rPr>
          <w:rFonts w:ascii="Helvetica" w:hAnsi="Helvetica" w:cs="Helvetica"/>
          <w:color w:val="464646"/>
          <w:sz w:val="23"/>
          <w:szCs w:val="23"/>
        </w:rPr>
      </w:pPr>
      <w:r>
        <w:rPr>
          <w:rFonts w:ascii="Helvetica" w:hAnsi="Helvetica" w:cs="Helvetica"/>
          <w:color w:val="464646"/>
          <w:sz w:val="23"/>
          <w:szCs w:val="23"/>
        </w:rPr>
        <w:t>6. Change figure captions a-d starting from left to right instead of top to bottom.</w:t>
      </w:r>
    </w:p>
    <w:p w:rsidR="00FD6692" w:rsidRPr="00D24165" w:rsidRDefault="00076FF2">
      <w:pPr>
        <w:rPr>
          <w:rFonts w:ascii="Helvetica" w:eastAsia="宋体" w:hAnsi="Helvetica" w:cs="Helvetica"/>
          <w:color w:val="FF0000"/>
          <w:kern w:val="0"/>
          <w:sz w:val="23"/>
          <w:szCs w:val="23"/>
        </w:rPr>
      </w:pPr>
      <w:r>
        <w:rPr>
          <w:rFonts w:ascii="Helvetica" w:eastAsia="宋体" w:hAnsi="Helvetica" w:cs="Helvetica"/>
          <w:color w:val="FF0000"/>
          <w:kern w:val="0"/>
          <w:sz w:val="23"/>
          <w:szCs w:val="23"/>
        </w:rPr>
        <w:t>Changes have been made</w:t>
      </w:r>
      <w:r w:rsidR="00DB5799">
        <w:rPr>
          <w:rFonts w:ascii="Helvetica" w:eastAsia="宋体" w:hAnsi="Helvetica" w:cs="Helvetica"/>
          <w:color w:val="FF0000"/>
          <w:kern w:val="0"/>
          <w:sz w:val="23"/>
          <w:szCs w:val="23"/>
        </w:rPr>
        <w:t xml:space="preserve"> to </w:t>
      </w:r>
      <w:bookmarkStart w:id="0" w:name="_GoBack"/>
      <w:bookmarkEnd w:id="0"/>
      <w:r w:rsidR="00DB5799">
        <w:rPr>
          <w:rFonts w:ascii="Helvetica" w:eastAsia="宋体" w:hAnsi="Helvetica" w:cs="Helvetica"/>
          <w:color w:val="FF0000"/>
          <w:kern w:val="0"/>
          <w:sz w:val="23"/>
          <w:szCs w:val="23"/>
        </w:rPr>
        <w:t>the caption</w:t>
      </w:r>
      <w:r>
        <w:rPr>
          <w:rFonts w:ascii="Helvetica" w:eastAsia="宋体" w:hAnsi="Helvetica" w:cs="Helvetica"/>
          <w:color w:val="FF0000"/>
          <w:kern w:val="0"/>
          <w:sz w:val="23"/>
          <w:szCs w:val="23"/>
        </w:rPr>
        <w:t xml:space="preserve"> </w:t>
      </w:r>
    </w:p>
    <w:sectPr w:rsidR="00FD6692" w:rsidRPr="00D2416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73956"/>
    <w:multiLevelType w:val="hybridMultilevel"/>
    <w:tmpl w:val="756E938C"/>
    <w:lvl w:ilvl="0" w:tplc="CFA0D8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BE13F2E"/>
    <w:multiLevelType w:val="hybridMultilevel"/>
    <w:tmpl w:val="D4BA6D24"/>
    <w:lvl w:ilvl="0" w:tplc="B63238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C38"/>
    <w:rsid w:val="00001BCF"/>
    <w:rsid w:val="0002468F"/>
    <w:rsid w:val="000329D9"/>
    <w:rsid w:val="000639D1"/>
    <w:rsid w:val="00065558"/>
    <w:rsid w:val="00076FF2"/>
    <w:rsid w:val="001302F3"/>
    <w:rsid w:val="001338EE"/>
    <w:rsid w:val="001A3009"/>
    <w:rsid w:val="001D57BE"/>
    <w:rsid w:val="00224988"/>
    <w:rsid w:val="002C6582"/>
    <w:rsid w:val="002E4640"/>
    <w:rsid w:val="0030009B"/>
    <w:rsid w:val="00377831"/>
    <w:rsid w:val="003922CE"/>
    <w:rsid w:val="003950BB"/>
    <w:rsid w:val="003955DB"/>
    <w:rsid w:val="003B75CE"/>
    <w:rsid w:val="003F122F"/>
    <w:rsid w:val="00413E40"/>
    <w:rsid w:val="00423F1E"/>
    <w:rsid w:val="00436056"/>
    <w:rsid w:val="00451A50"/>
    <w:rsid w:val="00463E01"/>
    <w:rsid w:val="00466C38"/>
    <w:rsid w:val="00471B2D"/>
    <w:rsid w:val="00493117"/>
    <w:rsid w:val="004A5CC4"/>
    <w:rsid w:val="004C4A77"/>
    <w:rsid w:val="00557715"/>
    <w:rsid w:val="00595EA4"/>
    <w:rsid w:val="005C5AE3"/>
    <w:rsid w:val="005D462A"/>
    <w:rsid w:val="006508EC"/>
    <w:rsid w:val="00684F68"/>
    <w:rsid w:val="00690CC2"/>
    <w:rsid w:val="006B4172"/>
    <w:rsid w:val="006C295E"/>
    <w:rsid w:val="006E4071"/>
    <w:rsid w:val="007044B0"/>
    <w:rsid w:val="007218CD"/>
    <w:rsid w:val="00735B90"/>
    <w:rsid w:val="007439CF"/>
    <w:rsid w:val="007505CA"/>
    <w:rsid w:val="007567EE"/>
    <w:rsid w:val="00793858"/>
    <w:rsid w:val="00795E35"/>
    <w:rsid w:val="007A02CD"/>
    <w:rsid w:val="007A0BDA"/>
    <w:rsid w:val="007B1A3C"/>
    <w:rsid w:val="007B1C15"/>
    <w:rsid w:val="007D1A1D"/>
    <w:rsid w:val="007E1B08"/>
    <w:rsid w:val="00801FE0"/>
    <w:rsid w:val="00896B4E"/>
    <w:rsid w:val="008D15AF"/>
    <w:rsid w:val="008E3165"/>
    <w:rsid w:val="0092004E"/>
    <w:rsid w:val="00932F79"/>
    <w:rsid w:val="009E74FA"/>
    <w:rsid w:val="009F246F"/>
    <w:rsid w:val="00A017C5"/>
    <w:rsid w:val="00A44F6B"/>
    <w:rsid w:val="00A64A61"/>
    <w:rsid w:val="00A84883"/>
    <w:rsid w:val="00AA628D"/>
    <w:rsid w:val="00AA755F"/>
    <w:rsid w:val="00AD2752"/>
    <w:rsid w:val="00AE3162"/>
    <w:rsid w:val="00B00458"/>
    <w:rsid w:val="00B06DF8"/>
    <w:rsid w:val="00B30ED5"/>
    <w:rsid w:val="00B41A90"/>
    <w:rsid w:val="00B7057B"/>
    <w:rsid w:val="00BA6A0F"/>
    <w:rsid w:val="00BF1DF9"/>
    <w:rsid w:val="00C13C0E"/>
    <w:rsid w:val="00C23EB6"/>
    <w:rsid w:val="00C449E2"/>
    <w:rsid w:val="00C55C9B"/>
    <w:rsid w:val="00C57C16"/>
    <w:rsid w:val="00CB1EA1"/>
    <w:rsid w:val="00CD68D8"/>
    <w:rsid w:val="00D24165"/>
    <w:rsid w:val="00D265F7"/>
    <w:rsid w:val="00D318A3"/>
    <w:rsid w:val="00DA34D4"/>
    <w:rsid w:val="00DB08FF"/>
    <w:rsid w:val="00DB0A5D"/>
    <w:rsid w:val="00DB5799"/>
    <w:rsid w:val="00DB6803"/>
    <w:rsid w:val="00DE2A99"/>
    <w:rsid w:val="00E66268"/>
    <w:rsid w:val="00E70640"/>
    <w:rsid w:val="00E94473"/>
    <w:rsid w:val="00EA26C3"/>
    <w:rsid w:val="00ED6E4F"/>
    <w:rsid w:val="00EE2AB5"/>
    <w:rsid w:val="00EF06EE"/>
    <w:rsid w:val="00F166FE"/>
    <w:rsid w:val="00F22179"/>
    <w:rsid w:val="00F30B9B"/>
    <w:rsid w:val="00F36300"/>
    <w:rsid w:val="00F37916"/>
    <w:rsid w:val="00F80DD3"/>
    <w:rsid w:val="00FB737B"/>
    <w:rsid w:val="00FC2E43"/>
    <w:rsid w:val="00FC3857"/>
    <w:rsid w:val="00FD6692"/>
    <w:rsid w:val="00FE4542"/>
    <w:rsid w:val="00FF5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95EA4"/>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rsid w:val="00A44F6B"/>
    <w:pPr>
      <w:ind w:firstLineChars="200" w:firstLine="420"/>
    </w:pPr>
  </w:style>
  <w:style w:type="paragraph" w:styleId="a5">
    <w:name w:val="Balloon Text"/>
    <w:basedOn w:val="a"/>
    <w:link w:val="Char"/>
    <w:uiPriority w:val="99"/>
    <w:semiHidden/>
    <w:unhideWhenUsed/>
    <w:rsid w:val="00BA6A0F"/>
    <w:rPr>
      <w:sz w:val="18"/>
      <w:szCs w:val="18"/>
    </w:rPr>
  </w:style>
  <w:style w:type="character" w:customStyle="1" w:styleId="Char">
    <w:name w:val="批注框文本 Char"/>
    <w:basedOn w:val="a0"/>
    <w:link w:val="a5"/>
    <w:uiPriority w:val="99"/>
    <w:semiHidden/>
    <w:rsid w:val="00BA6A0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95EA4"/>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rsid w:val="00A44F6B"/>
    <w:pPr>
      <w:ind w:firstLineChars="200" w:firstLine="420"/>
    </w:pPr>
  </w:style>
  <w:style w:type="paragraph" w:styleId="a5">
    <w:name w:val="Balloon Text"/>
    <w:basedOn w:val="a"/>
    <w:link w:val="Char"/>
    <w:uiPriority w:val="99"/>
    <w:semiHidden/>
    <w:unhideWhenUsed/>
    <w:rsid w:val="00BA6A0F"/>
    <w:rPr>
      <w:sz w:val="18"/>
      <w:szCs w:val="18"/>
    </w:rPr>
  </w:style>
  <w:style w:type="character" w:customStyle="1" w:styleId="Char">
    <w:name w:val="批注框文本 Char"/>
    <w:basedOn w:val="a0"/>
    <w:link w:val="a5"/>
    <w:uiPriority w:val="99"/>
    <w:semiHidden/>
    <w:rsid w:val="00BA6A0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169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626</TotalTime>
  <Pages>4</Pages>
  <Words>1090</Words>
  <Characters>6217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yulejiang</dc:creator>
  <cp:keywords/>
  <dc:description/>
  <cp:lastModifiedBy>y</cp:lastModifiedBy>
  <cp:revision>52</cp:revision>
  <dcterms:created xsi:type="dcterms:W3CDTF">2022-10-08T00:54:00Z</dcterms:created>
  <dcterms:modified xsi:type="dcterms:W3CDTF">2022-10-18T01:03:00Z</dcterms:modified>
</cp:coreProperties>
</file>