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2"/>
        <w:widowControl/>
        <w:spacing w:after="0"/>
        <w:rPr>
          <w:rFonts w:hint="default" w:ascii="Times New Roman" w:hAnsi="Times New Roman" w:eastAsia="Times New Roman" w:cs="Times New Roman"/>
          <w:b/>
          <w:bCs w:val="0"/>
          <w:kern w:val="0"/>
          <w:sz w:val="34"/>
          <w:szCs w:val="24"/>
          <w:lang w:val="en-GB" w:eastAsia="de-DE"/>
        </w:rPr>
      </w:pPr>
      <w:bookmarkStart w:id="0" w:name="OLE_LINK39"/>
      <w:bookmarkStart w:id="1" w:name="OLE_LINK5"/>
      <w:r>
        <w:rPr>
          <w:rFonts w:hint="default" w:ascii="Times New Roman" w:hAnsi="Times New Roman" w:eastAsia="Times New Roman" w:cs="Times New Roman"/>
          <w:b/>
          <w:bCs w:val="0"/>
          <w:kern w:val="0"/>
          <w:sz w:val="34"/>
          <w:szCs w:val="24"/>
          <w:lang w:val="en-GB" w:eastAsia="de-DE"/>
        </w:rPr>
        <w:t>Dynamic changes of optical and chemical properties of tar ball aerosols by atmospheric photochemical aging</w:t>
      </w:r>
    </w:p>
    <w:p>
      <w:pPr>
        <w:pStyle w:val="24"/>
        <w:outlineLvl w:val="0"/>
        <w:rPr>
          <w:rFonts w:hint="default" w:ascii="Times New Roman" w:hAnsi="Times New Roman" w:cs="Times New Roman" w:eastAsiaTheme="minorEastAsia"/>
          <w:b w:val="0"/>
          <w:bCs w:val="0"/>
          <w:color w:val="auto"/>
          <w:sz w:val="24"/>
          <w:szCs w:val="24"/>
          <w:vertAlign w:val="superscript"/>
          <w:lang w:val="en-US" w:eastAsia="ko-KR"/>
        </w:rPr>
      </w:pPr>
      <w:r>
        <w:rPr>
          <w:rFonts w:hint="default" w:ascii="Times New Roman" w:hAnsi="Times New Roman" w:eastAsia="SimSun" w:cs="Times New Roman"/>
          <w:b w:val="0"/>
          <w:bCs w:val="0"/>
          <w:sz w:val="24"/>
          <w:szCs w:val="24"/>
          <w:lang w:val="en-US" w:eastAsia="zh-CN"/>
        </w:rPr>
        <w:t>Chunlin Li</w:t>
      </w:r>
      <w:r>
        <w:rPr>
          <w:rFonts w:hint="eastAsia" w:ascii="Times New Roman" w:hAnsi="Times New Roman" w:eastAsia="SimSun" w:cs="Times New Roman"/>
          <w:b w:val="0"/>
          <w:bCs w:val="0"/>
          <w:sz w:val="24"/>
          <w:szCs w:val="24"/>
          <w:vertAlign w:val="superscript"/>
          <w:lang w:val="en-US" w:eastAsia="zh-CN"/>
        </w:rPr>
        <w:t>1</w:t>
      </w:r>
      <w:r>
        <w:rPr>
          <w:rFonts w:hint="default" w:ascii="Times New Roman" w:hAnsi="Times New Roman" w:eastAsia="SimSun" w:cs="Times New Roman"/>
          <w:b w:val="0"/>
          <w:bCs w:val="0"/>
          <w:sz w:val="24"/>
          <w:szCs w:val="24"/>
          <w:lang w:val="en-US" w:eastAsia="zh-CN"/>
        </w:rPr>
        <w:t xml:space="preserve">, </w:t>
      </w:r>
      <w:r>
        <w:rPr>
          <w:rFonts w:hint="default" w:ascii="Times New Roman" w:hAnsi="Times New Roman" w:cs="Times New Roman"/>
          <w:b w:val="0"/>
          <w:bCs w:val="0"/>
          <w:sz w:val="24"/>
          <w:szCs w:val="24"/>
          <w:lang w:val="en-US"/>
        </w:rPr>
        <w:t>Quanfu</w:t>
      </w:r>
      <w:r>
        <w:rPr>
          <w:rFonts w:hint="default" w:ascii="Times New Roman" w:hAnsi="Times New Roman" w:eastAsia="SimSun" w:cs="Times New Roman"/>
          <w:b w:val="0"/>
          <w:bCs w:val="0"/>
          <w:sz w:val="24"/>
          <w:szCs w:val="24"/>
          <w:lang w:val="en-US" w:eastAsia="zh-CN"/>
        </w:rPr>
        <w:t xml:space="preserve"> He</w:t>
      </w:r>
      <w:r>
        <w:rPr>
          <w:rFonts w:hint="eastAsia" w:ascii="Times New Roman" w:hAnsi="Times New Roman" w:eastAsia="SimSun" w:cs="Times New Roman"/>
          <w:b w:val="0"/>
          <w:bCs w:val="0"/>
          <w:sz w:val="24"/>
          <w:szCs w:val="24"/>
          <w:vertAlign w:val="superscript"/>
          <w:lang w:val="en-US" w:eastAsia="zh-CN"/>
        </w:rPr>
        <w:t>1</w:t>
      </w:r>
      <w:r>
        <w:rPr>
          <w:rFonts w:hint="default" w:ascii="Times New Roman" w:hAnsi="Times New Roman" w:eastAsia="SimSun" w:cs="Times New Roman"/>
          <w:b w:val="0"/>
          <w:bCs w:val="0"/>
          <w:sz w:val="24"/>
          <w:szCs w:val="24"/>
          <w:lang w:val="en-US" w:eastAsia="zh-CN"/>
        </w:rPr>
        <w:t>, Julian Schade</w:t>
      </w:r>
      <w:r>
        <w:rPr>
          <w:rFonts w:hint="eastAsia" w:ascii="Times New Roman" w:hAnsi="Times New Roman" w:eastAsia="SimSun" w:cs="Times New Roman"/>
          <w:b w:val="0"/>
          <w:bCs w:val="0"/>
          <w:sz w:val="24"/>
          <w:szCs w:val="24"/>
          <w:vertAlign w:val="superscript"/>
          <w:lang w:val="en-US" w:eastAsia="zh-CN"/>
        </w:rPr>
        <w:t>2</w:t>
      </w:r>
      <w:r>
        <w:rPr>
          <w:rFonts w:hint="default" w:ascii="Times New Roman" w:hAnsi="Times New Roman" w:eastAsia="SimSun" w:cs="Times New Roman"/>
          <w:b w:val="0"/>
          <w:bCs w:val="0"/>
          <w:sz w:val="24"/>
          <w:szCs w:val="24"/>
          <w:lang w:val="en-US" w:eastAsia="zh-CN"/>
        </w:rPr>
        <w:t>, Johannes Passig</w:t>
      </w:r>
      <w:r>
        <w:rPr>
          <w:rFonts w:hint="eastAsia" w:ascii="Times New Roman" w:hAnsi="Times New Roman" w:eastAsia="SimSun" w:cs="Times New Roman"/>
          <w:b w:val="0"/>
          <w:bCs w:val="0"/>
          <w:sz w:val="24"/>
          <w:szCs w:val="24"/>
          <w:vertAlign w:val="superscript"/>
          <w:lang w:val="en-US" w:eastAsia="zh-CN"/>
        </w:rPr>
        <w:t>2</w:t>
      </w:r>
      <w:r>
        <w:rPr>
          <w:rFonts w:hint="default" w:ascii="Times New Roman" w:hAnsi="Times New Roman" w:eastAsia="SimSun" w:cs="Times New Roman"/>
          <w:b w:val="0"/>
          <w:bCs w:val="0"/>
          <w:sz w:val="24"/>
          <w:szCs w:val="24"/>
          <w:vertAlign w:val="superscript"/>
          <w:lang w:val="en-US" w:eastAsia="zh-CN"/>
        </w:rPr>
        <w:t>,</w:t>
      </w:r>
      <w:r>
        <w:rPr>
          <w:rFonts w:hint="eastAsia" w:ascii="Times New Roman" w:hAnsi="Times New Roman" w:eastAsia="SimSun" w:cs="Times New Roman"/>
          <w:b w:val="0"/>
          <w:bCs w:val="0"/>
          <w:sz w:val="24"/>
          <w:szCs w:val="24"/>
          <w:vertAlign w:val="superscript"/>
          <w:lang w:val="en-US" w:eastAsia="zh-CN"/>
        </w:rPr>
        <w:t>3</w:t>
      </w:r>
      <w:r>
        <w:rPr>
          <w:rFonts w:hint="default" w:ascii="Times New Roman" w:hAnsi="Times New Roman" w:eastAsia="SimSun" w:cs="Times New Roman"/>
          <w:b w:val="0"/>
          <w:bCs w:val="0"/>
          <w:sz w:val="24"/>
          <w:szCs w:val="24"/>
          <w:lang w:val="en-US" w:eastAsia="zh-CN"/>
        </w:rPr>
        <w:t>, Ralf Zimmerman</w:t>
      </w:r>
      <w:r>
        <w:rPr>
          <w:rFonts w:hint="default" w:ascii="Times New Roman" w:hAnsi="Times New Roman" w:eastAsia="SimSun" w:cs="Times New Roman"/>
          <w:b w:val="0"/>
          <w:bCs w:val="0"/>
          <w:color w:val="auto"/>
          <w:sz w:val="24"/>
          <w:szCs w:val="24"/>
          <w:lang w:val="en-US" w:eastAsia="zh-CN"/>
        </w:rPr>
        <w:t>n</w:t>
      </w:r>
      <w:r>
        <w:rPr>
          <w:rFonts w:hint="eastAsia" w:ascii="Times New Roman" w:hAnsi="Times New Roman" w:eastAsia="SimSun" w:cs="Times New Roman"/>
          <w:b w:val="0"/>
          <w:bCs w:val="0"/>
          <w:color w:val="auto"/>
          <w:sz w:val="24"/>
          <w:szCs w:val="24"/>
          <w:vertAlign w:val="superscript"/>
          <w:lang w:val="en-US" w:eastAsia="zh-CN"/>
        </w:rPr>
        <w:t>2</w:t>
      </w:r>
      <w:r>
        <w:rPr>
          <w:rFonts w:hint="default" w:ascii="Times New Roman" w:hAnsi="Times New Roman" w:eastAsia="SimSun" w:cs="Times New Roman"/>
          <w:b w:val="0"/>
          <w:bCs w:val="0"/>
          <w:color w:val="auto"/>
          <w:sz w:val="24"/>
          <w:szCs w:val="24"/>
          <w:vertAlign w:val="superscript"/>
          <w:lang w:val="en-US" w:eastAsia="zh-CN"/>
        </w:rPr>
        <w:t>,</w:t>
      </w:r>
      <w:r>
        <w:rPr>
          <w:rFonts w:hint="eastAsia" w:ascii="Times New Roman" w:hAnsi="Times New Roman" w:eastAsia="SimSun" w:cs="Times New Roman"/>
          <w:b w:val="0"/>
          <w:bCs w:val="0"/>
          <w:color w:val="auto"/>
          <w:sz w:val="24"/>
          <w:szCs w:val="24"/>
          <w:vertAlign w:val="superscript"/>
          <w:lang w:val="en-US" w:eastAsia="zh-CN"/>
        </w:rPr>
        <w:t>3</w:t>
      </w:r>
      <w:r>
        <w:rPr>
          <w:rFonts w:hint="default" w:ascii="Times New Roman" w:hAnsi="Times New Roman" w:eastAsia="SimSun" w:cs="Times New Roman"/>
          <w:b w:val="0"/>
          <w:bCs w:val="0"/>
          <w:sz w:val="24"/>
          <w:szCs w:val="24"/>
          <w:lang w:val="en-US" w:eastAsia="zh-CN"/>
        </w:rPr>
        <w:t>,</w:t>
      </w:r>
      <w:r>
        <w:rPr>
          <w:rFonts w:hint="default" w:ascii="Times New Roman" w:hAnsi="Times New Roman" w:eastAsia="SimSun" w:cs="Times New Roman"/>
          <w:b w:val="0"/>
          <w:bCs w:val="0"/>
          <w:color w:val="auto"/>
          <w:sz w:val="24"/>
          <w:szCs w:val="24"/>
          <w:lang w:val="en-US" w:eastAsia="zh-CN"/>
        </w:rPr>
        <w:t xml:space="preserve"> </w:t>
      </w:r>
      <w:bookmarkStart w:id="2" w:name="OLE_LINK47"/>
      <w:bookmarkStart w:id="3" w:name="OLE_LINK23"/>
      <w:r>
        <w:rPr>
          <w:rFonts w:hint="eastAsia" w:ascii="Times New Roman" w:hAnsi="Times New Roman" w:eastAsia="SimSun" w:cs="Times New Roman"/>
          <w:b w:val="0"/>
          <w:bCs w:val="0"/>
          <w:color w:val="auto"/>
          <w:sz w:val="24"/>
          <w:szCs w:val="24"/>
          <w:lang w:val="en-US" w:eastAsia="zh-CN"/>
        </w:rPr>
        <w:t>Daphne Meidan</w:t>
      </w:r>
      <w:bookmarkEnd w:id="2"/>
      <w:r>
        <w:rPr>
          <w:rFonts w:hint="eastAsia" w:ascii="Times New Roman" w:hAnsi="Times New Roman" w:eastAsia="SimSun" w:cs="Times New Roman"/>
          <w:b w:val="0"/>
          <w:bCs w:val="0"/>
          <w:color w:val="auto"/>
          <w:sz w:val="24"/>
          <w:szCs w:val="24"/>
          <w:vertAlign w:val="superscript"/>
          <w:lang w:val="en-US" w:eastAsia="zh-CN"/>
        </w:rPr>
        <w:t>1</w:t>
      </w:r>
      <w:r>
        <w:rPr>
          <w:rFonts w:hint="default" w:ascii="Times New Roman" w:hAnsi="Times New Roman" w:eastAsia="SimSun" w:cs="Times New Roman"/>
          <w:b w:val="0"/>
          <w:bCs w:val="0"/>
          <w:sz w:val="24"/>
          <w:szCs w:val="24"/>
          <w:lang w:val="en-US" w:eastAsia="zh-CN"/>
        </w:rPr>
        <w:t>,</w:t>
      </w:r>
      <w:r>
        <w:rPr>
          <w:rFonts w:hint="eastAsia" w:ascii="Times New Roman" w:hAnsi="Times New Roman" w:eastAsia="SimSun" w:cs="Times New Roman"/>
          <w:b w:val="0"/>
          <w:bCs w:val="0"/>
          <w:color w:val="auto"/>
          <w:sz w:val="24"/>
          <w:szCs w:val="24"/>
          <w:lang w:val="en-US" w:eastAsia="zh-CN"/>
        </w:rPr>
        <w:t xml:space="preserve"> </w:t>
      </w:r>
      <w:r>
        <w:rPr>
          <w:rFonts w:hint="default" w:ascii="Times New Roman" w:hAnsi="Times New Roman" w:cs="Times New Roman" w:eastAsiaTheme="minorEastAsia"/>
          <w:b w:val="0"/>
          <w:bCs w:val="0"/>
          <w:color w:val="auto"/>
          <w:sz w:val="24"/>
          <w:szCs w:val="24"/>
          <w:lang w:val="en-US" w:eastAsia="ko-KR"/>
        </w:rPr>
        <w:t>Alex</w:t>
      </w:r>
      <w:r>
        <w:rPr>
          <w:rFonts w:hint="default" w:ascii="Times New Roman" w:hAnsi="Times New Roman" w:cs="Times New Roman" w:eastAsiaTheme="minorEastAsia"/>
          <w:b w:val="0"/>
          <w:bCs w:val="0"/>
          <w:color w:val="auto"/>
          <w:sz w:val="24"/>
          <w:szCs w:val="24"/>
          <w:lang w:val="en-US" w:eastAsia="zh-CN"/>
        </w:rPr>
        <w:t>ander</w:t>
      </w:r>
      <w:r>
        <w:rPr>
          <w:rFonts w:hint="default" w:ascii="Times New Roman" w:hAnsi="Times New Roman" w:cs="Times New Roman" w:eastAsiaTheme="minorEastAsia"/>
          <w:b w:val="0"/>
          <w:bCs w:val="0"/>
          <w:color w:val="auto"/>
          <w:sz w:val="24"/>
          <w:szCs w:val="24"/>
          <w:lang w:val="en-US" w:eastAsia="ko-KR"/>
        </w:rPr>
        <w:t xml:space="preserve"> Laskin</w:t>
      </w:r>
      <w:bookmarkEnd w:id="3"/>
      <w:r>
        <w:rPr>
          <w:rFonts w:hint="eastAsia" w:ascii="Times New Roman" w:hAnsi="Times New Roman" w:cs="Times New Roman" w:eastAsiaTheme="minorEastAsia"/>
          <w:b w:val="0"/>
          <w:bCs w:val="0"/>
          <w:color w:val="auto"/>
          <w:sz w:val="24"/>
          <w:szCs w:val="24"/>
          <w:vertAlign w:val="superscript"/>
          <w:lang w:val="en-US" w:eastAsia="zh-CN"/>
        </w:rPr>
        <w:t>4</w:t>
      </w:r>
      <w:r>
        <w:rPr>
          <w:rFonts w:hint="default" w:ascii="Times New Roman" w:hAnsi="Times New Roman" w:eastAsia="SimSun" w:cs="Times New Roman"/>
          <w:b w:val="0"/>
          <w:bCs w:val="0"/>
          <w:sz w:val="24"/>
          <w:szCs w:val="24"/>
          <w:lang w:val="en-US" w:eastAsia="zh-CN"/>
        </w:rPr>
        <w:t>,</w:t>
      </w:r>
      <w:r>
        <w:rPr>
          <w:rFonts w:hint="default" w:ascii="Times New Roman" w:hAnsi="Times New Roman" w:cs="Times New Roman" w:eastAsiaTheme="minorEastAsia"/>
          <w:b w:val="0"/>
          <w:bCs w:val="0"/>
          <w:color w:val="auto"/>
          <w:sz w:val="24"/>
          <w:szCs w:val="24"/>
          <w:lang w:val="en-US" w:eastAsia="ko-KR"/>
        </w:rPr>
        <w:t xml:space="preserve"> and </w:t>
      </w:r>
      <w:r>
        <w:rPr>
          <w:rFonts w:hint="default" w:ascii="Times New Roman" w:hAnsi="Times New Roman" w:cs="Times New Roman"/>
          <w:b w:val="0"/>
          <w:bCs w:val="0"/>
          <w:color w:val="auto"/>
          <w:sz w:val="24"/>
          <w:szCs w:val="24"/>
          <w:lang w:val="en-US"/>
        </w:rPr>
        <w:t>Yinon Rudich</w:t>
      </w:r>
      <w:r>
        <w:rPr>
          <w:rFonts w:hint="eastAsia" w:ascii="Times New Roman" w:hAnsi="Times New Roman" w:eastAsia="SimSun" w:cs="Times New Roman"/>
          <w:b w:val="0"/>
          <w:bCs w:val="0"/>
          <w:color w:val="auto"/>
          <w:sz w:val="24"/>
          <w:szCs w:val="24"/>
          <w:vertAlign w:val="superscript"/>
          <w:lang w:val="en-US" w:eastAsia="zh-CN"/>
        </w:rPr>
        <w:t>1</w:t>
      </w:r>
      <w:r>
        <w:rPr>
          <w:rFonts w:hint="default" w:ascii="Times New Roman" w:hAnsi="Times New Roman" w:eastAsia="SimSun" w:cs="Times New Roman"/>
          <w:b w:val="0"/>
          <w:bCs w:val="0"/>
          <w:color w:val="auto"/>
          <w:sz w:val="24"/>
          <w:szCs w:val="24"/>
          <w:vertAlign w:val="superscript"/>
          <w:lang w:val="en-US" w:eastAsia="zh-CN"/>
        </w:rPr>
        <w:t>,</w:t>
      </w:r>
      <w:r>
        <w:rPr>
          <w:rFonts w:hint="default" w:ascii="Times New Roman" w:hAnsi="Times New Roman" w:cs="Times New Roman" w:eastAsiaTheme="minorEastAsia"/>
          <w:b w:val="0"/>
          <w:bCs w:val="0"/>
          <w:color w:val="auto"/>
          <w:sz w:val="24"/>
          <w:szCs w:val="24"/>
          <w:vertAlign w:val="superscript"/>
          <w:lang w:val="en-US" w:eastAsia="ko-KR"/>
        </w:rPr>
        <w:t>*</w:t>
      </w:r>
    </w:p>
    <w:p>
      <w:pPr>
        <w:pStyle w:val="25"/>
        <w:spacing w:before="0" w:after="0" w:line="240" w:lineRule="auto"/>
        <w:rPr>
          <w:rFonts w:hint="default" w:ascii="Times New Roman" w:hAnsi="Times New Roman" w:cs="Times New Roman"/>
          <w:b w:val="0"/>
          <w:bCs w:val="0"/>
          <w:sz w:val="20"/>
          <w:szCs w:val="20"/>
          <w:lang w:val="en-US"/>
        </w:rPr>
      </w:pPr>
      <w:r>
        <w:rPr>
          <w:rFonts w:hint="eastAsia" w:ascii="Times New Roman" w:hAnsi="Times New Roman" w:eastAsia="SimSun" w:cs="Times New Roman"/>
          <w:b w:val="0"/>
          <w:bCs w:val="0"/>
          <w:sz w:val="20"/>
          <w:szCs w:val="20"/>
          <w:vertAlign w:val="superscript"/>
          <w:lang w:val="en-US" w:eastAsia="zh-CN"/>
        </w:rPr>
        <w:t>1</w:t>
      </w:r>
      <w:r>
        <w:rPr>
          <w:rFonts w:hint="default" w:ascii="Times New Roman" w:hAnsi="Times New Roman" w:cs="Times New Roman"/>
          <w:b w:val="0"/>
          <w:bCs w:val="0"/>
          <w:sz w:val="20"/>
          <w:szCs w:val="20"/>
          <w:lang w:val="en-US"/>
        </w:rPr>
        <w:t>Department of Earth and Planetary Sciences, Weizmann Institute of Science, Rehovot 76100, Israel</w:t>
      </w:r>
    </w:p>
    <w:p>
      <w:pPr>
        <w:pStyle w:val="25"/>
        <w:spacing w:before="0" w:after="0" w:line="240" w:lineRule="auto"/>
        <w:rPr>
          <w:rFonts w:hint="default" w:ascii="Times New Roman" w:hAnsi="Times New Roman" w:eastAsia="AdvOT2e364b11" w:cs="Times New Roman"/>
          <w:b w:val="0"/>
          <w:bCs w:val="0"/>
          <w:color w:val="000000"/>
          <w:sz w:val="20"/>
          <w:szCs w:val="20"/>
          <w:lang w:val="en-US"/>
        </w:rPr>
      </w:pPr>
      <w:r>
        <w:rPr>
          <w:rFonts w:hint="eastAsia" w:ascii="Times New Roman" w:hAnsi="Times New Roman" w:eastAsia="SimSun" w:cs="Times New Roman"/>
          <w:b w:val="0"/>
          <w:bCs w:val="0"/>
          <w:szCs w:val="20"/>
          <w:vertAlign w:val="superscript"/>
          <w:lang w:val="en-US" w:eastAsia="zh-CN"/>
        </w:rPr>
        <w:t>2</w:t>
      </w:r>
      <w:r>
        <w:rPr>
          <w:rFonts w:hint="default" w:ascii="Times New Roman" w:hAnsi="Times New Roman" w:eastAsia="SimSun" w:cs="Times New Roman"/>
          <w:b w:val="0"/>
          <w:bCs w:val="0"/>
          <w:color w:val="000000"/>
          <w:sz w:val="20"/>
          <w:szCs w:val="20"/>
          <w:lang w:val="en-US" w:eastAsia="zh-CN"/>
        </w:rPr>
        <w:t>J</w:t>
      </w:r>
      <w:r>
        <w:rPr>
          <w:rFonts w:hint="default" w:ascii="Times New Roman" w:hAnsi="Times New Roman" w:eastAsia="AdvOT2e364b11" w:cs="Times New Roman"/>
          <w:b w:val="0"/>
          <w:bCs w:val="0"/>
          <w:color w:val="000000"/>
          <w:sz w:val="20"/>
          <w:szCs w:val="20"/>
          <w:lang w:val="en-US"/>
        </w:rPr>
        <w:t>oint</w:t>
      </w:r>
      <w:r>
        <w:rPr>
          <w:rFonts w:hint="default" w:ascii="Times New Roman" w:hAnsi="Times New Roman" w:eastAsia="SimSun" w:cs="Times New Roman"/>
          <w:b w:val="0"/>
          <w:bCs w:val="0"/>
          <w:color w:val="000000"/>
          <w:sz w:val="20"/>
          <w:szCs w:val="20"/>
          <w:lang w:val="en-US" w:eastAsia="zh-CN"/>
        </w:rPr>
        <w:t xml:space="preserve"> </w:t>
      </w:r>
      <w:r>
        <w:rPr>
          <w:rFonts w:hint="default" w:ascii="Times New Roman" w:hAnsi="Times New Roman" w:eastAsia="AdvOT2e364b11" w:cs="Times New Roman"/>
          <w:b w:val="0"/>
          <w:bCs w:val="0"/>
          <w:color w:val="000000"/>
          <w:sz w:val="20"/>
          <w:szCs w:val="20"/>
          <w:lang w:val="en-US"/>
        </w:rPr>
        <w:t>Mass Spectrometry Centre, University of Rostock, Dr.-Lorenz-Weg 2, 18059 Rostock, Germany</w:t>
      </w:r>
    </w:p>
    <w:p>
      <w:pPr>
        <w:pStyle w:val="25"/>
        <w:spacing w:line="240" w:lineRule="auto"/>
        <w:rPr>
          <w:rFonts w:hint="default" w:ascii="Times New Roman" w:hAnsi="Times New Roman" w:eastAsia="AdvOT2e364b11" w:cs="Times New Roman"/>
          <w:b w:val="0"/>
          <w:bCs w:val="0"/>
          <w:color w:val="000000"/>
          <w:sz w:val="20"/>
          <w:szCs w:val="20"/>
          <w:lang w:val="en-US"/>
        </w:rPr>
      </w:pPr>
      <w:r>
        <w:rPr>
          <w:rFonts w:hint="eastAsia" w:ascii="Times New Roman" w:hAnsi="Times New Roman" w:eastAsia="SimSun" w:cs="Times New Roman"/>
          <w:b w:val="0"/>
          <w:bCs w:val="0"/>
          <w:szCs w:val="20"/>
          <w:vertAlign w:val="superscript"/>
          <w:lang w:val="en-US" w:eastAsia="zh-CN"/>
        </w:rPr>
        <w:t>3</w:t>
      </w:r>
      <w:r>
        <w:rPr>
          <w:rFonts w:hint="default" w:ascii="Times New Roman" w:hAnsi="Times New Roman" w:eastAsia="AdvOT2e364b11" w:cs="Times New Roman"/>
          <w:b w:val="0"/>
          <w:bCs w:val="0"/>
          <w:color w:val="000000"/>
          <w:sz w:val="20"/>
          <w:szCs w:val="20"/>
        </w:rPr>
        <w:t xml:space="preserve">Joint Mass Spectrometry Centre, Cooperation Group </w:t>
      </w:r>
      <w:r>
        <w:rPr>
          <w:rFonts w:hint="default" w:ascii="Times New Roman" w:hAnsi="Times New Roman" w:eastAsia="AdvOT2e364b11 + 20" w:cs="Times New Roman"/>
          <w:b w:val="0"/>
          <w:bCs w:val="0"/>
          <w:color w:val="000000"/>
          <w:sz w:val="20"/>
          <w:szCs w:val="20"/>
        </w:rPr>
        <w:t>‘</w:t>
      </w:r>
      <w:r>
        <w:rPr>
          <w:rFonts w:hint="default" w:ascii="Times New Roman" w:hAnsi="Times New Roman" w:eastAsia="AdvOT2e364b11" w:cs="Times New Roman"/>
          <w:b w:val="0"/>
          <w:bCs w:val="0"/>
          <w:color w:val="000000"/>
          <w:sz w:val="20"/>
          <w:szCs w:val="20"/>
        </w:rPr>
        <w:t>Comprehensive Molecular Analytics</w:t>
      </w:r>
      <w:r>
        <w:rPr>
          <w:rFonts w:hint="default" w:ascii="Times New Roman" w:hAnsi="Times New Roman" w:eastAsia="AdvOT2e364b11 + 20" w:cs="Times New Roman"/>
          <w:b w:val="0"/>
          <w:bCs w:val="0"/>
          <w:color w:val="000000"/>
          <w:sz w:val="20"/>
          <w:szCs w:val="20"/>
        </w:rPr>
        <w:t xml:space="preserve">’ </w:t>
      </w:r>
      <w:r>
        <w:rPr>
          <w:rFonts w:hint="default" w:ascii="Times New Roman" w:hAnsi="Times New Roman" w:eastAsia="AdvOT2e364b11" w:cs="Times New Roman"/>
          <w:b w:val="0"/>
          <w:bCs w:val="0"/>
          <w:color w:val="000000"/>
          <w:sz w:val="20"/>
          <w:szCs w:val="20"/>
        </w:rPr>
        <w:t>(CMA), Helmholtz Zentrum Mu</w:t>
      </w:r>
      <w:r>
        <w:rPr>
          <w:rFonts w:hint="default" w:ascii="Times New Roman" w:hAnsi="Times New Roman" w:eastAsia="AdvOT8608a8d1 + 03" w:cs="Times New Roman"/>
          <w:b w:val="0"/>
          <w:bCs w:val="0"/>
          <w:color w:val="000000"/>
          <w:sz w:val="20"/>
          <w:szCs w:val="20"/>
        </w:rPr>
        <w:t>̈</w:t>
      </w:r>
      <w:r>
        <w:rPr>
          <w:rFonts w:hint="default" w:ascii="Times New Roman" w:hAnsi="Times New Roman" w:eastAsia="AdvOT2e364b11" w:cs="Times New Roman"/>
          <w:b w:val="0"/>
          <w:bCs w:val="0"/>
          <w:color w:val="000000"/>
          <w:sz w:val="20"/>
          <w:szCs w:val="20"/>
        </w:rPr>
        <w:t>nchen,</w:t>
      </w:r>
      <w:r>
        <w:rPr>
          <w:rFonts w:hint="default" w:ascii="Times New Roman" w:hAnsi="Times New Roman" w:eastAsia="SimSun" w:cs="Times New Roman"/>
          <w:b w:val="0"/>
          <w:bCs w:val="0"/>
          <w:color w:val="000000"/>
          <w:sz w:val="20"/>
          <w:szCs w:val="20"/>
          <w:lang w:val="en-US" w:eastAsia="zh-CN"/>
        </w:rPr>
        <w:t xml:space="preserve"> </w:t>
      </w:r>
      <w:r>
        <w:rPr>
          <w:rFonts w:hint="default" w:ascii="Times New Roman" w:hAnsi="Times New Roman" w:eastAsia="AdvOT2e364b11" w:cs="Times New Roman"/>
          <w:b w:val="0"/>
          <w:bCs w:val="0"/>
          <w:color w:val="000000"/>
          <w:sz w:val="20"/>
          <w:szCs w:val="20"/>
        </w:rPr>
        <w:t>Ingolstädter Landstrasse 1, 85764 Neuherberg, Germany</w:t>
      </w:r>
    </w:p>
    <w:p>
      <w:pPr>
        <w:pStyle w:val="25"/>
        <w:spacing w:before="0" w:after="0" w:line="240" w:lineRule="auto"/>
        <w:outlineLvl w:val="9"/>
        <w:rPr>
          <w:rFonts w:hint="default" w:ascii="Times New Roman" w:hAnsi="Times New Roman" w:cs="Times New Roman"/>
          <w:b w:val="0"/>
          <w:bCs w:val="0"/>
          <w:sz w:val="20"/>
          <w:szCs w:val="20"/>
          <w:lang w:val="en-US"/>
        </w:rPr>
      </w:pPr>
      <w:r>
        <w:rPr>
          <w:rFonts w:hint="eastAsia" w:ascii="Times New Roman" w:hAnsi="Times New Roman" w:eastAsia="SimSun" w:cs="Times New Roman"/>
          <w:b w:val="0"/>
          <w:bCs w:val="0"/>
          <w:szCs w:val="20"/>
          <w:vertAlign w:val="superscript"/>
          <w:lang w:val="en-US" w:eastAsia="zh-CN"/>
        </w:rPr>
        <w:t>4</w:t>
      </w:r>
      <w:r>
        <w:rPr>
          <w:rFonts w:hint="default" w:ascii="Times New Roman" w:hAnsi="Times New Roman" w:cs="Times New Roman"/>
          <w:b w:val="0"/>
          <w:bCs w:val="0"/>
          <w:sz w:val="20"/>
          <w:szCs w:val="20"/>
          <w:lang w:val="en-US"/>
        </w:rPr>
        <w:t>Department of Chemistry, Purdue University, West Lafayette, Indiana 47907, United States</w:t>
      </w:r>
    </w:p>
    <w:p>
      <w:pPr>
        <w:pStyle w:val="25"/>
        <w:spacing w:before="0" w:after="0" w:line="240" w:lineRule="auto"/>
        <w:outlineLvl w:val="9"/>
        <w:rPr>
          <w:rFonts w:hint="default" w:ascii="Times New Roman" w:hAnsi="Times New Roman" w:cs="Times New Roman"/>
          <w:sz w:val="20"/>
          <w:szCs w:val="20"/>
          <w:lang w:val="en-US" w:eastAsia="zh-CN"/>
        </w:rPr>
      </w:pPr>
    </w:p>
    <w:p>
      <w:pPr>
        <w:pStyle w:val="25"/>
        <w:spacing w:before="0" w:after="0" w:line="360" w:lineRule="auto"/>
        <w:outlineLvl w:val="0"/>
        <w:rPr>
          <w:rFonts w:hint="default" w:ascii="Times New Roman" w:hAnsi="Times New Roman" w:cs="Times New Roman"/>
          <w:b/>
          <w:bCs/>
          <w:sz w:val="24"/>
          <w:lang w:val="en-US"/>
        </w:rPr>
      </w:pPr>
      <w:r>
        <w:rPr>
          <w:rFonts w:hint="default" w:ascii="Times New Roman" w:hAnsi="Times New Roman" w:cs="Times New Roman"/>
          <w:i/>
          <w:iCs/>
          <w:szCs w:val="20"/>
          <w:lang w:val="en-US" w:eastAsia="zh-CN"/>
        </w:rPr>
        <w:t>Correspondence to</w:t>
      </w:r>
      <w:r>
        <w:rPr>
          <w:rFonts w:hint="default" w:ascii="Times New Roman" w:hAnsi="Times New Roman" w:cs="Times New Roman"/>
          <w:szCs w:val="20"/>
          <w:lang w:val="en-US" w:eastAsia="zh-CN"/>
        </w:rPr>
        <w:t>: Yinon Rudich (yinon.rudich@weizmann.ac.il)</w:t>
      </w:r>
      <w:bookmarkEnd w:id="0"/>
      <w:r>
        <w:rPr>
          <w:rFonts w:hint="default" w:ascii="Times New Roman" w:hAnsi="Times New Roman" w:cs="Times New Roman"/>
          <w:sz w:val="24"/>
          <w:lang w:val="en-US"/>
        </w:rPr>
        <w:br w:type="page"/>
      </w:r>
      <w:r>
        <w:rPr>
          <w:rFonts w:hint="default" w:ascii="Times New Roman" w:hAnsi="Times New Roman" w:cs="Times New Roman"/>
          <w:b/>
          <w:bCs/>
          <w:sz w:val="20"/>
          <w:szCs w:val="20"/>
          <w:lang w:val="en-US"/>
        </w:rPr>
        <w:t>Abstract.</w:t>
      </w:r>
      <w:r>
        <w:rPr>
          <w:rFonts w:hint="default" w:ascii="Times New Roman" w:hAnsi="Times New Roman" w:cs="Times New Roman"/>
          <w:b/>
          <w:bCs/>
          <w:sz w:val="24"/>
          <w:lang w:val="en-US"/>
        </w:rPr>
        <w:t xml:space="preserve"> </w:t>
      </w:r>
      <w:r>
        <w:rPr>
          <w:rFonts w:hint="default" w:ascii="Times New Roman" w:hAnsi="Times New Roman" w:cs="Times New Roman"/>
          <w:szCs w:val="20"/>
          <w:lang w:val="en-US" w:eastAsia="zh-CN"/>
        </w:rPr>
        <w:t>F</w:t>
      </w:r>
      <w:r>
        <w:rPr>
          <w:rFonts w:hint="default" w:ascii="Times New Roman" w:hAnsi="Times New Roman" w:cs="Times New Roman"/>
          <w:szCs w:val="20"/>
          <w:lang w:val="en-US"/>
        </w:rPr>
        <w:t>ollowing wood pyrolysis</w:t>
      </w:r>
      <w:r>
        <w:rPr>
          <w:rFonts w:hint="default" w:ascii="Times New Roman" w:hAnsi="Times New Roman" w:cs="Times New Roman"/>
          <w:szCs w:val="20"/>
          <w:lang w:val="en-US" w:eastAsia="zh-CN"/>
        </w:rPr>
        <w:t>, t</w:t>
      </w:r>
      <w:r>
        <w:rPr>
          <w:rFonts w:hint="default" w:ascii="Times New Roman" w:hAnsi="Times New Roman" w:cs="Times New Roman"/>
          <w:szCs w:val="20"/>
          <w:lang w:val="en-US"/>
        </w:rPr>
        <w:t>ar ball aerosols were</w:t>
      </w:r>
      <w:r>
        <w:rPr>
          <w:rFonts w:hint="eastAsia" w:ascii="Times New Roman" w:hAnsi="Times New Roman" w:eastAsia="SimSun" w:cs="Times New Roman"/>
          <w:szCs w:val="20"/>
          <w:lang w:val="en-US" w:eastAsia="zh-CN"/>
        </w:rPr>
        <w:t xml:space="preserve"> laboratory</w:t>
      </w:r>
      <w:r>
        <w:rPr>
          <w:rFonts w:hint="default" w:ascii="Times New Roman" w:hAnsi="Times New Roman" w:eastAsia="SimSun" w:cs="Times New Roman"/>
          <w:szCs w:val="20"/>
          <w:lang w:val="en-US" w:eastAsia="zh-CN"/>
        </w:rPr>
        <w:t xml:space="preserve"> </w:t>
      </w:r>
      <w:r>
        <w:rPr>
          <w:rFonts w:hint="default" w:ascii="Times New Roman" w:hAnsi="Times New Roman" w:cs="Times New Roman"/>
          <w:szCs w:val="20"/>
          <w:lang w:val="en-US"/>
        </w:rPr>
        <w:t>generated</w:t>
      </w:r>
      <w:r>
        <w:rPr>
          <w:rFonts w:hint="default" w:ascii="Times New Roman" w:hAnsi="Times New Roman" w:cs="Times New Roman"/>
          <w:szCs w:val="20"/>
          <w:lang w:val="en-US" w:eastAsia="zh-CN"/>
        </w:rPr>
        <w:t xml:space="preserve"> from wood tar separated into polar and nonpolar phases. </w:t>
      </w:r>
      <w:r>
        <w:rPr>
          <w:rFonts w:hint="default" w:ascii="Times New Roman" w:hAnsi="Times New Roman" w:eastAsia="SimSun" w:cs="Times New Roman"/>
          <w:szCs w:val="20"/>
          <w:lang w:val="en-US" w:eastAsia="zh-CN"/>
        </w:rPr>
        <w:t xml:space="preserve">Chemical information of fresh tar balls was obtained from a </w:t>
      </w:r>
      <w:r>
        <w:rPr>
          <w:rFonts w:hint="default" w:ascii="Times New Roman" w:hAnsi="Times New Roman" w:cs="Times New Roman"/>
          <w:szCs w:val="20"/>
          <w:lang w:val="en-US"/>
        </w:rPr>
        <w:t>high-resolution time-of-flight aerosol mass spectrometer</w:t>
      </w:r>
      <w:r>
        <w:rPr>
          <w:rFonts w:hint="default" w:ascii="Times New Roman" w:hAnsi="Times New Roman" w:eastAsia="SimSun" w:cs="Times New Roman"/>
          <w:szCs w:val="20"/>
          <w:lang w:val="en-US" w:eastAsia="zh-CN"/>
        </w:rPr>
        <w:t xml:space="preserve"> (HR-ToF-AMS)</w:t>
      </w:r>
      <w:r>
        <w:rPr>
          <w:rFonts w:hint="default" w:ascii="Times New Roman" w:hAnsi="Times New Roman" w:cs="Times New Roman"/>
          <w:szCs w:val="20"/>
          <w:lang w:val="en-US"/>
        </w:rPr>
        <w:t xml:space="preserve"> </w:t>
      </w:r>
      <w:r>
        <w:rPr>
          <w:rFonts w:hint="default" w:ascii="Times New Roman" w:hAnsi="Times New Roman" w:eastAsia="SimSun" w:cs="Times New Roman"/>
          <w:szCs w:val="20"/>
          <w:lang w:val="en-US" w:eastAsia="zh-CN"/>
        </w:rPr>
        <w:t>an</w:t>
      </w:r>
      <w:r>
        <w:rPr>
          <w:rFonts w:hint="default" w:ascii="Times New Roman" w:hAnsi="Times New Roman" w:cs="Times New Roman"/>
          <w:szCs w:val="20"/>
          <w:lang w:val="en-US" w:eastAsia="zh-CN"/>
        </w:rPr>
        <w:t>d single-particle laser desorption/r</w:t>
      </w:r>
      <w:bookmarkStart w:id="4" w:name="OLE_LINK29"/>
      <w:r>
        <w:rPr>
          <w:rFonts w:hint="default" w:ascii="Times New Roman" w:hAnsi="Times New Roman" w:cs="Times New Roman"/>
          <w:szCs w:val="20"/>
          <w:lang w:val="en-US" w:eastAsia="zh-CN"/>
        </w:rPr>
        <w:t xml:space="preserve">esonance enhanced multiphoton ionization </w:t>
      </w:r>
      <w:bookmarkEnd w:id="4"/>
      <w:r>
        <w:rPr>
          <w:rFonts w:hint="default" w:ascii="Times New Roman" w:hAnsi="Times New Roman" w:cs="Times New Roman"/>
          <w:szCs w:val="20"/>
          <w:lang w:val="en-US" w:eastAsia="zh-CN"/>
        </w:rPr>
        <w:t>mass spectrometry (SP-LD-REMPI-MS). Their</w:t>
      </w:r>
      <w:r>
        <w:rPr>
          <w:rFonts w:hint="eastAsia" w:ascii="Times New Roman" w:hAnsi="Times New Roman" w:cs="Times New Roman"/>
          <w:szCs w:val="20"/>
          <w:lang w:val="en-US" w:eastAsia="zh-CN"/>
        </w:rPr>
        <w:t xml:space="preserve"> continuous</w:t>
      </w:r>
      <w:r>
        <w:rPr>
          <w:rFonts w:hint="default" w:ascii="Times New Roman" w:hAnsi="Times New Roman" w:cs="Times New Roman"/>
          <w:szCs w:val="20"/>
          <w:lang w:val="en-US" w:eastAsia="zh-CN"/>
        </w:rPr>
        <w:t xml:space="preserve"> refractive index</w:t>
      </w:r>
      <w:r>
        <w:rPr>
          <w:rFonts w:hint="eastAsia" w:ascii="Times New Roman" w:hAnsi="Times New Roman" w:cs="Times New Roman"/>
          <w:szCs w:val="20"/>
          <w:lang w:val="en-US" w:eastAsia="zh-CN"/>
        </w:rPr>
        <w:t xml:space="preserve"> (RI)</w:t>
      </w:r>
      <w:r>
        <w:rPr>
          <w:rFonts w:hint="default" w:ascii="Times New Roman" w:hAnsi="Times New Roman" w:cs="Times New Roman"/>
          <w:szCs w:val="20"/>
          <w:lang w:val="en-US" w:eastAsia="zh-CN"/>
        </w:rPr>
        <w:t xml:space="preserve"> </w:t>
      </w:r>
      <w:r>
        <w:rPr>
          <w:rFonts w:hint="default" w:ascii="Times New Roman" w:hAnsi="Times New Roman" w:cs="Times New Roman"/>
          <w:szCs w:val="20"/>
          <w:lang w:val="en-US"/>
        </w:rPr>
        <w:t>between 365 and 425 nm</w:t>
      </w:r>
      <w:r>
        <w:rPr>
          <w:rFonts w:hint="default" w:ascii="Times New Roman" w:hAnsi="Times New Roman" w:cs="Times New Roman"/>
          <w:szCs w:val="20"/>
          <w:lang w:val="en-US" w:eastAsia="zh-CN"/>
        </w:rPr>
        <w:t xml:space="preserve"> was retrieved using</w:t>
      </w:r>
      <w:r>
        <w:rPr>
          <w:rFonts w:hint="eastAsia" w:ascii="Times New Roman" w:hAnsi="Times New Roman" w:cs="Times New Roman"/>
          <w:szCs w:val="20"/>
          <w:lang w:val="en-US" w:eastAsia="zh-CN"/>
        </w:rPr>
        <w:t xml:space="preserve"> a</w:t>
      </w:r>
      <w:r>
        <w:rPr>
          <w:rFonts w:hint="default" w:ascii="Times New Roman" w:hAnsi="Times New Roman" w:cs="Times New Roman"/>
          <w:szCs w:val="20"/>
          <w:lang w:val="en-US" w:eastAsia="zh-CN"/>
        </w:rPr>
        <w:t xml:space="preserve"> </w:t>
      </w:r>
      <w:r>
        <w:rPr>
          <w:rFonts w:hint="default" w:ascii="Times New Roman" w:hAnsi="Times New Roman" w:cs="Times New Roman"/>
          <w:szCs w:val="20"/>
          <w:lang w:val="en-US"/>
        </w:rPr>
        <w:t>broadband cavity enhanced spectroscopy</w:t>
      </w:r>
      <w:r>
        <w:rPr>
          <w:rFonts w:hint="eastAsia" w:ascii="Times New Roman" w:hAnsi="Times New Roman" w:eastAsia="SimSun" w:cs="Times New Roman"/>
          <w:szCs w:val="20"/>
          <w:lang w:val="en-US" w:eastAsia="zh-CN"/>
        </w:rPr>
        <w:t xml:space="preserve"> (BBCES)</w:t>
      </w:r>
      <w:r>
        <w:rPr>
          <w:rFonts w:hint="default" w:ascii="Times New Roman" w:hAnsi="Times New Roman" w:eastAsia="SimSun" w:cs="Times New Roman"/>
          <w:szCs w:val="20"/>
          <w:lang w:val="en-US" w:eastAsia="zh-CN"/>
        </w:rPr>
        <w:t xml:space="preserve">. Dynamic changes of the optical and chemical properties for the nonpolar tar ball aerosols in NOx-dependent </w:t>
      </w:r>
      <w:r>
        <w:rPr>
          <w:rFonts w:hint="default" w:ascii="Times New Roman" w:hAnsi="Times New Roman" w:cs="Times New Roman"/>
          <w:szCs w:val="20"/>
          <w:lang w:val="en-US"/>
        </w:rPr>
        <w:t xml:space="preserve">photochemical </w:t>
      </w:r>
      <w:r>
        <w:rPr>
          <w:rFonts w:hint="default" w:ascii="Times New Roman" w:hAnsi="Times New Roman" w:eastAsia="SimSun" w:cs="Times New Roman"/>
          <w:szCs w:val="20"/>
          <w:lang w:val="en-US" w:eastAsia="zh-CN"/>
        </w:rPr>
        <w:t xml:space="preserve">process were investigated in an </w:t>
      </w:r>
      <w:r>
        <w:rPr>
          <w:rFonts w:hint="default" w:ascii="Times New Roman" w:hAnsi="Times New Roman" w:cs="Times New Roman"/>
          <w:szCs w:val="20"/>
          <w:lang w:val="en-US"/>
        </w:rPr>
        <w:t xml:space="preserve">oxidation flow reactor (OFR). </w:t>
      </w:r>
      <w:r>
        <w:rPr>
          <w:rFonts w:hint="default" w:ascii="Times New Roman" w:hAnsi="Times New Roman" w:eastAsia="SimSun" w:cs="Times New Roman"/>
          <w:szCs w:val="20"/>
          <w:lang w:val="en-US" w:eastAsia="zh-CN"/>
        </w:rPr>
        <w:t>Distinct differences in the chemical composition of the</w:t>
      </w:r>
      <w:r>
        <w:rPr>
          <w:rFonts w:hint="eastAsia" w:ascii="Times New Roman" w:hAnsi="Times New Roman" w:eastAsia="SimSun" w:cs="Times New Roman"/>
          <w:szCs w:val="20"/>
          <w:lang w:val="en-US" w:eastAsia="zh-CN"/>
        </w:rPr>
        <w:t xml:space="preserve"> fresh</w:t>
      </w:r>
      <w:r>
        <w:rPr>
          <w:rFonts w:hint="default" w:ascii="Times New Roman" w:hAnsi="Times New Roman" w:eastAsia="SimSun" w:cs="Times New Roman"/>
          <w:szCs w:val="20"/>
          <w:lang w:val="en-US" w:eastAsia="zh-CN"/>
        </w:rPr>
        <w:t xml:space="preserve"> polar and nonpolar tar aerosols were identified. Nonpolar tar aerosols contain predominantly high-molecular weight unsubstituted and alkyl-substituted polycylic aromatic hydrocarbons (PAHs), while polar tar aerosols consist of a high number of oxidized aromatic substances (e.g., methoxy-phenols, benzenediol) with higher O:C ratio and carbon oxidation state. </w:t>
      </w:r>
      <w:r>
        <w:rPr>
          <w:rFonts w:hint="default" w:ascii="Times New Roman" w:hAnsi="Times New Roman" w:cs="Times New Roman"/>
          <w:szCs w:val="20"/>
          <w:lang w:val="en-US"/>
        </w:rPr>
        <w:t xml:space="preserve">Fresh tar </w:t>
      </w:r>
      <w:r>
        <w:rPr>
          <w:rFonts w:hint="eastAsia" w:ascii="Times New Roman" w:hAnsi="Times New Roman" w:eastAsia="SimSun" w:cs="Times New Roman"/>
          <w:szCs w:val="20"/>
          <w:lang w:val="en-US" w:eastAsia="zh-CN"/>
        </w:rPr>
        <w:t>ball</w:t>
      </w:r>
      <w:r>
        <w:rPr>
          <w:rFonts w:hint="default" w:ascii="Times New Roman" w:hAnsi="Times New Roman" w:cs="Times New Roman"/>
          <w:szCs w:val="20"/>
          <w:lang w:val="en-US"/>
        </w:rPr>
        <w:t xml:space="preserve">s have light absorption </w:t>
      </w:r>
      <w:r>
        <w:rPr>
          <w:rFonts w:hint="default" w:ascii="Times New Roman" w:hAnsi="Times New Roman" w:eastAsia="SimSun" w:cs="Times New Roman"/>
          <w:szCs w:val="20"/>
          <w:lang w:val="en-US" w:eastAsia="zh-CN"/>
        </w:rPr>
        <w:t xml:space="preserve">characteristics </w:t>
      </w:r>
      <w:r>
        <w:rPr>
          <w:rFonts w:hint="default" w:ascii="Times New Roman" w:hAnsi="Times New Roman" w:cs="Times New Roman"/>
          <w:szCs w:val="20"/>
          <w:lang w:val="en-US"/>
        </w:rPr>
        <w:t xml:space="preserve">similar to atmospheric </w:t>
      </w:r>
      <w:r>
        <w:rPr>
          <w:rFonts w:hint="eastAsia" w:ascii="Times New Roman" w:hAnsi="Times New Roman" w:eastAsia="SimSun" w:cs="Times New Roman"/>
          <w:szCs w:val="20"/>
          <w:lang w:val="en-US" w:eastAsia="zh-CN"/>
        </w:rPr>
        <w:t>brown carbon (BrC) aerosol</w:t>
      </w:r>
      <w:r>
        <w:rPr>
          <w:rFonts w:hint="default" w:ascii="Times New Roman" w:hAnsi="Times New Roman" w:cs="Times New Roman"/>
          <w:szCs w:val="20"/>
          <w:lang w:val="en-US"/>
        </w:rPr>
        <w:t xml:space="preserve"> with higher absorption efficiency towards the UV wavelengths. The average retrieved </w:t>
      </w:r>
      <w:r>
        <w:rPr>
          <w:rFonts w:hint="default" w:ascii="Times New Roman" w:hAnsi="Times New Roman" w:eastAsia="SimSun" w:cs="Times New Roman"/>
          <w:szCs w:val="20"/>
          <w:lang w:val="en-US" w:eastAsia="zh-CN"/>
        </w:rPr>
        <w:t>RI</w:t>
      </w:r>
      <w:r>
        <w:rPr>
          <w:rFonts w:hint="default" w:ascii="Times New Roman" w:hAnsi="Times New Roman" w:cs="Times New Roman"/>
          <w:szCs w:val="20"/>
          <w:lang w:val="en-US"/>
        </w:rPr>
        <w:t xml:space="preserve"> </w:t>
      </w:r>
      <w:r>
        <w:rPr>
          <w:rFonts w:hint="eastAsia" w:ascii="Times New Roman" w:hAnsi="Times New Roman" w:eastAsia="SimSun" w:cs="Times New Roman"/>
          <w:szCs w:val="20"/>
          <w:lang w:val="en-US" w:eastAsia="zh-CN"/>
        </w:rPr>
        <w:t>is</w:t>
      </w:r>
      <w:r>
        <w:rPr>
          <w:rFonts w:hint="default" w:ascii="Times New Roman" w:hAnsi="Times New Roman" w:cs="Times New Roman"/>
          <w:szCs w:val="20"/>
          <w:lang w:val="en-US"/>
        </w:rPr>
        <w:t xml:space="preserve"> 1.661+0.020i and 1.635+0.003i for the nonpolar and polar tar aerosols, respectively, with absorption Ångström exponent (AAE) between 5.7 and 7.8 in the </w:t>
      </w:r>
      <w:r>
        <w:rPr>
          <w:rFonts w:hint="eastAsia" w:ascii="Times New Roman" w:hAnsi="Times New Roman" w:eastAsia="SimSun" w:cs="Times New Roman"/>
          <w:szCs w:val="20"/>
          <w:lang w:val="en-US" w:eastAsia="zh-CN"/>
        </w:rPr>
        <w:t xml:space="preserve">detected </w:t>
      </w:r>
      <w:r>
        <w:rPr>
          <w:rFonts w:hint="default" w:ascii="Times New Roman" w:hAnsi="Times New Roman" w:cs="Times New Roman"/>
          <w:szCs w:val="20"/>
          <w:lang w:val="en-US"/>
        </w:rPr>
        <w:t>wavelength</w:t>
      </w:r>
      <w:r>
        <w:rPr>
          <w:rFonts w:hint="eastAsia" w:ascii="Times New Roman" w:hAnsi="Times New Roman" w:eastAsia="SimSun" w:cs="Times New Roman"/>
          <w:szCs w:val="20"/>
          <w:lang w:val="en-US" w:eastAsia="zh-CN"/>
        </w:rPr>
        <w:t xml:space="preserve"> range</w:t>
      </w:r>
      <w:r>
        <w:rPr>
          <w:rFonts w:hint="default" w:ascii="Times New Roman" w:hAnsi="Times New Roman" w:cs="Times New Roman"/>
          <w:szCs w:val="20"/>
          <w:lang w:val="en-US"/>
        </w:rPr>
        <w:t>. The RI fits a volume mixing rule for</w:t>
      </w:r>
      <w:r>
        <w:rPr>
          <w:rFonts w:hint="default" w:ascii="Times New Roman" w:hAnsi="Times New Roman" w:eastAsia="SimSun" w:cs="Times New Roman"/>
          <w:szCs w:val="20"/>
          <w:lang w:val="en-US" w:eastAsia="zh-CN"/>
        </w:rPr>
        <w:t xml:space="preserve"> internally</w:t>
      </w:r>
      <w:r>
        <w:rPr>
          <w:rFonts w:hint="default" w:ascii="Times New Roman" w:hAnsi="Times New Roman" w:cs="Times New Roman"/>
          <w:szCs w:val="20"/>
          <w:lang w:val="en-US"/>
        </w:rPr>
        <w:t xml:space="preserve"> mixed nonpolar/polar tar </w:t>
      </w:r>
      <w:r>
        <w:rPr>
          <w:rFonts w:hint="eastAsia" w:ascii="Times New Roman" w:hAnsi="Times New Roman" w:eastAsia="SimSun" w:cs="Times New Roman"/>
          <w:szCs w:val="20"/>
          <w:lang w:val="en-US" w:eastAsia="zh-CN"/>
        </w:rPr>
        <w:t>ball</w:t>
      </w:r>
      <w:r>
        <w:rPr>
          <w:rFonts w:hint="default" w:ascii="Times New Roman" w:hAnsi="Times New Roman" w:cs="Times New Roman"/>
          <w:szCs w:val="20"/>
          <w:lang w:val="en-US"/>
        </w:rPr>
        <w:t>s. The RI of</w:t>
      </w:r>
      <w:r>
        <w:rPr>
          <w:rFonts w:hint="default" w:ascii="Times New Roman" w:hAnsi="Times New Roman" w:eastAsia="SimSun" w:cs="Times New Roman"/>
          <w:szCs w:val="20"/>
          <w:lang w:val="en-US" w:eastAsia="zh-CN"/>
        </w:rPr>
        <w:t xml:space="preserve"> the </w:t>
      </w:r>
      <w:r>
        <w:rPr>
          <w:rFonts w:hint="default" w:ascii="Times New Roman" w:hAnsi="Times New Roman" w:cs="Times New Roman"/>
          <w:szCs w:val="20"/>
          <w:lang w:val="en-US"/>
        </w:rPr>
        <w:t>tar</w:t>
      </w:r>
      <w:r>
        <w:rPr>
          <w:rFonts w:hint="eastAsia" w:ascii="Times New Roman" w:hAnsi="Times New Roman" w:eastAsia="SimSun" w:cs="Times New Roman"/>
          <w:szCs w:val="20"/>
          <w:lang w:val="en-US" w:eastAsia="zh-CN"/>
        </w:rPr>
        <w:t xml:space="preserve"> ball</w:t>
      </w:r>
      <w:r>
        <w:rPr>
          <w:rFonts w:hint="default" w:ascii="Times New Roman" w:hAnsi="Times New Roman" w:cs="Times New Roman"/>
          <w:szCs w:val="20"/>
          <w:lang w:val="en-US"/>
        </w:rPr>
        <w:t xml:space="preserve"> </w:t>
      </w:r>
      <w:r>
        <w:rPr>
          <w:rFonts w:hint="default" w:ascii="Times New Roman" w:hAnsi="Times New Roman" w:eastAsia="SimSun" w:cs="Times New Roman"/>
          <w:szCs w:val="20"/>
          <w:lang w:val="en-US" w:eastAsia="zh-CN"/>
        </w:rPr>
        <w:t>aerosol</w:t>
      </w:r>
      <w:r>
        <w:rPr>
          <w:rFonts w:hint="default" w:ascii="Times New Roman" w:hAnsi="Times New Roman" w:cs="Times New Roman"/>
          <w:szCs w:val="20"/>
          <w:lang w:val="en-US"/>
        </w:rPr>
        <w:t xml:space="preserve">s </w:t>
      </w:r>
      <w:r>
        <w:rPr>
          <w:rFonts w:hint="default" w:ascii="Times New Roman" w:hAnsi="Times New Roman" w:eastAsia="SimSun" w:cs="Times New Roman"/>
          <w:szCs w:val="20"/>
          <w:lang w:val="en-US" w:eastAsia="zh-CN"/>
        </w:rPr>
        <w:t>decreased</w:t>
      </w:r>
      <w:r>
        <w:rPr>
          <w:rFonts w:hint="default" w:ascii="Times New Roman" w:hAnsi="Times New Roman" w:cs="Times New Roman"/>
          <w:szCs w:val="20"/>
          <w:lang w:val="en-US"/>
        </w:rPr>
        <w:t xml:space="preserve"> with increasing wavelength under photochemical oxidation. Photolysis by UV light (254 nm), without strong oxidants in the system, slightly decreased the RI and increased the oxidation state of the tar balls. Oxidation under varying OH exposure levels and in the absence of NOx diminished the absorption (bleaching), and increased the O:C ratio</w:t>
      </w:r>
      <w:r>
        <w:rPr>
          <w:rFonts w:hint="eastAsia" w:ascii="Times New Roman" w:hAnsi="Times New Roman" w:eastAsia="SimSun" w:cs="Times New Roman"/>
          <w:szCs w:val="20"/>
          <w:lang w:val="en-US" w:eastAsia="zh-CN"/>
        </w:rPr>
        <w:t xml:space="preserve"> of the tar balls</w:t>
      </w:r>
      <w:r>
        <w:rPr>
          <w:rFonts w:hint="default" w:ascii="Times New Roman" w:hAnsi="Times New Roman" w:cs="Times New Roman"/>
          <w:szCs w:val="20"/>
          <w:lang w:val="en-US"/>
        </w:rPr>
        <w:t>. The photobleaching via OH</w:t>
      </w:r>
      <w:r>
        <w:rPr>
          <w:rFonts w:hint="eastAsia" w:ascii="Times New Roman" w:hAnsi="Times New Roman" w:eastAsia="SimSun" w:cs="Times New Roman"/>
          <w:szCs w:val="20"/>
          <w:lang w:val="en-US" w:eastAsia="zh-CN"/>
        </w:rPr>
        <w:t xml:space="preserve"> radical initiated </w:t>
      </w:r>
      <w:r>
        <w:rPr>
          <w:rFonts w:hint="default" w:ascii="Times New Roman" w:hAnsi="Times New Roman" w:cs="Times New Roman"/>
          <w:szCs w:val="20"/>
          <w:lang w:val="en-US"/>
        </w:rPr>
        <w:t>oxidation is</w:t>
      </w:r>
      <w:r>
        <w:rPr>
          <w:rFonts w:hint="default" w:ascii="Times New Roman" w:hAnsi="Times New Roman" w:eastAsia="SimSun" w:cs="Times New Roman"/>
          <w:szCs w:val="20"/>
          <w:lang w:val="en-US" w:eastAsia="zh-CN"/>
        </w:rPr>
        <w:t xml:space="preserve"> mainly</w:t>
      </w:r>
      <w:r>
        <w:rPr>
          <w:rFonts w:hint="default" w:ascii="Times New Roman" w:hAnsi="Times New Roman" w:cs="Times New Roman"/>
          <w:szCs w:val="20"/>
          <w:lang w:val="en-US"/>
        </w:rPr>
        <w:t xml:space="preserve"> attributed to decomposition of chromophoric aromatics, nitrogen-containing organics, and high-molecular weight components</w:t>
      </w:r>
      <w:r>
        <w:rPr>
          <w:rFonts w:hint="eastAsia" w:ascii="Times New Roman" w:hAnsi="Times New Roman" w:eastAsia="SimSun" w:cs="Times New Roman"/>
          <w:szCs w:val="20"/>
          <w:lang w:val="en-US" w:eastAsia="zh-CN"/>
        </w:rPr>
        <w:t xml:space="preserve"> in the aged particles</w:t>
      </w:r>
      <w:r>
        <w:rPr>
          <w:rFonts w:hint="default" w:ascii="Times New Roman" w:hAnsi="Times New Roman" w:cs="Times New Roman"/>
          <w:szCs w:val="20"/>
          <w:lang w:val="en-US"/>
        </w:rPr>
        <w:t>. Photolysis of nitrous oxide (N</w:t>
      </w:r>
      <w:r>
        <w:rPr>
          <w:rFonts w:hint="default" w:ascii="Times New Roman" w:hAnsi="Times New Roman" w:cs="Times New Roman"/>
          <w:szCs w:val="20"/>
          <w:vertAlign w:val="subscript"/>
          <w:lang w:val="en-US"/>
        </w:rPr>
        <w:t>2</w:t>
      </w:r>
      <w:r>
        <w:rPr>
          <w:rFonts w:hint="default" w:ascii="Times New Roman" w:hAnsi="Times New Roman" w:cs="Times New Roman"/>
          <w:szCs w:val="20"/>
          <w:lang w:val="en-US"/>
        </w:rPr>
        <w:t>O) was used to simulate NOx-dependent photochemical aging of tar balls in the OFR. U</w:t>
      </w:r>
      <w:r>
        <w:rPr>
          <w:rFonts w:hint="default" w:ascii="Times New Roman" w:hAnsi="Times New Roman" w:eastAsia="SimSun" w:cs="Times New Roman"/>
          <w:szCs w:val="20"/>
          <w:lang w:val="en-US" w:eastAsia="zh-CN"/>
        </w:rPr>
        <w:t>nder high NOx condition</w:t>
      </w:r>
      <w:r>
        <w:rPr>
          <w:rFonts w:hint="eastAsia" w:ascii="Times New Roman" w:hAnsi="Times New Roman" w:eastAsia="SimSun" w:cs="Times New Roman"/>
          <w:szCs w:val="20"/>
          <w:lang w:val="en-US" w:eastAsia="zh-CN"/>
        </w:rPr>
        <w:t xml:space="preserve"> with similar OH exposure</w:t>
      </w:r>
      <w:r>
        <w:rPr>
          <w:rFonts w:hint="default" w:ascii="Times New Roman" w:hAnsi="Times New Roman" w:eastAsia="SimSun" w:cs="Times New Roman"/>
          <w:szCs w:val="20"/>
          <w:lang w:val="en-US" w:eastAsia="zh-CN"/>
        </w:rPr>
        <w:t xml:space="preserve">, photochemical aging lead to the </w:t>
      </w:r>
      <w:r>
        <w:rPr>
          <w:rFonts w:hint="default" w:ascii="Times New Roman" w:hAnsi="Times New Roman" w:cs="Times New Roman"/>
          <w:szCs w:val="20"/>
          <w:lang w:val="en-US"/>
        </w:rPr>
        <w:t>formation of organic-nitrates, increased</w:t>
      </w:r>
      <w:r>
        <w:rPr>
          <w:rFonts w:hint="eastAsia" w:ascii="Times New Roman" w:hAnsi="Times New Roman" w:eastAsia="SimSun" w:cs="Times New Roman"/>
          <w:szCs w:val="20"/>
          <w:lang w:val="en-US" w:eastAsia="zh-CN"/>
        </w:rPr>
        <w:t xml:space="preserve"> both</w:t>
      </w:r>
      <w:r>
        <w:rPr>
          <w:rFonts w:hint="default" w:ascii="Times New Roman" w:hAnsi="Times New Roman" w:cs="Times New Roman"/>
          <w:szCs w:val="20"/>
          <w:lang w:val="en-US"/>
        </w:rPr>
        <w:t xml:space="preserve"> oxidation degree and light absorption</w:t>
      </w:r>
      <w:r>
        <w:rPr>
          <w:rFonts w:hint="default" w:ascii="Times New Roman" w:hAnsi="Times New Roman" w:eastAsia="SimSun" w:cs="Times New Roman"/>
          <w:szCs w:val="20"/>
          <w:lang w:val="en-US" w:eastAsia="zh-CN"/>
        </w:rPr>
        <w:t xml:space="preserve"> for the</w:t>
      </w:r>
      <w:r>
        <w:rPr>
          <w:rFonts w:hint="eastAsia" w:ascii="Times New Roman" w:hAnsi="Times New Roman" w:eastAsia="SimSun" w:cs="Times New Roman"/>
          <w:szCs w:val="20"/>
          <w:lang w:val="en-US" w:eastAsia="zh-CN"/>
        </w:rPr>
        <w:t xml:space="preserve"> aged</w:t>
      </w:r>
      <w:r>
        <w:rPr>
          <w:rFonts w:hint="default" w:ascii="Times New Roman" w:hAnsi="Times New Roman" w:eastAsia="SimSun" w:cs="Times New Roman"/>
          <w:szCs w:val="20"/>
          <w:lang w:val="en-US" w:eastAsia="zh-CN"/>
        </w:rPr>
        <w:t xml:space="preserve"> tar ball aerosols</w:t>
      </w:r>
      <w:r>
        <w:rPr>
          <w:rFonts w:hint="default" w:ascii="Times New Roman" w:hAnsi="Times New Roman" w:cs="Times New Roman"/>
          <w:szCs w:val="20"/>
          <w:lang w:val="en-US"/>
        </w:rPr>
        <w:t xml:space="preserve">. These observations suggest that </w:t>
      </w:r>
      <w:bookmarkStart w:id="5" w:name="OLE_LINK46"/>
      <w:r>
        <w:rPr>
          <w:rFonts w:hint="default" w:ascii="Times New Roman" w:hAnsi="Times New Roman" w:cs="Times New Roman"/>
          <w:szCs w:val="20"/>
          <w:lang w:val="en-US"/>
        </w:rPr>
        <w:t xml:space="preserve">secondary organic nitrate formation </w:t>
      </w:r>
      <w:r>
        <w:rPr>
          <w:rFonts w:hint="eastAsia" w:ascii="Times New Roman" w:hAnsi="Times New Roman" w:eastAsia="SimSun" w:cs="Times New Roman"/>
          <w:color w:val="000000" w:themeColor="text1"/>
          <w:sz w:val="22"/>
          <w:szCs w:val="22"/>
          <w:lang w:val="en-US" w:eastAsia="zh-CN"/>
          <w14:textFill>
            <w14:solidFill>
              <w14:schemeClr w14:val="tx1"/>
            </w14:solidFill>
          </w14:textFill>
        </w:rPr>
        <w:t>counteracts</w:t>
      </w:r>
      <w:r>
        <w:rPr>
          <w:rFonts w:hint="default" w:ascii="Times New Roman" w:hAnsi="Times New Roman" w:cs="Times New Roman"/>
          <w:szCs w:val="20"/>
          <w:lang w:val="en-US"/>
        </w:rPr>
        <w:t xml:space="preserve"> the bleaching by OH radical photooxidation to eventually regain some absorption of </w:t>
      </w:r>
      <w:r>
        <w:rPr>
          <w:rFonts w:hint="eastAsia" w:ascii="Times New Roman" w:hAnsi="Times New Roman" w:eastAsia="SimSun" w:cs="Times New Roman"/>
          <w:szCs w:val="20"/>
          <w:lang w:val="en-US" w:eastAsia="zh-CN"/>
        </w:rPr>
        <w:t xml:space="preserve">the </w:t>
      </w:r>
      <w:r>
        <w:rPr>
          <w:rFonts w:hint="default" w:ascii="Times New Roman" w:hAnsi="Times New Roman" w:cs="Times New Roman"/>
          <w:szCs w:val="20"/>
          <w:lang w:val="en-US"/>
        </w:rPr>
        <w:t>aged tar balls aerosols.</w:t>
      </w:r>
      <w:bookmarkEnd w:id="5"/>
      <w:r>
        <w:rPr>
          <w:rFonts w:hint="default" w:ascii="Times New Roman" w:hAnsi="Times New Roman" w:cs="Times New Roman"/>
          <w:szCs w:val="20"/>
          <w:lang w:val="en-US"/>
        </w:rPr>
        <w:t xml:space="preserve"> The atmospheric implication and climate effects from tar balls upon various oxidation processes are briefly discussed.   </w:t>
      </w:r>
      <w:bookmarkEnd w:id="1"/>
      <w:r>
        <w:rPr>
          <w:rFonts w:hint="default" w:ascii="Times New Roman" w:hAnsi="Times New Roman" w:cs="Times New Roman"/>
          <w:b/>
          <w:bCs/>
          <w:sz w:val="24"/>
          <w:lang w:val="en-US"/>
        </w:rPr>
        <w:br w:type="page"/>
      </w:r>
    </w:p>
    <w:p>
      <w:pPr>
        <w:numPr>
          <w:ilvl w:val="0"/>
          <w:numId w:val="0"/>
        </w:numPr>
        <w:spacing w:before="480" w:after="240" w:afterLines="0" w:line="360" w:lineRule="auto"/>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1 </w:t>
      </w:r>
      <w:r>
        <w:rPr>
          <w:rFonts w:hint="default" w:ascii="Times New Roman" w:hAnsi="Times New Roman" w:cs="Times New Roman"/>
          <w:b/>
          <w:bCs/>
          <w:sz w:val="20"/>
          <w:szCs w:val="20"/>
        </w:rPr>
        <w:t>Introduction</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Organic aerosol (OA), which represent </w:t>
      </w:r>
      <w:r>
        <w:rPr>
          <w:rFonts w:hint="default" w:ascii="Times New Roman" w:hAnsi="Times New Roman" w:cs="Times New Roman"/>
          <w:sz w:val="20"/>
          <w:szCs w:val="20"/>
          <w:lang w:bidi="he-IL"/>
        </w:rPr>
        <w:t>a</w:t>
      </w:r>
      <w:r>
        <w:rPr>
          <w:rFonts w:hint="default" w:ascii="Times New Roman" w:hAnsi="Times New Roman" w:cs="Times New Roman"/>
          <w:sz w:val="20"/>
          <w:szCs w:val="20"/>
        </w:rPr>
        <w:t xml:space="preserve"> ubiquitous and dominant burden of the tropospheric particulate pollutants, play important roles in atmospheric chemistry and balance of regional and global radiation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&lt;EndNote&gt;&lt;Cite&gt;&lt;Author&gt;Jimenez&lt;/Author&gt;&lt;Year&gt;2009&lt;/Year&gt;&lt;RecNum&gt;172&lt;/RecNum&gt;&lt;DisplayText&gt;(Jimenez et al., 2009;Kanakidou et al., 2005)&lt;/DisplayText&gt;&lt;record&gt;&lt;rec-number&gt;172&lt;/rec-number&gt;&lt;foreign-keys&gt;&lt;key app="EN" db-id="e9ds5ff5ww0dzpeww0dvxapq5aa5fdvrstez" timestamp="1530458825"&gt;172&lt;/key&gt;&lt;/foreign-keys&gt;&lt;ref-type name="Journal Article"&gt;17&lt;/ref-type&gt;&lt;contributors&gt;&lt;authors&gt;&lt;author&gt;Jimenez, JL&lt;/author&gt;&lt;author&gt;Canagaratna, MR&lt;/author&gt;&lt;author&gt;Donahue, NM&lt;/author&gt;&lt;author&gt;Prevot, ASH&lt;/author&gt;&lt;author&gt;Zhang, Qi&lt;/author&gt;&lt;author&gt;Kroll, Jesse H&lt;/author&gt;&lt;author&gt;DeCarlo, Peter F&lt;/author&gt;&lt;author&gt;Allan, James D&lt;/author&gt;&lt;author&gt;Coe, H&lt;/author&gt;&lt;author&gt;Ng, NL&lt;/author&gt;&lt;/authors&gt;&lt;/contributors&gt;&lt;titles&gt;&lt;title&gt;Evolution of organic aerosols in the atmosphere&lt;/title&gt;&lt;secondary-title&gt;Science&lt;/secondary-title&gt;&lt;/titles&gt;&lt;periodical&gt;&lt;full-title&gt;Science&lt;/full-title&gt;&lt;/periodical&gt;&lt;pages&gt;1525-1529&lt;/pages&gt;&lt;volume&gt;326&lt;/volume&gt;&lt;number&gt;5959&lt;/number&gt;&lt;dates&gt;&lt;year&gt;2009&lt;/year&gt;&lt;/dates&gt;&lt;isbn&gt;0036-8075&lt;/isbn&gt;&lt;urls&gt;&lt;/urls&gt;&lt;/record&gt;&lt;/Cite&gt;&lt;Cite&gt;&lt;Author&gt;Kanakidou&lt;/Author&gt;&lt;Year&gt;2005&lt;/Year&gt;&lt;RecNum&gt;176&lt;/RecNum&gt;&lt;record&gt;&lt;rec-number&gt;176&lt;/rec-number&gt;&lt;foreign-keys&gt;&lt;key app="EN" db-id="e9ds5ff5ww0dzpeww0dvxapq5aa5fdvrstez" timestamp="1530461115"&gt;176&lt;/key&gt;&lt;/foreign-keys&gt;&lt;ref-type name="Journal Article"&gt;17&lt;/ref-type&gt;&lt;contributors&gt;&lt;authors&gt;&lt;author&gt;Kanakidou, M&lt;/author&gt;&lt;author&gt;Seinfeld, JH&lt;/author&gt;&lt;author&gt;Pandis, SN&lt;/author&gt;&lt;author&gt;Barnes, I&lt;/author&gt;&lt;author&gt;Dentener, FJ&lt;/author&gt;&lt;author&gt;Facchini, MC&lt;/author&gt;&lt;author&gt;Dingenen, R Van&lt;/author&gt;&lt;author&gt;Ervens, B&lt;/author&gt;&lt;author&gt;Nenes, ANCJSE&lt;/author&gt;&lt;author&gt;Nielsen, CJ&lt;/author&gt;&lt;/authors&gt;&lt;/contributors&gt;&lt;titles&gt;&lt;title&gt;Organic aerosol and global climate modelling: a review&lt;/title&gt;&lt;secondary-title&gt;Atmospheric Chemistry and Physics&lt;/secondary-title&gt;&lt;/titles&gt;&lt;periodical&gt;&lt;full-title&gt;Atmospheric Chemistry and Physics&lt;/full-title&gt;&lt;/periodical&gt;&lt;pages&gt;1053-1123&lt;/pages&gt;&lt;volume&gt;5&lt;/volume&gt;&lt;number&gt;4&lt;/number&gt;&lt;dates&gt;&lt;year&gt;2005&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(Jimenez et al., 2009; Kanakidou et al., 2005; Seinfeld and Pandis, 2016; Shrivastava et al.,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An indirect climate influence of OA relies on their interaction with water thus acting as cloud condensation nuclei (CCN) that may alter the hydrological cycle (cloud formation and perception) and modify Earth’s albedo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&lt;EndNote&gt;&lt;Cite&gt;&lt;Author&gt;Forster&lt;/Author&gt;&lt;Year&gt;2006&lt;/Year&gt;&lt;RecNum&gt;177&lt;/RecNum&gt;&lt;DisplayText&gt;(Forster and Taylor, 2006)&lt;/DisplayText&gt;&lt;record&gt;&lt;rec-number&gt;177&lt;/rec-number&gt;&lt;foreign-keys&gt;&lt;key app="EN" db-id="e9ds5ff5ww0dzpeww0dvxapq5aa5fdvrstez" timestamp="1530462314"&gt;177&lt;/key&gt;&lt;/foreign-keys&gt;&lt;ref-type name="Journal Article"&gt;17&lt;/ref-type&gt;&lt;contributors&gt;&lt;authors&gt;&lt;author&gt;Forster, Piers Mde F&lt;/author&gt;&lt;author&gt;Taylor, Karl E&lt;/author&gt;&lt;/authors&gt;&lt;/contributors&gt;&lt;titles&gt;&lt;title&gt;Climate forcings and climate sensitivities diagnosed from coupled climate model integrations&lt;/title&gt;&lt;secondary-title&gt;Journal of Climate&lt;/secondary-title&gt;&lt;/titles&gt;&lt;periodical&gt;&lt;full-title&gt;Journal of Climate&lt;/full-title&gt;&lt;/periodical&gt;&lt;pages&gt;6181-6194&lt;/pages&gt;&lt;volume&gt;19&lt;/volume&gt;&lt;number&gt;23&lt;/number&gt;&lt;dates&gt;&lt;year&gt;2006&lt;/year&gt;&lt;/dates&gt;&lt;isbn&gt;1520-0442&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(Forster and Taylor, 2006; IPCC, 2013; Seinfeld and Pandis, 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The direct climate effect of OA is through extinction of incoming solar radiation and outgoing longwave radiation. Of particular importance is the warming effect due to light-absorbing carbonaceous aerosol commonly termed as brown carbon (BrC)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&lt;EndNote&gt;&lt;Cite&gt;&lt;Author&gt;Andreae&lt;/Author&gt;&lt;Year&gt;2006&lt;/Year&gt;&lt;RecNum&gt;178&lt;/RecNum&gt;&lt;DisplayText&gt;(Andreae and Gelencsér, 2006)&lt;/DisplayText&gt;&lt;record&gt;&lt;rec-number&gt;178&lt;/rec-number&gt;&lt;foreign-keys&gt;&lt;key app="EN" db-id="e9ds5ff5ww0dzpeww0dvxapq5aa5fdvrstez" timestamp="1530462575"&gt;178&lt;/key&gt;&lt;/foreign-keys&gt;&lt;ref-type name="Journal Article"&gt;17&lt;/ref-type&gt;&lt;contributors&gt;&lt;authors&gt;&lt;author&gt;Andreae, MO&lt;/author&gt;&lt;author&gt;Gelencsér, A&lt;/author&gt;&lt;/authors&gt;&lt;/contributors&gt;&lt;titles&gt;&lt;title&gt;Black carbon or brown carbon? The nature of light-absorbing carbonaceous aerosols&lt;/title&gt;&lt;secondary-title&gt;Atmospheric Chemistry and Physics&lt;/secondary-title&gt;&lt;/titles&gt;&lt;periodical&gt;&lt;full-title&gt;Atmospheric Chemistry and Physics&lt;/full-title&gt;&lt;/periodical&gt;&lt;pages&gt;3131-3148&lt;/pages&gt;&lt;volume&gt;6&lt;/volume&gt;&lt;number&gt;10&lt;/number&gt;&lt;dates&gt;&lt;year&gt;2006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(Andreae and Gelencsér, 2006)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BrC is an important yet poorly understood OA component due to its complex physical properties, undefined chemical composition, and also its dynamic evolution under atmospheric processes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&lt;EndNote&gt;&lt;Cite&gt;&lt;Author&gt;Moise&lt;/Author&gt;&lt;Year&gt;2015&lt;/Year&gt;&lt;RecNum&gt;93&lt;/RecNum&gt;&lt;DisplayText&gt;(Moise et al., 2015;Forrister et al., 2015)&lt;/DisplayText&gt;&lt;record&gt;&lt;rec-number&gt;93&lt;/rec-number&gt;&lt;foreign-keys&gt;&lt;key app="EN" db-id="e9ds5ff5ww0dzpeww0dvxapq5aa5fdvrstez" timestamp="1522420121"&gt;93&lt;/key&gt;&lt;/foreign-keys&gt;&lt;ref-type name="Journal Article"&gt;17&lt;/ref-type&gt;&lt;contributors&gt;&lt;authors&gt;&lt;author&gt;Moise, Tamar&lt;/author&gt;&lt;author&gt;Flores, J Michel&lt;/author&gt;&lt;author&gt;Rudich, Yinon&lt;/author&gt;&lt;/authors&gt;&lt;/contributors&gt;&lt;titles&gt;&lt;title&gt;Optical properties of secondary organic aerosols and their changes by chemical processes&lt;/title&gt;&lt;secondary-title&gt;Chemical reviews&lt;/secondary-title&gt;&lt;/titles&gt;&lt;periodical&gt;&lt;full-title&gt;Chemical reviews&lt;/full-title&gt;&lt;/periodical&gt;&lt;pages&gt;4400-4439&lt;/pages&gt;&lt;volume&gt;115&lt;/volume&gt;&lt;number&gt;10&lt;/number&gt;&lt;dates&gt;&lt;year&gt;2015&lt;/year&gt;&lt;/dates&gt;&lt;isbn&gt;0009-2665&lt;/isbn&gt;&lt;urls&gt;&lt;/urls&gt;&lt;/record&gt;&lt;/Cite&gt;&lt;Cite&gt;&lt;Author&gt;Forrister&lt;/Author&gt;&lt;Year&gt;2015&lt;/Year&gt;&lt;RecNum&gt;180&lt;/RecNum&gt;&lt;record&gt;&lt;rec-number&gt;180&lt;/rec-number&gt;&lt;foreign-keys&gt;&lt;key app="EN" db-id="e9ds5ff5ww0dzpeww0dvxapq5aa5fdvrstez" timestamp="1530463872"&gt;180&lt;/key&gt;&lt;/foreign-keys&gt;&lt;ref-type name="Journal Article"&gt;17&lt;/ref-type&gt;&lt;contributors&gt;&lt;authors&gt;&lt;author&gt;Forrister, Haviland&lt;/author&gt;&lt;author&gt;Liu, Jiumeng&lt;/author&gt;&lt;author&gt;Scheuer, Eric&lt;/author&gt;&lt;author&gt;Dibb, Jack&lt;/author&gt;&lt;author&gt;Ziemba, Luke&lt;/author&gt;&lt;author&gt;Thornhill, Kenneth L&lt;/author&gt;&lt;author&gt;Anderson, Bruce&lt;/author&gt;&lt;author&gt;Diskin, Glenn&lt;/author&gt;&lt;author&gt;Perring, Anne E&lt;/author&gt;&lt;author&gt;Schwarz, Joshua P&lt;/author&gt;&lt;/authors&gt;&lt;/contributors&gt;&lt;titles&gt;&lt;title&gt;Evolution of brown carbon in wildfire plumes&lt;/title&gt;&lt;secondary-title&gt;Geophysical Research Letters&lt;/secondary-title&gt;&lt;/titles&gt;&lt;periodical&gt;&lt;full-title&gt;Geophysical Research Letters&lt;/full-title&gt;&lt;/periodical&gt;&lt;pages&gt;4623-4630&lt;/pages&gt;&lt;volume&gt;42&lt;/volume&gt;&lt;number&gt;11&lt;/number&gt;&lt;dates&gt;&lt;year&gt;2015&lt;/year&gt;&lt;/dates&gt;&lt;isbn&gt;1944-8007&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(Adler et al., 2010; Moise et al., 2015; Laskin et al. 2015)</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It has been estimated that BrC accounts for 10-40% of the total light absorption in the atmosphere and when deposited on snow pack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&lt;EndNote&gt;&lt;Cite&gt;&lt;Author&gt;Bahadur&lt;/Author&gt;&lt;Year&gt;2012&lt;/Year&gt;&lt;RecNum&gt;170&lt;/RecNum&gt;&lt;DisplayText&gt;(Bahadur et al., 2012;Park et al., 2010)&lt;/DisplayText&gt;&lt;record&gt;&lt;rec-number&gt;170&lt;/rec-number&gt;&lt;foreign-keys&gt;&lt;key app="EN" db-id="e9ds5ff5ww0dzpeww0dvxapq5aa5fdvrstez" timestamp="1530457124"&gt;170&lt;/key&gt;&lt;/foreign-keys&gt;&lt;ref-type name="Journal Article"&gt;17&lt;/ref-type&gt;&lt;contributors&gt;&lt;authors&gt;&lt;author&gt;Bahadur, Ranjit&lt;/author&gt;&lt;author&gt;Praveen, Puppala S&lt;/author&gt;&lt;author&gt;Xu, Yangyang&lt;/author&gt;&lt;author&gt;Ramanathan, V&lt;/author&gt;&lt;/authors&gt;&lt;/contributors&gt;&lt;titles&gt;&lt;title&gt;Solar absorption by elemental and brown carbon determined from spectral observations&lt;/title&gt;&lt;secondary-title&gt;Proceedings of the National Academy of Sciences&lt;/secondary-title&gt;&lt;/titles&gt;&lt;periodical&gt;&lt;full-title&gt;Proceedings of the National Academy of Sciences&lt;/full-title&gt;&lt;/periodical&gt;&lt;pages&gt;201205910&lt;/pages&gt;&lt;dates&gt;&lt;year&gt;2012&lt;/year&gt;&lt;/dates&gt;&lt;isbn&gt;0027-8424&lt;/isbn&gt;&lt;urls&gt;&lt;/urls&gt;&lt;/record&gt;&lt;/Cite&gt;&lt;Cite&gt;&lt;Author&gt;Park&lt;/Author&gt;&lt;Year&gt;2010&lt;/Year&gt;&lt;RecNum&gt;171&lt;/RecNum&gt;&lt;record&gt;&lt;rec-number&gt;171&lt;/rec-number&gt;&lt;foreign-keys&gt;&lt;key app="EN" db-id="e9ds5ff5ww0dzpeww0dvxapq5aa5fdvrstez" timestamp="1530458249"&gt;171&lt;/key&gt;&lt;/foreign-keys&gt;&lt;ref-type name="Journal Article"&gt;17&lt;/ref-type&gt;&lt;contributors&gt;&lt;authors&gt;&lt;author&gt;Park, Rokjin J&lt;/author&gt;&lt;author&gt;Kim, Minjoong J&lt;/author&gt;&lt;author&gt;Jeong, Jaein I&lt;/author&gt;&lt;author&gt;Youn, Daeok&lt;/author&gt;&lt;author&gt;Kim, Sangwoo&lt;/author&gt;&lt;/authors&gt;&lt;/contributors&gt;&lt;titles&gt;&lt;title&gt;A contribution of brown carbon aerosol to the aerosol light absorption and its radiative forcing in East Asia&lt;/title&gt;&lt;secondary-title&gt;Atmospheric Environment&lt;/secondary-title&gt;&lt;/titles&gt;&lt;periodical&gt;&lt;full-title&gt;Atmospheric environment&lt;/full-title&gt;&lt;/periodical&gt;&lt;pages&gt;1414-1421&lt;/pages&gt;&lt;volume&gt;44&lt;/volume&gt;&lt;number&gt;11&lt;/number&gt;&lt;dates&gt;&lt;year&gt;2010&lt;/year&gt;&lt;/dates&gt;&lt;isbn&gt;1352-2310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(Bahadur et al., 2012; Park et al., 2010)</w:t>
      </w:r>
      <w:r>
        <w:rPr>
          <w:rFonts w:hint="default" w:ascii="Times New Roman" w:hAnsi="Times New Roman" w:cs="Times New Roman"/>
          <w:sz w:val="20"/>
          <w:szCs w:val="20"/>
        </w:rPr>
        <w:fldChar w:fldCharType="end"/>
      </w:r>
      <w:r>
        <w:rPr>
          <w:rFonts w:hint="default" w:ascii="Times New Roman" w:hAnsi="Times New Roman" w:cs="Times New Roman"/>
          <w:sz w:val="20"/>
          <w:szCs w:val="20"/>
        </w:rPr>
        <w:t>, and contributes to global forcing of 0.10-0.25 W m</w:t>
      </w:r>
      <w:r>
        <w:rPr>
          <w:rFonts w:hint="default" w:ascii="Times New Roman" w:hAnsi="Times New Roman" w:cs="Times New Roman"/>
          <w:sz w:val="20"/>
          <w:szCs w:val="20"/>
          <w:vertAlign w:val="superscript"/>
        </w:rPr>
        <w:t>-2</w:t>
      </w:r>
      <w:r>
        <w:rPr>
          <w:rFonts w:hint="default" w:ascii="Times New Roman" w:hAnsi="Times New Roman" w:cs="Times New Roman"/>
          <w:sz w:val="20"/>
          <w:szCs w:val="20"/>
        </w:rPr>
        <w:t xml:space="preserve">, with even higher values on regional scales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&lt;EndNote&gt;&lt;Cite&gt;&lt;Author&gt;Feng&lt;/Author&gt;&lt;Year&gt;2013&lt;/Year&gt;&lt;RecNum&gt;169&lt;/RecNum&gt;&lt;DisplayText&gt;(Feng et al., 2013)&lt;/DisplayText&gt;&lt;record&gt;&lt;rec-number&gt;169&lt;/rec-number&gt;&lt;foreign-keys&gt;&lt;key app="EN" db-id="e9ds5ff5ww0dzpeww0dvxapq5aa5fdvrstez" timestamp="1530456691"&gt;169&lt;/key&gt;&lt;/foreign-keys&gt;&lt;ref-type name="Journal Article"&gt;17&lt;/ref-type&gt;&lt;contributors&gt;&lt;authors&gt;&lt;author&gt;Feng, Y&lt;/author&gt;&lt;author&gt;Ramanathan, V&lt;/author&gt;&lt;author&gt;Kotamarthi, VR&lt;/author&gt;&lt;/authors&gt;&lt;/contributors&gt;&lt;titles&gt;&lt;title&gt;Brown carbon: a significant atmospheric absorber of solar radiation?&lt;/title&gt;&lt;secondary-title&gt;Atmospheric Chemistry and Physics&lt;/secondary-title&gt;&lt;/titles&gt;&lt;periodical&gt;&lt;full-title&gt;Atmospheric Chemistry and Physics&lt;/full-title&gt;&lt;/periodical&gt;&lt;pages&gt;8607-8621&lt;/pages&gt;&lt;volume&gt;13&lt;/volume&gt;&lt;number&gt;17&lt;/number&gt;&lt;dates&gt;&lt;year&gt;2013&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(Feng et al., 2013)</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p>
    <w:p>
      <w:pPr>
        <w:spacing w:after="0" w:line="360" w:lineRule="auto"/>
        <w:ind w:firstLine="400" w:firstLineChars="200"/>
        <w:rPr>
          <w:rFonts w:hint="default" w:ascii="Times New Roman" w:hAnsi="Times New Roman" w:cs="Times New Roman"/>
          <w:sz w:val="20"/>
          <w:szCs w:val="20"/>
        </w:rPr>
      </w:pPr>
      <w:r>
        <w:rPr>
          <w:rFonts w:hint="default" w:ascii="Times New Roman" w:hAnsi="Times New Roman" w:cs="Times New Roman"/>
          <w:sz w:val="20"/>
          <w:szCs w:val="20"/>
        </w:rPr>
        <w:t xml:space="preserve">The origin of BrC can be either primary (i.e., directly emitted) or secondary (i.e., generated by reactions of aromatic or carbonyl compounds in clouds or particles) (Laskin et al., 2015). On a global scale, biomass burning releases over two-thirds of primary BrC and also contributes substantially to overall secondary OA formation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&lt;EndNote&gt;&lt;Cite&gt;&lt;Author&gt;Hallquist&lt;/Author&gt;&lt;Year&gt;2009&lt;/Year&gt;&lt;RecNum&gt;181&lt;/RecNum&gt;&lt;DisplayText&gt;(Hallquist et al., 2009)&lt;/DisplayText&gt;&lt;record&gt;&lt;rec-number&gt;181&lt;/rec-number&gt;&lt;foreign-keys&gt;&lt;key app="EN" db-id="e9ds5ff5ww0dzpeww0dvxapq5aa5fdvrstez" timestamp="1530467199"&gt;181&lt;/key&gt;&lt;/foreign-keys&gt;&lt;ref-type name="Journal Article"&gt;17&lt;/ref-type&gt;&lt;contributors&gt;&lt;authors&gt;&lt;author&gt;Hallquist, Mattias&lt;/author&gt;&lt;author&gt;Wenger, JC&lt;/author&gt;&lt;author&gt;Baltensperger, Urs&lt;/author&gt;&lt;author&gt;Rudich, Y&lt;/author&gt;&lt;author&gt;Simpson, David&lt;/author&gt;&lt;author&gt;Claeys, M&lt;/author&gt;&lt;author&gt;Dommen, J&lt;/author&gt;&lt;author&gt;Donahue, NM&lt;/author&gt;&lt;author&gt;George, C&lt;/author&gt;&lt;author&gt;Goldstein, AH&lt;/author&gt;&lt;/authors&gt;&lt;/contributors&gt;&lt;titles&gt;&lt;title&gt;The formation, properties and impact of secondary organic aerosol: current and emerging issues&lt;/title&gt;&lt;secondary-title&gt;Atmospheric Chemistry and Physics&lt;/secondary-title&gt;&lt;/titles&gt;&lt;periodical&gt;&lt;full-title&gt;Atmospheric Chemistry and Physics&lt;/full-title&gt;&lt;/periodical&gt;&lt;pages&gt;5155-5236&lt;/pages&gt;&lt;volume&gt;9&lt;/volume&gt;&lt;number&gt;14&lt;/number&gt;&lt;dates&gt;&lt;year&gt;2009&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(Jacobson, 2014; Jo et al., 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Better understanding of the optical properties of biomass burning BrC aerosols is crucial for constraining its atmospheric and climatic implications and Earth’s energy balance. Unlike black carbon that absorbs light strongly throughout the entire UV-visible range, different chromophores that may also be coupled via charge transfer complexes enable BrC absorption in a much more pronounced and complicated wavelength-dependence manner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&lt;EndNote&gt;&lt;Cite&gt;&lt;Author&gt;Phillips&lt;/Author&gt;&lt;Year&gt;2014&lt;/Year&gt;&lt;RecNum&gt;138&lt;/RecNum&gt;&lt;DisplayText&gt;(Phillips and Smith, 2014;Reid et al., 2005)&lt;/DisplayText&gt;&lt;record&gt;&lt;rec-number&gt;138&lt;/rec-number&gt;&lt;foreign-keys&gt;&lt;key app="EN" db-id="e9ds5ff5ww0dzpeww0dvxapq5aa5fdvrstez" timestamp="1529242610"&gt;138&lt;/key&gt;&lt;/foreign-keys&gt;&lt;ref-type name="Journal Article"&gt;17&lt;/ref-type&gt;&lt;contributors&gt;&lt;authors&gt;&lt;author&gt;Phillips, Sabrina M&lt;/author&gt;&lt;author&gt;Smith, Geoffrey D&lt;/author&gt;&lt;/authors&gt;&lt;/contributors&gt;&lt;titles&gt;&lt;title&gt;Light absorption by charge transfer complexes in brown carbon aerosols&lt;/title&gt;&lt;secondary-title&gt;Environmental Science &amp;amp; Technology Letters&lt;/secondary-title&gt;&lt;/titles&gt;&lt;periodical&gt;&lt;full-title&gt;Environmental Science &amp;amp; Technology Letters&lt;/full-title&gt;&lt;/periodical&gt;&lt;pages&gt;382-386&lt;/pages&gt;&lt;volume&gt;1&lt;/volume&gt;&lt;number&gt;10&lt;/number&gt;&lt;dates&gt;&lt;year&gt;2014&lt;/year&gt;&lt;/dates&gt;&lt;isbn&gt;2328-8930&lt;/isbn&gt;&lt;urls&gt;&lt;/urls&gt;&lt;/record&gt;&lt;/Cite&gt;&lt;Cite&gt;&lt;Author&gt;Reid&lt;/Author&gt;&lt;Year&gt;2005&lt;/Year&gt;&lt;RecNum&gt;137&lt;/RecNum&gt;&lt;record&gt;&lt;rec-number&gt;137&lt;/rec-number&gt;&lt;foreign-keys&gt;&lt;key app="EN" db-id="e9ds5ff5ww0dzpeww0dvxapq5aa5fdvrstez" timestamp="1528980644"&gt;137&lt;/key&gt;&lt;/foreign-keys&gt;&lt;ref-type name="Journal Article"&gt;17&lt;/ref-type&gt;&lt;contributors&gt;&lt;authors&gt;&lt;author&gt;Reid, Jeffrey S&lt;/author&gt;&lt;author&gt;Eck, Thomas F&lt;/author&gt;&lt;author&gt;Christopher, Sundar A&lt;/author&gt;&lt;author&gt;Koppmann, Ralf&lt;/author&gt;&lt;author&gt;Dubovik, Oleg&lt;/author&gt;&lt;author&gt;Eleuterio, DP&lt;/author&gt;&lt;author&gt;Holben, Brent N&lt;/author&gt;&lt;author&gt;Reid, Elizabeth A&lt;/author&gt;&lt;author&gt;Zhang, Jianglong&lt;/author&gt;&lt;/authors&gt;&lt;/contributors&gt;&lt;titles&gt;&lt;title&gt;A review of biomass burning emissions part III: intensive optical properties of biomass burning particles&lt;/title&gt;&lt;secondary-title&gt;Atmospheric Chemistry and Physics&lt;/secondary-title&gt;&lt;/titles&gt;&lt;periodical&gt;&lt;full-title&gt;Atmospheric Chemistry and Physics&lt;/full-title&gt;&lt;/periodical&gt;&lt;pages&gt;827-849&lt;/pages&gt;&lt;volume&gt;5&lt;/volume&gt;&lt;number&gt;3&lt;/number&gt;&lt;dates&gt;&lt;year&gt;2005&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(Phillips and Smith, 20</w:t>
      </w:r>
      <w:r>
        <w:rPr>
          <w:rFonts w:hint="eastAsia" w:ascii="Times New Roman" w:hAnsi="Times New Roman" w:cs="Times New Roman"/>
          <w:sz w:val="20"/>
          <w:szCs w:val="20"/>
          <w:lang w:val="en-US" w:eastAsia="zh-CN"/>
        </w:rPr>
        <w:t>0</w:t>
      </w:r>
      <w:r>
        <w:rPr>
          <w:rFonts w:hint="default" w:ascii="Times New Roman" w:hAnsi="Times New Roman" w:cs="Times New Roman"/>
          <w:sz w:val="20"/>
          <w:szCs w:val="20"/>
        </w:rPr>
        <w:t>4; Reid et al., 2005; Lin et al., 2016,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p>
    <w:p>
      <w:pPr>
        <w:spacing w:after="0" w:line="360" w:lineRule="auto"/>
        <w:ind w:firstLine="400" w:firstLineChars="200"/>
        <w:rPr>
          <w:rFonts w:hint="default" w:ascii="Times New Roman" w:hAnsi="Times New Roman" w:cs="Times New Roman"/>
          <w:sz w:val="20"/>
          <w:szCs w:val="20"/>
        </w:rPr>
      </w:pPr>
      <w:r>
        <w:rPr>
          <w:rFonts w:hint="default" w:ascii="Times New Roman" w:hAnsi="Times New Roman" w:cs="Times New Roman"/>
          <w:sz w:val="20"/>
          <w:szCs w:val="20"/>
        </w:rPr>
        <w:t xml:space="preserve">Tar balls are a specific type of particles produced from wood combustion (especially from biomass smoldering burning) which are abundant in the troposphere (Pósfai et al., 2004; Hand et al., 2005; Chen et al., 2017). Tar ball particles have been collected and identified in many biomass burning plumes (Pósfai et al., 2004; Fu et al., 2012; Li et al., 2017). Microanalysis has found that tar balls are homogeneous spherical carbonaceous particles with sizes ranging from tens to hundreds of nanometers. </w:t>
      </w:r>
      <w:bookmarkStart w:id="6" w:name="OLE_LINK6"/>
      <w:r>
        <w:rPr>
          <w:rFonts w:hint="default" w:ascii="Times New Roman" w:hAnsi="Times New Roman" w:cs="Times New Roman"/>
          <w:sz w:val="20"/>
          <w:szCs w:val="20"/>
        </w:rPr>
        <w:t xml:space="preserve">These particles contribute a considerable fraction of the biomass burning BrC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&lt;EndNote&gt;&lt;Cite&gt;&lt;Author&gt;Pósfai&lt;/Author&gt;&lt;Year&gt;2004&lt;/Year&gt;&lt;RecNum&gt;11&lt;/RecNum&gt;&lt;DisplayText&gt;(Pósfai et al., 2004)&lt;/DisplayText&gt;&lt;record&gt;&lt;rec-number&gt;11&lt;/rec-number&gt;&lt;foreign-keys&gt;&lt;key app="EN" db-id="e9ds5ff5ww0dzpeww0dvxapq5aa5fdvrstez" timestamp="1514391017"&gt;11&lt;/key&gt;&lt;/foreign-keys&gt;&lt;ref-type name="Journal Article"&gt;17&lt;/ref-type&gt;&lt;contributors&gt;&lt;authors&gt;&lt;author&gt;Pósfai, Mihály&lt;/author&gt;&lt;author&gt;Gelencsér, András&lt;/author&gt;&lt;author&gt;Simonics, Renáta&lt;/author&gt;&lt;author&gt;Arató, Krisztina&lt;/author&gt;&lt;author&gt;Li, Jia&lt;/author&gt;&lt;author&gt;Hobbs, Peter V&lt;/author&gt;&lt;author&gt;Buseck, Peter R&lt;/author&gt;&lt;/authors&gt;&lt;/contributors&gt;&lt;titles&gt;&lt;title&gt;Atmospheric tar balls: Particles from biomass and biofuel burning&lt;/title&gt;&lt;secondary-title&gt;Journal of Geophysical Research: Atmospheres&lt;/secondary-title&gt;&lt;/titles&gt;&lt;periodical&gt;&lt;full-title&gt;Journal of Geophysical Research: Atmospheres&lt;/full-title&gt;&lt;/periodical&gt;&lt;volume&gt;109&lt;/volume&gt;&lt;number&gt;D6&lt;/number&gt;&lt;dates&gt;&lt;year&gt;2004&lt;/year&gt;&lt;/dates&gt;&lt;isbn&gt;2156-2202&lt;/isbn&gt;&lt;urls&gt;&lt;/urls&gt;&lt;/record&gt;&lt;/Cite&gt;&lt;/EndNote&gt;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(Pósfai et al., 2004; Hand et al., 2005; Li et al.,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The estimated burden of tar balls on regional and global climatic forcing has been emphasized</w:t>
      </w:r>
      <w:r>
        <w:rPr>
          <w:rFonts w:hint="eastAsia" w:ascii="Times New Roman" w:hAnsi="Times New Roman" w:cs="Times New Roman"/>
          <w:sz w:val="20"/>
          <w:szCs w:val="20"/>
          <w:lang w:val="en-US" w:eastAsia="zh-CN"/>
        </w:rPr>
        <w:t xml:space="preserve"> (</w:t>
      </w:r>
      <w:r>
        <w:rPr>
          <w:rFonts w:hint="default" w:ascii="Times New Roman" w:hAnsi="Times New Roman" w:eastAsia="Times New Roman" w:cs="Times New Roman"/>
          <w:color w:val="000000"/>
          <w:kern w:val="0"/>
          <w:sz w:val="20"/>
          <w:szCs w:val="20"/>
          <w:lang w:val="en-US" w:eastAsia="zh-CN" w:bidi="he-IL"/>
        </w:rPr>
        <w:t>Chung et al., 2012; Jacobson, 2012</w:t>
      </w:r>
      <w:r>
        <w:rPr>
          <w:rFonts w:hint="eastAsia" w:ascii="Times New Roman" w:hAnsi="Times New Roman" w:eastAsia="Times New Roman" w:cs="Times New Roman"/>
          <w:color w:val="000000"/>
          <w:kern w:val="0"/>
          <w:sz w:val="20"/>
          <w:szCs w:val="20"/>
          <w:lang w:val="en-US" w:eastAsia="zh-CN" w:bidi="he-IL"/>
        </w:rPr>
        <w:t>, 2014</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w:t>
      </w:r>
      <w:bookmarkEnd w:id="6"/>
      <w:r>
        <w:rPr>
          <w:rFonts w:hint="default" w:ascii="Times New Roman" w:hAnsi="Times New Roman" w:cs="Times New Roman"/>
          <w:sz w:val="20"/>
          <w:szCs w:val="20"/>
        </w:rPr>
        <w:t xml:space="preserve"> Tar balls from different burning conditions and bio-fuels coexist with many other types of particles (e.g., inorganic salts, soot, and other carbonaceous aerosols in form of internal or external mixing), and these smoke particles undergo rapid atmospheric processing once they are released from the fire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 INVALID CITATION !!! (Pósfai et al., 2004;Hand et al., 2005)&lt;/Author&gt;&lt;RecNum&gt;0&lt;/RecNum&gt;&lt;DisplayText&gt;(!!! INVALID CITATION !!! (Pósfai et al., 2004;Hand et al., 2005))&lt;/DisplayText&gt;&lt;record&gt;&lt;dates&gt;&lt;year&gt;!!! INVALID CITATION !!! (Pósfai et al., 2004;Hand et al., 2005)&lt;/year&gt;&lt;/dates&gt;&lt;/record&gt;&lt;/Cite&gt;&lt;/EndNote&gt;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(Pósfai et al., 2004; Hand et al., 2005; Li et al., 2015,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However, </w:t>
      </w:r>
      <w:r>
        <w:rPr>
          <w:rFonts w:hint="default" w:ascii="Times New Roman" w:hAnsi="Times New Roman" w:cs="Times New Roman"/>
          <w:i/>
          <w:iCs/>
          <w:sz w:val="20"/>
          <w:szCs w:val="20"/>
        </w:rPr>
        <w:t>in situ</w:t>
      </w:r>
      <w:r>
        <w:rPr>
          <w:rFonts w:hint="default" w:ascii="Times New Roman" w:hAnsi="Times New Roman" w:cs="Times New Roman"/>
          <w:sz w:val="20"/>
          <w:szCs w:val="20"/>
        </w:rPr>
        <w:t xml:space="preserve"> determination of the optical properties of these particles</w:t>
      </w:r>
      <w:r>
        <w:rPr>
          <w:rFonts w:hint="eastAsia" w:ascii="Times New Roman" w:hAnsi="Times New Roman" w:cs="Times New Roman"/>
          <w:sz w:val="20"/>
          <w:szCs w:val="20"/>
          <w:lang w:val="en-US" w:eastAsia="zh-CN"/>
        </w:rPr>
        <w:t xml:space="preserve"> during their lifetimes in the air</w:t>
      </w:r>
      <w:r>
        <w:rPr>
          <w:rFonts w:hint="default" w:ascii="Times New Roman" w:hAnsi="Times New Roman" w:cs="Times New Roman"/>
          <w:sz w:val="20"/>
          <w:szCs w:val="20"/>
        </w:rPr>
        <w:t xml:space="preserve"> has </w:t>
      </w:r>
      <w:r>
        <w:rPr>
          <w:rFonts w:hint="eastAsia" w:ascii="Times New Roman" w:hAnsi="Times New Roman" w:cs="Times New Roman"/>
          <w:sz w:val="20"/>
          <w:szCs w:val="20"/>
          <w:lang w:val="en-US" w:eastAsia="zh-CN"/>
        </w:rPr>
        <w:t>seldom</w:t>
      </w:r>
      <w:r>
        <w:rPr>
          <w:rFonts w:hint="default" w:ascii="Times New Roman" w:hAnsi="Times New Roman" w:cs="Times New Roman"/>
          <w:sz w:val="20"/>
          <w:szCs w:val="20"/>
        </w:rPr>
        <w:t xml:space="preserve"> been reported due to inherent difficulty in selective tar balls sampling out of complex particle ensembles typical of field burning emissions. </w:t>
      </w:r>
    </w:p>
    <w:p>
      <w:pPr>
        <w:spacing w:after="0" w:line="360" w:lineRule="auto"/>
        <w:ind w:firstLine="400" w:firstLineChars="200"/>
        <w:rPr>
          <w:rFonts w:hint="default" w:ascii="Times New Roman" w:hAnsi="Times New Roman" w:cs="Times New Roman"/>
          <w:sz w:val="20"/>
          <w:szCs w:val="20"/>
        </w:rPr>
      </w:pPr>
      <w:r>
        <w:rPr>
          <w:rFonts w:hint="default" w:ascii="Times New Roman" w:hAnsi="Times New Roman" w:cs="Times New Roman"/>
          <w:sz w:val="20"/>
          <w:szCs w:val="20"/>
        </w:rPr>
        <w:t>The complex refractive index (</w:t>
      </w:r>
      <w:r>
        <w:rPr>
          <w:rFonts w:hint="default" w:ascii="Times New Roman" w:hAnsi="Times New Roman" w:cs="Times New Roman"/>
          <w:i/>
          <w:iCs/>
          <w:sz w:val="20"/>
          <w:szCs w:val="20"/>
        </w:rPr>
        <w:t>RI=n+ki,</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n</w:t>
      </w:r>
      <w:r>
        <w:rPr>
          <w:rFonts w:hint="default" w:ascii="Times New Roman" w:hAnsi="Times New Roman" w:cs="Times New Roman"/>
          <w:sz w:val="20"/>
          <w:szCs w:val="20"/>
        </w:rPr>
        <w:t xml:space="preserve"> and </w:t>
      </w:r>
      <w:r>
        <w:rPr>
          <w:rFonts w:hint="default" w:ascii="Times New Roman" w:hAnsi="Times New Roman" w:cs="Times New Roman"/>
          <w:i/>
          <w:iCs/>
          <w:sz w:val="20"/>
          <w:szCs w:val="20"/>
        </w:rPr>
        <w:t>k</w:t>
      </w:r>
      <w:r>
        <w:rPr>
          <w:rFonts w:hint="default" w:ascii="Times New Roman" w:hAnsi="Times New Roman" w:cs="Times New Roman"/>
          <w:sz w:val="20"/>
          <w:szCs w:val="20"/>
        </w:rPr>
        <w:t xml:space="preserve"> are real and imaginary parts, corresponding to scattering and absorption, respectively) is an intrinsic optical property of aerosols. Quantifying the RI of OA is highly needed for evaluating the related radiative forcing influence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&lt;EndNote&gt;&lt;Cite&gt;&lt;Author&gt;Moise&lt;/Author&gt;&lt;Year&gt;2015&lt;/Year&gt;&lt;RecNum&gt;93&lt;/RecNum&gt;&lt;DisplayText&gt;(Moise et al., 2015)&lt;/DisplayText&gt;&lt;record&gt;&lt;rec-number&gt;93&lt;/rec-number&gt;&lt;foreign-keys&gt;&lt;key app="EN" db-id="e9ds5ff5ww0dzpeww0dvxapq5aa5fdvrstez" timestamp="1522420121"&gt;93&lt;/key&gt;&lt;/foreign-keys&gt;&lt;ref-type name="Journal Article"&gt;17&lt;/ref-type&gt;&lt;contributors&gt;&lt;authors&gt;&lt;author&gt;Moise, Tamar&lt;/author&gt;&lt;author&gt;Flores, J Michel&lt;/author&gt;&lt;author&gt;Rudich, Yinon&lt;/author&gt;&lt;/authors&gt;&lt;/contributors&gt;&lt;titles&gt;&lt;title&gt;Optical properties of secondary organic aerosols and their changes by chemical processes&lt;/title&gt;&lt;secondary-title&gt;Chemical reviews&lt;/secondary-title&gt;&lt;/titles&gt;&lt;periodical&gt;&lt;full-title&gt;Chemical reviews&lt;/full-title&gt;&lt;/periodical&gt;&lt;pages&gt;4400-4439&lt;/pages&gt;&lt;volume&gt;115&lt;/volume&gt;&lt;number&gt;10&lt;/number&gt;&lt;dates&gt;&lt;year&gt;2015&lt;/year&gt;&lt;/dates&gt;&lt;isbn&gt;0009-2665&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(Moise et al., 2015)</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Recently, several studies have investigated the optical properties of tar ball particles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&lt;EndNote&gt;&lt;Cite&gt;&lt;Author&gt;Chakrabarty&lt;/Author&gt;&lt;Year&gt;2010&lt;/Year&gt;&lt;RecNum&gt;7&lt;/RecNum&gt;&lt;DisplayText&gt;(Chakrabarty et al., 2010;Hoffer et al., 2016)&lt;/DisplayText&gt;&lt;record&gt;&lt;rec-number&gt;7&lt;/rec-number&gt;&lt;foreign-keys&gt;&lt;key app="EN" db-id="e9ds5ff5ww0dzpeww0dvxapq5aa5fdvrstez" timestamp="1514390581"&gt;7&lt;/key&gt;&lt;/foreign-keys&gt;&lt;ref-type name="Journal Article"&gt;17&lt;/ref-type&gt;&lt;contributors&gt;&lt;authors&gt;&lt;author&gt;Chakrabarty, RK&lt;/author&gt;&lt;author&gt;Moosmüller, H&lt;/author&gt;&lt;author&gt;Chen, L-WA&lt;/author&gt;&lt;author&gt;Lewis, K&lt;/author&gt;&lt;author&gt;Arnott, WP&lt;/author&gt;&lt;author&gt;Mazzoleni, C&lt;/author&gt;&lt;author&gt;Dubey, MK&lt;/author&gt;&lt;author&gt;Wold, CE&lt;/author&gt;&lt;author&gt;Hao, WM&lt;/author&gt;&lt;author&gt;Kreidenweis, SM&lt;/author&gt;&lt;/authors&gt;&lt;/contributors&gt;&lt;titles&gt;&lt;title&gt;Brown carbon in tar balls from smoldering biomass combustion&lt;/title&gt;&lt;secondary-title&gt;Atmospheric Chemistry and Physics&lt;/secondary-title&gt;&lt;/titles&gt;&lt;periodical&gt;&lt;full-title&gt;Atmospheric Chemistry and Physics&lt;/full-title&gt;&lt;/periodical&gt;&lt;pages&gt;6363-6370&lt;/pages&gt;&lt;volume&gt;10&lt;/volume&gt;&lt;number&gt;13&lt;/number&gt;&lt;dates&gt;&lt;year&gt;2010&lt;/year&gt;&lt;/dates&gt;&lt;isbn&gt;1680-7316&lt;/isbn&gt;&lt;urls&gt;&lt;/urls&gt;&lt;/record&gt;&lt;/Cite&gt;&lt;Cite&gt;&lt;Author&gt;Hoffer&lt;/Author&gt;&lt;Year&gt;2016&lt;/Year&gt;&lt;RecNum&gt;14&lt;/RecNum&gt;&lt;record&gt;&lt;rec-number&gt;14&lt;/rec-number&gt;&lt;foreign-keys&gt;&lt;key app="EN" db-id="e9ds5ff5ww0dzpeww0dvxapq5aa5fdvrstez" timestamp="1514391126"&gt;14&lt;/key&gt;&lt;/foreign-keys&gt;&lt;ref-type name="Journal Article"&gt;17&lt;/ref-type&gt;&lt;contributors&gt;&lt;authors&gt;&lt;author&gt;Hoffer, András&lt;/author&gt;&lt;author&gt;Tóth, A&lt;/author&gt;&lt;author&gt;Nyirő-Kósa, Ilona&lt;/author&gt;&lt;author&gt;Pósfai, Mihály&lt;/author&gt;&lt;author&gt;Gelencsér, András&lt;/author&gt;&lt;/authors&gt;&lt;/contributors&gt;&lt;titles&gt;&lt;title&gt;Light absorption properties of laboratory-generated tar ball particles&lt;/title&gt;&lt;secondary-title&gt;Atmospheric Chemistry and Physics&lt;/secondary-title&gt;&lt;/titles&gt;&lt;periodical&gt;&lt;full-title&gt;Atmospheric Chemistry and Physics&lt;/full-title&gt;&lt;/periodical&gt;&lt;pages&gt;239-246&lt;/pages&gt;&lt;volume&gt;16&lt;/volume&gt;&lt;number&gt;1&lt;/number&gt;&lt;dates&gt;&lt;year&gt;2016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 xml:space="preserve">(Chakrabarty et al., 2010; Hoffer et al., 2016; </w:t>
      </w:r>
      <w:r>
        <w:rPr>
          <w:rFonts w:hint="default" w:ascii="Times New Roman" w:hAnsi="Times New Roman" w:cs="Times New Roman"/>
          <w:color w:val="000000"/>
          <w:sz w:val="20"/>
          <w:szCs w:val="20"/>
        </w:rPr>
        <w:t>Sedlacek et al., 2018</w:t>
      </w:r>
      <w:r>
        <w:rPr>
          <w:rFonts w:hint="default" w:ascii="Times New Roman" w:hAnsi="Times New Roman" w:cs="Times New Roman"/>
          <w:sz w:val="20"/>
          <w:szCs w:val="20"/>
        </w:rPr>
        <w:t>)</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The optical measurements reported for tar balls or other biomass burning BrC, were discrete over several wavelengths that were constrained by instruments measuring particle light coefficient</w:t>
      </w:r>
      <w:bookmarkStart w:id="7" w:name="OLE_LINK14"/>
      <w:bookmarkStart w:id="8" w:name="OLE_LINK15"/>
      <w:r>
        <w:rPr>
          <w:rFonts w:hint="default" w:ascii="Times New Roman" w:hAnsi="Times New Roman" w:cs="Times New Roman"/>
          <w:sz w:val="20"/>
          <w:szCs w:val="20"/>
        </w:rPr>
        <w:t>s</w:t>
      </w:r>
      <w:bookmarkEnd w:id="7"/>
      <w:r>
        <w:rPr>
          <w:rFonts w:hint="default" w:ascii="Times New Roman" w:hAnsi="Times New Roman" w:cs="Times New Roman"/>
          <w:sz w:val="20"/>
          <w:szCs w:val="20"/>
        </w:rPr>
        <w:t>, or indirectly inferred from calculations based on their electron energy-loss spectra or from UV-Vis absorption of solutions containing dissolved tar balls (Alexander et al., 2008).</w:t>
      </w:r>
      <w:bookmarkStart w:id="9" w:name="OLE_LINK37"/>
      <w:r>
        <w:rPr>
          <w:rFonts w:hint="default" w:ascii="Times New Roman" w:hAnsi="Times New Roman" w:cs="Times New Roman"/>
          <w:sz w:val="20"/>
          <w:szCs w:val="20"/>
        </w:rPr>
        <w:t xml:space="preserve"> </w:t>
      </w:r>
      <w:bookmarkEnd w:id="8"/>
      <w:r>
        <w:rPr>
          <w:rFonts w:hint="default" w:ascii="Times New Roman" w:hAnsi="Times New Roman" w:cs="Times New Roman"/>
          <w:sz w:val="20"/>
          <w:szCs w:val="20"/>
        </w:rPr>
        <w:t>Hand</w:t>
      </w:r>
      <w:bookmarkEnd w:id="9"/>
      <w:r>
        <w:rPr>
          <w:rFonts w:hint="default" w:ascii="Times New Roman" w:hAnsi="Times New Roman" w:cs="Times New Roman"/>
          <w:sz w:val="20"/>
          <w:szCs w:val="20"/>
        </w:rPr>
        <w:t xml:space="preserve">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&lt;EndNote&gt;&lt;Cite&gt;&lt;Author&gt;Hand&lt;/Author&gt;&lt;Year&gt;2005&lt;/Year&gt;&lt;RecNum&gt;113&lt;/RecNum&gt;&lt;DisplayText&gt;(Hand et al., 2005)&lt;/DisplayText&gt;&lt;record&gt;&lt;rec-number&gt;113&lt;/rec-number&gt;&lt;foreign-keys&gt;&lt;key app="EN" db-id="e9ds5ff5ww0dzpeww0dvxapq5aa5fdvrstez" timestamp="1525793702"&gt;113&lt;/key&gt;&lt;/foreign-keys&gt;&lt;ref-type name="Journal Article"&gt;17&lt;/ref-type&gt;&lt;contributors&gt;&lt;authors&gt;&lt;author&gt;Hand, Jenny L&lt;/author&gt;&lt;author&gt;Malm, WC&lt;/author&gt;&lt;author&gt;Laskin, Alexander&lt;/author&gt;&lt;author&gt;Day, D&lt;/author&gt;&lt;author&gt;Lee, Tae-bum&lt;/author&gt;&lt;author&gt;Wang, C&lt;/author&gt;&lt;author&gt;Carrico, C&lt;/author&gt;&lt;author&gt;Carrillo, J&lt;/author&gt;&lt;author&gt;Cowin, James P&lt;/author&gt;&lt;author&gt;Collett, J&lt;/author&gt;&lt;/authors&gt;&lt;/contributors&gt;&lt;titles&gt;&lt;title&gt;Optical, physical, and chemical properties of tar balls observed during the Yosemite Aerosol Characterization Study&lt;/title&gt;&lt;secondary-title&gt;Journal of Geophysical Research: Atmospheres&lt;/secondary-title&gt;&lt;/titles&gt;&lt;periodical&gt;&lt;full-title&gt;Journal of Geophysical Research: Atmospheres&lt;/full-title&gt;&lt;/periodical&gt;&lt;volume&gt;110&lt;/volume&gt;&lt;number&gt;D21&lt;/number&gt;&lt;dates&gt;&lt;year&gt;2005&lt;/year&gt;&lt;/dates&gt;&lt;isbn&gt;2156-2202&lt;/isbn&gt;&lt;urls&gt;&lt;/urls&gt;&lt;/record&gt;&lt;/Cite&gt;&lt;/EndNote&gt;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(2005)</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measured light scattering coefficients of tar balls-dominated fire plumes using a nephelometer, and reconstructed the scattering coefficients with simplified organic carbon (OC) and elemental carbon (EC) data to get an average RI of 1.56+0.02i for tar balls</w:t>
      </w:r>
      <w:r>
        <w:rPr>
          <w:rStyle w:val="14"/>
          <w:rFonts w:hint="default" w:ascii="Times New Roman" w:hAnsi="Times New Roman" w:cs="Times New Roman"/>
          <w:sz w:val="20"/>
          <w:szCs w:val="20"/>
        </w:rPr>
        <w:t xml:space="preserve"> at λ = 632 nm</w:t>
      </w:r>
      <w:r>
        <w:rPr>
          <w:rFonts w:hint="default" w:ascii="Times New Roman" w:hAnsi="Times New Roman" w:cs="Times New Roman"/>
          <w:sz w:val="20"/>
          <w:szCs w:val="20"/>
        </w:rPr>
        <w:t xml:space="preserve">. </w:t>
      </w:r>
      <w:bookmarkStart w:id="10" w:name="OLE_LINK36"/>
      <w:r>
        <w:rPr>
          <w:rFonts w:hint="default" w:ascii="Times New Roman" w:hAnsi="Times New Roman" w:cs="Times New Roman"/>
          <w:sz w:val="20"/>
          <w:szCs w:val="20"/>
        </w:rPr>
        <w:t>Chakrabarty</w:t>
      </w:r>
      <w:bookmarkEnd w:id="10"/>
      <w:r>
        <w:rPr>
          <w:rFonts w:hint="default" w:ascii="Times New Roman" w:hAnsi="Times New Roman" w:cs="Times New Roman"/>
          <w:sz w:val="20"/>
          <w:szCs w:val="20"/>
        </w:rPr>
        <w:t xml:space="preserve">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&lt;EndNote&gt;&lt;Cite&gt;&lt;Author&gt;Chakrabarty&lt;/Author&gt;&lt;Year&gt;2010&lt;/Year&gt;&lt;RecNum&gt;7&lt;/RecNum&gt;&lt;DisplayText&gt;(Chakrabarty et al., 2010)&lt;/DisplayText&gt;&lt;record&gt;&lt;rec-number&gt;7&lt;/rec-number&gt;&lt;foreign-keys&gt;&lt;key app="EN" db-id="e9ds5ff5ww0dzpeww0dvxapq5aa5fdvrstez" timestamp="1514390581"&gt;7&lt;/key&gt;&lt;/foreign-keys&gt;&lt;ref-type name="Journal Article"&gt;17&lt;/ref-type&gt;&lt;contributors&gt;&lt;authors&gt;&lt;author&gt;Chakrabarty, RK&lt;/author&gt;&lt;author&gt;Moosmüller, H&lt;/author&gt;&lt;author&gt;Chen, L-WA&lt;/author&gt;&lt;author&gt;Lewis, K&lt;/author&gt;&lt;author&gt;Arnott, WP&lt;/author&gt;&lt;author&gt;Mazzoleni, C&lt;/author&gt;&lt;author&gt;Dubey, MK&lt;/author&gt;&lt;author&gt;Wold, CE&lt;/author&gt;&lt;author&gt;Hao, WM&lt;/author&gt;&lt;author&gt;Kreidenweis, SM&lt;/author&gt;&lt;/authors&gt;&lt;/contributors&gt;&lt;titles&gt;&lt;title&gt;Brown carbon in tar balls from smoldering biomass combustion&lt;/title&gt;&lt;secondary-title&gt;Atmospheric Chemistry and Physics&lt;/secondary-title&gt;&lt;/titles&gt;&lt;periodical&gt;&lt;full-title&gt;Atmospheric Chemistry and Physics&lt;/full-title&gt;&lt;/periodical&gt;&lt;pages&gt;6363-6370&lt;/pages&gt;&lt;volume&gt;10&lt;/volume&gt;&lt;number&gt;13&lt;/number&gt;&lt;dates&gt;&lt;year&gt;2010&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(2010)</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measured the RI of tar ball particles from smoldering biomass combustion at 405, 532, and 780 nm, they observed a clear wavelength-, biofuel-, and even burning condition-dependent RI. The light absorption by tar balls was similar to humic-like substance (HUL</w:t>
      </w:r>
      <w:r>
        <w:rPr>
          <w:rFonts w:hint="default" w:ascii="Times New Roman" w:hAnsi="Times New Roman" w:cs="Times New Roman"/>
          <w:sz w:val="20"/>
          <w:szCs w:val="20"/>
          <w:lang w:val="en-US" w:eastAsia="zh-CN"/>
        </w:rPr>
        <w:t>I</w:t>
      </w:r>
      <w:r>
        <w:rPr>
          <w:rFonts w:hint="default" w:ascii="Times New Roman" w:hAnsi="Times New Roman" w:cs="Times New Roman"/>
          <w:sz w:val="20"/>
          <w:szCs w:val="20"/>
        </w:rPr>
        <w:t xml:space="preserve">S) with an imaginary part (0.002~0.015) that increased exponentially towards the near UV wavelengths. Recently, Hoffer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&lt;EndNote&gt;&lt;Cite&gt;&lt;Author&gt;Hoffer&lt;/Author&gt;&lt;Year&gt;2016&lt;/Year&gt;&lt;RecNum&gt;14&lt;/RecNum&gt;&lt;DisplayText&gt;(Hoffer et al., 2016)&lt;/DisplayText&gt;&lt;record&gt;&lt;rec-number&gt;14&lt;/rec-number&gt;&lt;foreign-keys&gt;&lt;key app="EN" db-id="e9ds5ff5ww0dzpeww0dvxapq5aa5fdvrstez" timestamp="1514391126"&gt;14&lt;/key&gt;&lt;/foreign-keys&gt;&lt;ref-type name="Journal Article"&gt;17&lt;/ref-type&gt;&lt;contributors&gt;&lt;authors&gt;&lt;author&gt;Hoffer, András&lt;/author&gt;&lt;author&gt;Tóth, A&lt;/author&gt;&lt;author&gt;Nyirő-Kósa, Ilona&lt;/author&gt;&lt;author&gt;Pósfai, Mihály&lt;/author&gt;&lt;author&gt;Gelencsér, András&lt;/author&gt;&lt;/authors&gt;&lt;/contributors&gt;&lt;titles&gt;&lt;title&gt;Light absorption properties of laboratory-generated tar ball particles&lt;/title&gt;&lt;secondary-title&gt;Atmospheric Chemistry and Physics&lt;/secondary-title&gt;&lt;/titles&gt;&lt;periodical&gt;&lt;full-title&gt;Atmospheric Chemistry and Physics&lt;/full-title&gt;&lt;/periodical&gt;&lt;pages&gt;239-246&lt;/pages&gt;&lt;volume&gt;16&lt;/volume&gt;&lt;number&gt;1&lt;/number&gt;&lt;dates&gt;&lt;year&gt;2016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generated tar ball particles from flameless wood pyrolysis in the laboratory. They reported a higher RI value of 1.84+0.2</w:t>
      </w:r>
      <w:r>
        <w:rPr>
          <w:rFonts w:hint="eastAsia" w:ascii="Times New Roman" w:hAnsi="Times New Roman" w:cs="Times New Roman"/>
          <w:sz w:val="20"/>
          <w:szCs w:val="20"/>
          <w:lang w:val="en-US" w:eastAsia="zh-CN"/>
        </w:rPr>
        <w:t>0</w:t>
      </w:r>
      <w:r>
        <w:rPr>
          <w:rFonts w:hint="default" w:ascii="Times New Roman" w:hAnsi="Times New Roman" w:cs="Times New Roman"/>
          <w:sz w:val="20"/>
          <w:szCs w:val="20"/>
        </w:rPr>
        <w:t xml:space="preserve">i at 550 nm, which fell closer to RI of soot than to that of HULIS. Large discrepancies reside in these results and discrete RI values make it difficult to decipher the complicated wavelength-dependence character of tar balls optical properties, which finally constrains the assessment of its radiative forcing effect.  </w:t>
      </w:r>
    </w:p>
    <w:p>
      <w:pPr>
        <w:spacing w:after="0" w:line="360" w:lineRule="auto"/>
        <w:ind w:firstLine="400" w:firstLineChars="200"/>
        <w:rPr>
          <w:rFonts w:hint="default" w:ascii="Times New Roman" w:hAnsi="Times New Roman" w:cs="Times New Roman"/>
          <w:sz w:val="20"/>
          <w:szCs w:val="20"/>
        </w:rPr>
      </w:pPr>
      <w:r>
        <w:rPr>
          <w:rFonts w:hint="default" w:ascii="Times New Roman" w:hAnsi="Times New Roman" w:cs="Times New Roman"/>
          <w:sz w:val="20"/>
          <w:szCs w:val="20"/>
        </w:rPr>
        <w:t xml:space="preserve"> Freshly emitted smoke BrC contain chromophores with diverse chemical structures, polarity, and volatility (Lin et al., 2016, 2017). After emission into the atmosphere, smoke particles undergo dynamic changes as a result of dilution, </w:t>
      </w:r>
      <w:r>
        <w:rPr>
          <w:rFonts w:hint="eastAsia" w:ascii="Times New Roman" w:hAnsi="Times New Roman" w:cs="Times New Roman"/>
          <w:sz w:val="20"/>
          <w:szCs w:val="20"/>
          <w:lang w:val="en-US" w:eastAsia="zh-CN"/>
        </w:rPr>
        <w:t>precipitation</w:t>
      </w:r>
      <w:r>
        <w:rPr>
          <w:rFonts w:hint="default" w:ascii="Times New Roman" w:hAnsi="Times New Roman" w:cs="Times New Roman"/>
          <w:sz w:val="20"/>
          <w:szCs w:val="20"/>
        </w:rPr>
        <w:t xml:space="preserve">, and chemical processing on scales of seconds to days, which eventually affect the physiochemical properties of BrC particles during </w:t>
      </w:r>
      <w:r>
        <w:rPr>
          <w:rFonts w:hint="eastAsia" w:ascii="Times New Roman" w:hAnsi="Times New Roman" w:cs="Times New Roman"/>
          <w:sz w:val="20"/>
          <w:szCs w:val="20"/>
          <w:lang w:val="en-US" w:eastAsia="zh-CN"/>
        </w:rPr>
        <w:t>their</w:t>
      </w:r>
      <w:r>
        <w:rPr>
          <w:rFonts w:hint="default" w:ascii="Times New Roman" w:hAnsi="Times New Roman" w:cs="Times New Roman"/>
          <w:sz w:val="20"/>
          <w:szCs w:val="20"/>
        </w:rPr>
        <w:t xml:space="preserve"> lifetime</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rPr>
        <w:t xml:space="preserve"> in the atmosphere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&lt;EndNote&gt;&lt;Cite&gt;&lt;Author&gt;Li&lt;/Author&gt;&lt;Year&gt;2015&lt;/Year&gt;&lt;RecNum&gt;168&lt;/RecNum&gt;&lt;DisplayText&gt;(Li et al., 2015)&lt;/DisplayText&gt;&lt;record&gt;&lt;rec-number&gt;168&lt;/rec-number&gt;&lt;foreign-keys&gt;&lt;key app="EN" db-id="e9ds5ff5ww0dzpeww0dvxapq5aa5fdvrstez" timestamp="1530449959"&gt;168&lt;/key&gt;&lt;/foreign-keys&gt;&lt;ref-type name="Journal Article"&gt;17&lt;/ref-type&gt;&lt;contributors&gt;&lt;authors&gt;&lt;author&gt;Li, Chunlin&lt;/author&gt;&lt;author&gt;Ma, Zhen&lt;/author&gt;&lt;author&gt;Chen, Jianmin&lt;/author&gt;&lt;author&gt;Wang, Xinming&lt;/author&gt;&lt;author&gt;Ye, Xingnan&lt;/author&gt;&lt;author&gt;Wang, Lin&lt;/author&gt;&lt;author&gt;Yang, Xin&lt;/author&gt;&lt;author&gt;Kan, Haidong&lt;/author&gt;&lt;author&gt;Donaldson, DJ&lt;/author&gt;&lt;author&gt;Mellouki, Abdelwahid&lt;/author&gt;&lt;/authors&gt;&lt;/contributors&gt;&lt;titles&gt;&lt;title&gt;Evolution of biomass burning smoke particles in the dark&lt;/title&gt;&lt;secondary-title&gt;Atmospheric Environment&lt;/secondary-title&gt;&lt;/titles&gt;&lt;periodical&gt;&lt;full-title&gt;Atmospheric environment&lt;/full-title&gt;&lt;/periodical&gt;&lt;pages&gt;244-252&lt;/pages&gt;&lt;volume&gt;120&lt;/volume&gt;&lt;dates&gt;&lt;year&gt;2015&lt;/year&gt;&lt;/dates&gt;&lt;isbn&gt;1352-2310&lt;/isbn&gt;&lt;urls&gt;&lt;/urls&gt;&lt;/record&gt;&lt;/Cite&gt;&lt;/EndNote&gt;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(Reid et al., 2005; Li et al., 2015; Laskin et al., 2015)</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Sumlin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&lt;EndNote&gt;&lt;Cite&gt;&lt;Author&gt;Sumlin&lt;/Author&gt;&lt;Year&gt;2017&lt;/Year&gt;&lt;RecNum&gt;129&lt;/RecNum&gt;&lt;DisplayText&gt;(Sumlin et al., 2017)&lt;/DisplayText&gt;&lt;record&gt;&lt;rec-number&gt;129&lt;/rec-number&gt;&lt;foreign-keys&gt;&lt;key app="EN" db-id="e9ds5ff5ww0dzpeww0dvxapq5aa5fdvrstez" timestamp="1528203126"&gt;129&lt;/key&gt;&lt;/foreign-keys&gt;&lt;ref-type name="Journal Article"&gt;17&lt;/ref-type&gt;&lt;contributors&gt;&lt;authors&gt;&lt;author&gt;Sumlin, Benjamin J&lt;/author&gt;&lt;author&gt;Pandey, Apoorva&lt;/author&gt;&lt;author&gt;Walker, Michael J&lt;/author&gt;&lt;author&gt;Pattison, Robert S&lt;/author&gt;&lt;author&gt;Williams, Brent J&lt;/author&gt;&lt;author&gt;Chakrabarty, Rajan K&lt;/author&gt;&lt;/authors&gt;&lt;/contributors&gt;&lt;titles&gt;&lt;title&gt;Atmospheric Photooxidation Diminishes Light Absorption by Primary Brown Carbon Aerosol from Biomass Burning&lt;/title&gt;&lt;secondary-title&gt;Environmental Science &amp;amp; Technology Letters&lt;/secondary-title&gt;&lt;/titles&gt;&lt;periodical&gt;&lt;full-title&gt;Environmental Science &amp;amp; Technology Letters&lt;/full-title&gt;&lt;/periodical&gt;&lt;pages&gt;540-545&lt;/pages&gt;&lt;volume&gt;4&lt;/volume&gt;&lt;number&gt;12&lt;/number&gt;&lt;dates&gt;&lt;year&gt;2017&lt;/year&gt;&lt;/dates&gt;&lt;isbn&gt;2328-8930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simulated atmospheric photooxidation of biomass burning BrC, and reported that photooxidation diminishes their light absorption. Zhong and Jang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&lt;EndNote&gt;&lt;Cite&gt;&lt;Author&gt;Zhong&lt;/Author&gt;&lt;Year&gt;2014&lt;/Year&gt;&lt;RecNum&gt;164&lt;/RecNum&gt;&lt;DisplayText&gt;(Zhong and Jang, 2014)&lt;/DisplayText&gt;&lt;record&gt;&lt;rec-number&gt;164&lt;/rec-number&gt;&lt;foreign-keys&gt;&lt;key app="EN" db-id="e9ds5ff5ww0dzpeww0dvxapq5aa5fdvrstez" timestamp="1529861903"&gt;164&lt;/key&gt;&lt;key app="ENWeb" db-id=""&gt;0&lt;/key&gt;&lt;/foreign-keys&gt;&lt;ref-type name="Journal Article"&gt;17&lt;/ref-type&gt;&lt;contributors&gt;&lt;authors&gt;&lt;author&gt;Zhong, M.&lt;/author&gt;&lt;author&gt;Jang, M.&lt;/author&gt;&lt;/authors&gt;&lt;/contributors&gt;&lt;titles&gt;&lt;title&gt;Dynamic light absorption of biomass-burning organic carbon photochemically aged under natural sunlight&lt;/title&gt;&lt;secondary-title&gt;Atmospheric Chemistry and Physics&lt;/secondary-title&gt;&lt;/titles&gt;&lt;periodical&gt;&lt;full-title&gt;Atmospheric Chemistry and Physics&lt;/full-title&gt;&lt;/periodical&gt;&lt;pages&gt;1517-1525&lt;/pages&gt;&lt;volume&gt;14&lt;/volume&gt;&lt;number&gt;3&lt;/number&gt;&lt;section&gt;1517&lt;/section&gt;&lt;dates&gt;&lt;year&gt;2014&lt;/year&gt;&lt;/dates&gt;&lt;isbn&gt;1680-7324&lt;/isbn&gt;&lt;urls&gt;&lt;/urls&gt;&lt;electronic-resource-num&gt;10.5194/acp-14-1517-2014&lt;/electronic-resource-num&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investigated the influence of humidity and NOx presence in photochemical aging of biomass burning BrC. They found that sunlight faded the color of BrC, and humidity facilitated the decay of light absorption by BrC, while presence of NOx delay</w:t>
      </w:r>
      <w:r>
        <w:rPr>
          <w:rFonts w:hint="eastAsia" w:ascii="Times New Roman" w:hAnsi="Times New Roman" w:cs="Times New Roman"/>
          <w:sz w:val="20"/>
          <w:szCs w:val="20"/>
          <w:lang w:val="en-US" w:eastAsia="zh-CN"/>
        </w:rPr>
        <w:t>ed</w:t>
      </w:r>
      <w:r>
        <w:rPr>
          <w:rFonts w:hint="default" w:ascii="Times New Roman" w:hAnsi="Times New Roman" w:cs="Times New Roman"/>
          <w:sz w:val="20"/>
          <w:szCs w:val="20"/>
        </w:rPr>
        <w:t xml:space="preserve"> the fading. Overall, they concluded that light absorption by BrC is governed by chromophores formation and bleaching by sunlight in the atmosphere. Therefore, evaluating the climatic impacts of tar ball particles requires more extensive investigation of its optical properties, and understanding of the dynamic transformations of the optical properties during atmospheric aging.</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In this study, we generated proxies for tar ball particles by flameless wood pyrolysis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&lt;EndNote&gt;&lt;Cite&gt;&lt;Author&gt;Tóth&lt;/Author&gt;&lt;Year&gt;2014&lt;/Year&gt;&lt;RecNum&gt;32&lt;/RecNum&gt;&lt;DisplayText&gt;(Tóth et al., 2014;Hoffer et al., 2016)&lt;/DisplayText&gt;&lt;record&gt;&lt;rec-number&gt;32&lt;/rec-number&gt;&lt;foreign-keys&gt;&lt;key app="EN" db-id="e9ds5ff5ww0dzpeww0dvxapq5aa5fdvrstez" timestamp="1514716944"&gt;32&lt;/key&gt;&lt;/foreign-keys&gt;&lt;ref-type name="Journal Article"&gt;17&lt;/ref-type&gt;&lt;contributors&gt;&lt;authors&gt;&lt;author&gt;Tóth, A&lt;/author&gt;&lt;author&gt;Hoffer, András&lt;/author&gt;&lt;author&gt;Nyirő-Kósa, Ilona&lt;/author&gt;&lt;author&gt;Pósfai, Mihály&lt;/author&gt;&lt;author&gt;Gelencsér, András&lt;/author&gt;&lt;/authors&gt;&lt;/contributors&gt;&lt;titles&gt;&lt;title&gt;Atmospheric tar balls: aged primary droplets from biomass burning?&lt;/title&gt;&lt;secondary-title&gt;Atmospheric Chemistry and Physics&lt;/secondary-title&gt;&lt;/titles&gt;&lt;periodical&gt;&lt;full-title&gt;Atmospheric Chemistry and Physics&lt;/full-title&gt;&lt;/periodical&gt;&lt;pages&gt;6669-6675&lt;/pages&gt;&lt;volume&gt;14&lt;/volume&gt;&lt;number&gt;13&lt;/number&gt;&lt;dates&gt;&lt;year&gt;2014&lt;/year&gt;&lt;/dates&gt;&lt;isbn&gt;1680-7316&lt;/isbn&gt;&lt;urls&gt;&lt;/urls&gt;&lt;/record&gt;&lt;/Cite&gt;&lt;Cite&gt;&lt;Author&gt;Hoffer&lt;/Author&gt;&lt;Year&gt;2016&lt;/Year&gt;&lt;RecNum&gt;14&lt;/RecNum&gt;&lt;record&gt;&lt;rec-number&gt;14&lt;/rec-number&gt;&lt;foreign-keys&gt;&lt;key app="EN" db-id="e9ds5ff5ww0dzpeww0dvxapq5aa5fdvrstez" timestamp="1514391126"&gt;14&lt;/key&gt;&lt;/foreign-keys&gt;&lt;ref-type name="Journal Article"&gt;17&lt;/ref-type&gt;&lt;contributors&gt;&lt;authors&gt;&lt;author&gt;Hoffer, András&lt;/author&gt;&lt;author&gt;Tóth, A&lt;/author&gt;&lt;author&gt;Nyirő-Kósa, Ilona&lt;/author&gt;&lt;author&gt;Pósfai, Mihály&lt;/author&gt;&lt;author&gt;Gelencsér, András&lt;/author&gt;&lt;/authors&gt;&lt;/contributors&gt;&lt;titles&gt;&lt;title&gt;Light absorption properties of laboratory-generated tar ball particles&lt;/title&gt;&lt;secondary-title&gt;Atmospheric Chemistry and Physics&lt;/secondary-title&gt;&lt;/titles&gt;&lt;periodical&gt;&lt;full-title&gt;Atmospheric Chemistry and Physics&lt;/full-title&gt;&lt;/periodical&gt;&lt;pages&gt;239-246&lt;/pages&gt;&lt;volume&gt;16&lt;/volume&gt;&lt;number&gt;1&lt;/number&gt;&lt;dates&gt;&lt;year&gt;2016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(Tóth et al., 2014; Hoffer et al., 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This method allows consistent and continuous generation of tar ball proxy aerosols for studying their properties and processes. The RI of the tar aerosols as a function of wavelength in the ultraviolet-short visible region (365~425nm, 0.5 nm resolution) was determined using a broadband cavity enhanced spectrometer (BBCES). A high resolution time of flight aerosol mass spectrometer (HR-T</w:t>
      </w:r>
      <w:r>
        <w:rPr>
          <w:rFonts w:hint="eastAsia" w:ascii="Times New Roman" w:hAnsi="Times New Roman" w:cs="Times New Roman"/>
          <w:sz w:val="20"/>
          <w:szCs w:val="20"/>
          <w:lang w:val="en-US" w:eastAsia="zh-CN"/>
        </w:rPr>
        <w:t>o</w:t>
      </w:r>
      <w:r>
        <w:rPr>
          <w:rFonts w:hint="default" w:ascii="Times New Roman" w:hAnsi="Times New Roman" w:cs="Times New Roman"/>
          <w:sz w:val="20"/>
          <w:szCs w:val="20"/>
        </w:rPr>
        <w:t>F-AMS) and a single-particle mass spectrometer applying laser desorption/resonantly enhanced multiphoton ionization (SP-LD-REMPI-MS) were used for probing the chemical profile of tar ball aerosols under NOx-dependent multiple-day photochemical oxidation. Specifically, the dynamic changes of their optical properties in correlation with their chemical composition were investigated. The atmospheric implications and climate forcing due to atmospheric aging of tar aerosols and evolution of their optical properties were also explored.</w:t>
      </w:r>
    </w:p>
    <w:p>
      <w:pPr>
        <w:numPr>
          <w:ilvl w:val="0"/>
          <w:numId w:val="0"/>
        </w:numPr>
        <w:spacing w:before="240" w:beforeLines="0" w:after="240" w:afterLines="0" w:line="240" w:lineRule="auto"/>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2 </w:t>
      </w:r>
      <w:r>
        <w:rPr>
          <w:rFonts w:hint="default" w:ascii="Times New Roman" w:hAnsi="Times New Roman" w:cs="Times New Roman"/>
          <w:b/>
          <w:bCs/>
          <w:sz w:val="20"/>
          <w:szCs w:val="20"/>
        </w:rPr>
        <w:t>Experiment</w:t>
      </w:r>
    </w:p>
    <w:p>
      <w:pPr>
        <w:spacing w:before="240" w:beforeLines="0" w:after="240" w:afterLines="0" w:line="240" w:lineRule="auto"/>
        <w:outlineLvl w:val="0"/>
        <w:rPr>
          <w:rFonts w:hint="default" w:ascii="Times New Roman" w:hAnsi="Times New Roman" w:cs="Times New Roman"/>
          <w:b/>
          <w:bCs/>
          <w:sz w:val="20"/>
          <w:szCs w:val="20"/>
        </w:rPr>
      </w:pPr>
      <w:r>
        <w:rPr>
          <w:rFonts w:hint="default" w:ascii="Times New Roman" w:hAnsi="Times New Roman" w:cs="Times New Roman"/>
          <w:b/>
          <w:bCs/>
          <w:sz w:val="20"/>
          <w:szCs w:val="20"/>
        </w:rPr>
        <w:t>2.1 Tar ball particle generation</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Following the formation mechanism in biomass burning process, polydisperse tar ball particles were generated from droplets of wood tar in the laboratory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&lt;EndNote&gt;&lt;Cite&gt;&lt;Author&gt;Tóth&lt;/Author&gt;&lt;Year&gt;2014&lt;/Year&gt;&lt;RecNum&gt;32&lt;/RecNum&gt;&lt;DisplayText&gt;(Tóth et al., 2014;Hoffer et al., 2016)&lt;/DisplayText&gt;&lt;record&gt;&lt;rec-number&gt;32&lt;/rec-number&gt;&lt;foreign-keys&gt;&lt;key app="EN" db-id="e9ds5ff5ww0dzpeww0dvxapq5aa5fdvrstez" timestamp="1514716944"&gt;32&lt;/key&gt;&lt;/foreign-keys&gt;&lt;ref-type name="Journal Article"&gt;17&lt;/ref-type&gt;&lt;contributors&gt;&lt;authors&gt;&lt;author&gt;Tóth, A&lt;/author&gt;&lt;author&gt;Hoffer, András&lt;/author&gt;&lt;author&gt;Nyirő-Kósa, Ilona&lt;/author&gt;&lt;author&gt;Pósfai, Mihály&lt;/author&gt;&lt;author&gt;Gelencsér, András&lt;/author&gt;&lt;/authors&gt;&lt;/contributors&gt;&lt;titles&gt;&lt;title&gt;Atmospheric tar balls: aged primary droplets from biomass burning?&lt;/title&gt;&lt;secondary-title&gt;Atmospheric Chemistry and Physics&lt;/secondary-title&gt;&lt;/titles&gt;&lt;periodical&gt;&lt;full-title&gt;Atmospheric Chemistry and Physics&lt;/full-title&gt;&lt;/periodical&gt;&lt;pages&gt;6669-6675&lt;/pages&gt;&lt;volume&gt;14&lt;/volume&gt;&lt;number&gt;13&lt;/number&gt;&lt;dates&gt;&lt;year&gt;2014&lt;/year&gt;&lt;/dates&gt;&lt;isbn&gt;1680-7316&lt;/isbn&gt;&lt;urls&gt;&lt;/urls&gt;&lt;/record&gt;&lt;/Cite&gt;&lt;Cite&gt;&lt;Author&gt;Hoffer&lt;/Author&gt;&lt;Year&gt;2016&lt;/Year&gt;&lt;RecNum&gt;14&lt;/RecNum&gt;&lt;record&gt;&lt;rec-number&gt;14&lt;/rec-number&gt;&lt;foreign-keys&gt;&lt;key app="EN" db-id="e9ds5ff5ww0dzpeww0dvxapq5aa5fdvrstez" timestamp="1514391126"&gt;14&lt;/key&gt;&lt;/foreign-keys&gt;&lt;ref-type name="Journal Article"&gt;17&lt;/ref-type&gt;&lt;contributors&gt;&lt;authors&gt;&lt;author&gt;Hoffer, András&lt;/author&gt;&lt;author&gt;Tóth, A&lt;/author&gt;&lt;author&gt;Nyirő-Kósa, Ilona&lt;/author&gt;&lt;author&gt;Pósfai, Mihály&lt;/author&gt;&lt;author&gt;Gelencsér, András&lt;/author&gt;&lt;/authors&gt;&lt;/contributors&gt;&lt;titles&gt;&lt;title&gt;Light absorption properties of laboratory-generated tar ball particles&lt;/title&gt;&lt;secondary-title&gt;Atmospheric Chemistry and Physics&lt;/secondary-title&gt;&lt;/titles&gt;&lt;periodical&gt;&lt;full-title&gt;Atmospheric Chemistry and Physics&lt;/full-title&gt;&lt;/periodical&gt;&lt;pages&gt;239-246&lt;/pages&gt;&lt;volume&gt;16&lt;/volume&gt;&lt;number&gt;1&lt;/number&gt;&lt;dates&gt;&lt;year&gt;2016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(Tóth et al., 2014; Hoffer et al., 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In this study, a similar procedure was applied for producing tar ball aerosols. In brief, commercial wood pellets (Hallingdal Trepellets, water content of 6.55 wt.%, size of 2~3 cm in length, 0.2-0.3 cm in diameter) were smashed, heated and dry-distillated in absence of air</w:t>
      </w:r>
      <w:r>
        <w:rPr>
          <w:rStyle w:val="14"/>
          <w:rFonts w:hint="default" w:ascii="Times New Roman" w:hAnsi="Times New Roman" w:cs="Times New Roman"/>
          <w:sz w:val="20"/>
          <w:szCs w:val="20"/>
        </w:rPr>
        <w:t xml:space="preserve"> </w:t>
      </w:r>
      <w:r>
        <w:rPr>
          <w:rFonts w:hint="default" w:ascii="Times New Roman" w:hAnsi="Times New Roman" w:cs="Times New Roman"/>
          <w:sz w:val="20"/>
          <w:szCs w:val="20"/>
        </w:rPr>
        <w:t>(25</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C min</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increase to 530 </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 xml:space="preserve">C from room temperature, and held for 20 min at 530 </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 xml:space="preserve">C) to produce liquid tar-water </w:t>
      </w:r>
      <w:bookmarkStart w:id="11" w:name="OLE_LINK2"/>
      <w:r>
        <w:rPr>
          <w:rFonts w:hint="default" w:ascii="Times New Roman" w:hAnsi="Times New Roman" w:cs="Times New Roman"/>
          <w:sz w:val="20"/>
          <w:szCs w:val="20"/>
        </w:rPr>
        <w:t>emulsions</w:t>
      </w:r>
      <w:bookmarkEnd w:id="11"/>
      <w:r>
        <w:rPr>
          <w:rFonts w:hint="default" w:ascii="Times New Roman" w:hAnsi="Times New Roman" w:cs="Times New Roman"/>
          <w:sz w:val="20"/>
          <w:szCs w:val="20"/>
        </w:rPr>
        <w:t xml:space="preserve"> (~25 mL per hundred grams of used wood pellets). The emulsions were filtrated using 0.45 μm pore size</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filter</w:t>
      </w:r>
      <w:r>
        <w:rPr>
          <w:rFonts w:hint="eastAsia" w:ascii="Times New Roman" w:hAnsi="Times New Roman" w:cs="Times New Roman"/>
          <w:sz w:val="20"/>
          <w:szCs w:val="20"/>
          <w:lang w:val="en-US" w:eastAsia="zh-CN"/>
        </w:rPr>
        <w:t xml:space="preserve">s (PTFE membrane, diameter 47 mm, Pall </w:t>
      </w:r>
      <w:r>
        <w:rPr>
          <w:rFonts w:hint="default" w:ascii="Times New Roman" w:hAnsi="Times New Roman" w:cs="Times New Roman"/>
          <w:sz w:val="20"/>
          <w:szCs w:val="20"/>
        </w:rPr>
        <w:t>Corp</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to remove particulate matter or solid precipitation. After overnight static stabilization, the wood tar solution was phase-separated into water soluble and non-soluble oily phases at an initial 3:1 volume ratio. Herein, we will term these two fractions as ‘polar’ and ‘nonpolar’ phases, respectively. The phase-separated solution was further concentrated using a heating plate at 300 </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C with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purge flow to prevent oxidation. A final 1:1 volume ratio of polar to nonpolar phase was obtained; then the concentrated solutions were sealed and stored in the dark under 2 </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 xml:space="preserve">C for following experiments. With respect to their potential reactivity and instability, the distillation products were used within a few days.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For </w:t>
      </w:r>
      <w:r>
        <w:rPr>
          <w:rFonts w:hint="eastAsia" w:ascii="Times New Roman" w:hAnsi="Times New Roman" w:cs="Times New Roman"/>
          <w:sz w:val="20"/>
          <w:szCs w:val="20"/>
          <w:lang w:val="en-US" w:eastAsia="zh-CN"/>
        </w:rPr>
        <w:t xml:space="preserve">particle </w:t>
      </w:r>
      <w:r>
        <w:rPr>
          <w:rFonts w:hint="default" w:ascii="Times New Roman" w:hAnsi="Times New Roman" w:cs="Times New Roman"/>
          <w:sz w:val="20"/>
          <w:szCs w:val="20"/>
        </w:rPr>
        <w:t>optical measurement, tar</w:t>
      </w:r>
      <w:r>
        <w:rPr>
          <w:rFonts w:hint="eastAsia" w:ascii="Times New Roman" w:hAnsi="Times New Roman" w:cs="Times New Roman"/>
          <w:sz w:val="20"/>
          <w:szCs w:val="20"/>
          <w:lang w:val="en-US" w:eastAsia="zh-CN"/>
        </w:rPr>
        <w:t xml:space="preserve"> balls</w:t>
      </w:r>
      <w:r>
        <w:rPr>
          <w:rFonts w:hint="default" w:ascii="Times New Roman" w:hAnsi="Times New Roman" w:cs="Times New Roman"/>
          <w:sz w:val="20"/>
          <w:szCs w:val="20"/>
        </w:rPr>
        <w:t xml:space="preserve"> were </w:t>
      </w:r>
      <w:r>
        <w:rPr>
          <w:rFonts w:hint="eastAsia" w:ascii="Times New Roman" w:hAnsi="Times New Roman" w:cs="Times New Roman"/>
          <w:sz w:val="20"/>
          <w:szCs w:val="20"/>
          <w:lang w:val="en-US" w:eastAsia="zh-CN"/>
        </w:rPr>
        <w:t>produced</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from aerosolization of above</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predefined wood</w:t>
      </w:r>
      <w:r>
        <w:rPr>
          <w:rFonts w:hint="default" w:ascii="Times New Roman" w:hAnsi="Times New Roman" w:cs="Times New Roman"/>
          <w:sz w:val="20"/>
          <w:szCs w:val="20"/>
        </w:rPr>
        <w:t xml:space="preserve"> tar </w:t>
      </w:r>
      <w:r>
        <w:rPr>
          <w:rFonts w:hint="eastAsia" w:ascii="Times New Roman" w:hAnsi="Times New Roman" w:cs="Times New Roman"/>
          <w:sz w:val="20"/>
          <w:szCs w:val="20"/>
          <w:lang w:val="en-US" w:eastAsia="zh-CN"/>
        </w:rPr>
        <w:t xml:space="preserve">diluted </w:t>
      </w:r>
      <w:r>
        <w:rPr>
          <w:rFonts w:hint="default" w:ascii="Times New Roman" w:hAnsi="Times New Roman" w:cs="Times New Roman"/>
          <w:sz w:val="20"/>
          <w:szCs w:val="20"/>
        </w:rPr>
        <w:t>in methanol (Gradient grade for HPLC, purity≥99.9 wt.%, Merck)</w:t>
      </w:r>
      <w:r>
        <w:rPr>
          <w:rFonts w:hint="eastAsia" w:ascii="Times New Roman" w:hAnsi="Times New Roman" w:cs="Times New Roman"/>
          <w:sz w:val="20"/>
          <w:szCs w:val="20"/>
          <w:lang w:val="en-US" w:eastAsia="zh-CN"/>
        </w:rPr>
        <w:t xml:space="preserve"> using a constant output atomizer (Model 3076, TSI)</w:t>
      </w:r>
      <w:r>
        <w:rPr>
          <w:rFonts w:hint="default" w:ascii="Times New Roman" w:hAnsi="Times New Roman" w:cs="Times New Roman"/>
          <w:sz w:val="20"/>
          <w:szCs w:val="20"/>
        </w:rPr>
        <w:t xml:space="preserve"> with high-purity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as a carrier g</w:t>
      </w:r>
      <w:r>
        <w:rPr>
          <w:rFonts w:hint="default" w:ascii="Times New Roman" w:hAnsi="Times New Roman" w:cs="Times New Roman"/>
          <w:color w:val="auto"/>
          <w:sz w:val="20"/>
          <w:szCs w:val="20"/>
        </w:rPr>
        <w:t xml:space="preserve">as. </w:t>
      </w:r>
      <w:r>
        <w:rPr>
          <w:rFonts w:hint="eastAsia" w:ascii="Times New Roman" w:hAnsi="Times New Roman" w:cs="Times New Roman"/>
          <w:color w:val="auto"/>
          <w:sz w:val="20"/>
          <w:szCs w:val="20"/>
          <w:lang w:val="en-US" w:eastAsia="zh-CN"/>
        </w:rPr>
        <w:t>As</w:t>
      </w:r>
      <w:r>
        <w:rPr>
          <w:rFonts w:ascii="Times New Roman" w:hAnsi="Times New Roman" w:eastAsia="SimSun" w:cs="Times New Roman"/>
          <w:color w:val="auto"/>
          <w:sz w:val="20"/>
          <w:szCs w:val="20"/>
        </w:rPr>
        <w:t xml:space="preserve"> the </w:t>
      </w:r>
      <w:r>
        <w:rPr>
          <w:rFonts w:hint="eastAsia" w:ascii="Times New Roman" w:hAnsi="Times New Roman" w:eastAsia="SimSun" w:cs="Times New Roman"/>
          <w:color w:val="auto"/>
          <w:sz w:val="20"/>
          <w:szCs w:val="20"/>
          <w:lang w:val="en-US" w:eastAsia="zh-CN"/>
        </w:rPr>
        <w:t>actual</w:t>
      </w:r>
      <w:r>
        <w:rPr>
          <w:rFonts w:ascii="Times New Roman" w:hAnsi="Times New Roman" w:eastAsia="SimSun" w:cs="Times New Roman"/>
          <w:color w:val="auto"/>
          <w:sz w:val="20"/>
          <w:szCs w:val="20"/>
        </w:rPr>
        <w:t xml:space="preserve"> fractions of the polar and nonpolar compounds contributing to the mass of ambient tar ball or </w:t>
      </w:r>
      <w:r>
        <w:rPr>
          <w:rFonts w:hint="eastAsia" w:ascii="Times New Roman" w:hAnsi="Times New Roman" w:eastAsia="SimSun" w:cs="Times New Roman"/>
          <w:color w:val="auto"/>
          <w:sz w:val="20"/>
          <w:szCs w:val="20"/>
          <w:lang w:eastAsia="zh-CN"/>
        </w:rPr>
        <w:t>b</w:t>
      </w:r>
      <w:r>
        <w:rPr>
          <w:rFonts w:hint="eastAsia" w:ascii="Times New Roman" w:hAnsi="Times New Roman" w:eastAsia="SimSun" w:cs="Times New Roman"/>
          <w:color w:val="auto"/>
          <w:sz w:val="20"/>
          <w:szCs w:val="20"/>
          <w:lang w:val="en-US" w:eastAsia="zh-CN"/>
        </w:rPr>
        <w:t>iomass burning organic aerosol (BBOA)</w:t>
      </w:r>
      <w:r>
        <w:rPr>
          <w:rFonts w:ascii="Times New Roman" w:hAnsi="Times New Roman" w:eastAsia="SimSun" w:cs="Times New Roman"/>
          <w:color w:val="auto"/>
          <w:sz w:val="20"/>
          <w:szCs w:val="20"/>
        </w:rPr>
        <w:t xml:space="preserve"> </w:t>
      </w:r>
      <w:r>
        <w:rPr>
          <w:rFonts w:hint="eastAsia" w:ascii="Times New Roman" w:hAnsi="Times New Roman" w:eastAsia="SimSun" w:cs="Times New Roman"/>
          <w:color w:val="auto"/>
          <w:sz w:val="20"/>
          <w:szCs w:val="20"/>
          <w:lang w:val="en-US" w:eastAsia="zh-CN"/>
        </w:rPr>
        <w:t>can</w:t>
      </w:r>
      <w:r>
        <w:rPr>
          <w:rFonts w:ascii="Times New Roman" w:hAnsi="Times New Roman" w:eastAsia="SimSun" w:cs="Times New Roman"/>
          <w:color w:val="auto"/>
          <w:sz w:val="20"/>
          <w:szCs w:val="20"/>
        </w:rPr>
        <w:t xml:space="preserve"> vary with biofuel sources, burning condition, atmospheric process, and also method/efficiency to classify the polar and nonpolar materials from the sample (Sengupta., et al., 2018; Lin et al., 2017</w:t>
      </w:r>
      <w:r>
        <w:rPr>
          <w:rFonts w:hint="eastAsia" w:ascii="Times New Roman" w:hAnsi="Times New Roman" w:eastAsia="SimSun" w:cs="Times New Roman"/>
          <w:color w:val="auto"/>
          <w:sz w:val="20"/>
          <w:szCs w:val="20"/>
          <w:lang w:val="en-US" w:eastAsia="zh-CN"/>
        </w:rPr>
        <w:t>, 2018</w:t>
      </w:r>
      <w:r>
        <w:rPr>
          <w:rFonts w:ascii="Times New Roman" w:hAnsi="Times New Roman" w:eastAsia="SimSun" w:cs="Times New Roman"/>
          <w:color w:val="auto"/>
          <w:sz w:val="20"/>
          <w:szCs w:val="20"/>
        </w:rPr>
        <w:t>; Chen and Bond, et al., 2010; Rajput et al.</w:t>
      </w:r>
      <w:r>
        <w:rPr>
          <w:rFonts w:hint="eastAsia" w:ascii="Times New Roman" w:hAnsi="Times New Roman" w:eastAsia="SimSun" w:cs="Times New Roman"/>
          <w:color w:val="auto"/>
          <w:sz w:val="20"/>
          <w:szCs w:val="20"/>
          <w:lang w:val="en-US" w:eastAsia="zh-CN"/>
        </w:rPr>
        <w:t>, 2008</w:t>
      </w:r>
      <w:r>
        <w:rPr>
          <w:rFonts w:ascii="Times New Roman" w:hAnsi="Times New Roman" w:eastAsia="SimSun" w:cs="Times New Roman"/>
          <w:color w:val="auto"/>
          <w:sz w:val="20"/>
          <w:szCs w:val="20"/>
        </w:rPr>
        <w:t>)</w:t>
      </w:r>
      <w:r>
        <w:rPr>
          <w:rFonts w:hint="default" w:ascii="Times New Roman" w:hAnsi="Times New Roman" w:cs="Times New Roman"/>
          <w:color w:val="auto"/>
          <w:sz w:val="20"/>
          <w:szCs w:val="20"/>
        </w:rPr>
        <w:t>, tar ball aerosols in this study were generated from pol</w:t>
      </w:r>
      <w:r>
        <w:rPr>
          <w:rFonts w:hint="default" w:ascii="Times New Roman" w:hAnsi="Times New Roman" w:cs="Times New Roman"/>
          <w:sz w:val="20"/>
          <w:szCs w:val="20"/>
        </w:rPr>
        <w:t xml:space="preserve">ar, nonpolar, and mixtures of </w:t>
      </w:r>
      <w:r>
        <w:rPr>
          <w:rFonts w:hint="eastAsia" w:ascii="Times New Roman" w:hAnsi="Times New Roman" w:cs="Times New Roman"/>
          <w:sz w:val="20"/>
          <w:szCs w:val="20"/>
          <w:lang w:val="en-US" w:eastAsia="zh-CN"/>
        </w:rPr>
        <w:t xml:space="preserve">these </w:t>
      </w:r>
      <w:r>
        <w:rPr>
          <w:rFonts w:hint="default" w:ascii="Times New Roman" w:hAnsi="Times New Roman" w:cs="Times New Roman"/>
          <w:sz w:val="20"/>
          <w:szCs w:val="20"/>
        </w:rPr>
        <w:t xml:space="preserve">two phase tar solutions at volume mixing ratio of 2:1, 1:1, and 1:2, respectively. </w:t>
      </w:r>
      <w:r>
        <w:rPr>
          <w:rFonts w:hint="eastAsia" w:ascii="Times New Roman" w:hAnsi="Times New Roman" w:cs="Times New Roman"/>
          <w:sz w:val="20"/>
          <w:szCs w:val="20"/>
          <w:lang w:val="en-US" w:eastAsia="zh-CN"/>
        </w:rPr>
        <w:t>Activated c</w:t>
      </w:r>
      <w:r>
        <w:rPr>
          <w:rFonts w:hint="default" w:ascii="Times New Roman" w:hAnsi="Times New Roman" w:cs="Times New Roman"/>
          <w:sz w:val="20"/>
          <w:szCs w:val="20"/>
        </w:rPr>
        <w:t>harcoal</w:t>
      </w:r>
      <w:r>
        <w:rPr>
          <w:rFonts w:hint="eastAsia" w:ascii="Times New Roman" w:hAnsi="Times New Roman" w:cs="Times New Roman"/>
          <w:sz w:val="20"/>
          <w:szCs w:val="20"/>
          <w:lang w:val="en-US" w:eastAsia="zh-CN"/>
        </w:rPr>
        <w:t xml:space="preserve"> denuders</w:t>
      </w:r>
      <w:r>
        <w:rPr>
          <w:rFonts w:hint="default" w:ascii="Times New Roman" w:hAnsi="Times New Roman" w:cs="Times New Roman"/>
          <w:sz w:val="20"/>
          <w:szCs w:val="20"/>
        </w:rPr>
        <w:t xml:space="preserve"> and quartz heating tube (150 </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 xml:space="preserve">C, residence time ~0.7s for particles </w:t>
      </w:r>
      <w:bookmarkStart w:id="51" w:name="_GoBack"/>
      <w:bookmarkEnd w:id="51"/>
      <w:r>
        <w:rPr>
          <w:rFonts w:hint="default" w:ascii="Times New Roman" w:hAnsi="Times New Roman" w:cs="Times New Roman"/>
          <w:sz w:val="20"/>
          <w:szCs w:val="20"/>
        </w:rPr>
        <w:t xml:space="preserve">at a nitrogen flow of 1.0 LPM) were used after the atomizer to outgas the methanol from the gaseous and particulate phases. Mesh filters (TSI) downstream were used to </w:t>
      </w:r>
      <w:r>
        <w:rPr>
          <w:rFonts w:hint="default" w:ascii="Times New Roman" w:hAnsi="Times New Roman" w:cs="Times New Roman"/>
          <w:sz w:val="20"/>
          <w:szCs w:val="20"/>
          <w:lang w:val="en-US"/>
        </w:rPr>
        <w:t>filter out</w:t>
      </w:r>
      <w:r>
        <w:rPr>
          <w:rFonts w:hint="eastAsia" w:ascii="Times New Roman" w:hAnsi="Times New Roman" w:cs="Times New Roman"/>
          <w:sz w:val="20"/>
          <w:szCs w:val="20"/>
          <w:lang w:val="en-US" w:eastAsia="zh-CN"/>
        </w:rPr>
        <w:t xml:space="preserve"> some</w:t>
      </w:r>
      <w:r>
        <w:rPr>
          <w:rFonts w:hint="default" w:ascii="Times New Roman" w:hAnsi="Times New Roman" w:cs="Times New Roman"/>
          <w:sz w:val="20"/>
          <w:szCs w:val="20"/>
        </w:rPr>
        <w:t xml:space="preserve"> ultrafine (less than 100 nm) particles.</w:t>
      </w:r>
    </w:p>
    <w:p>
      <w:pPr>
        <w:spacing w:before="240" w:beforeLines="0" w:after="240" w:afterLines="0" w:line="240" w:lineRule="auto"/>
        <w:outlineLvl w:val="0"/>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2.2 NOx-dependent OH oxidation of </w:t>
      </w:r>
      <w:r>
        <w:rPr>
          <w:rFonts w:hint="default" w:ascii="Times New Roman" w:hAnsi="Times New Roman" w:cs="Times New Roman"/>
          <w:b/>
          <w:bCs/>
          <w:sz w:val="20"/>
          <w:szCs w:val="20"/>
          <w:lang w:bidi="he-IL"/>
        </w:rPr>
        <w:t>ta</w:t>
      </w:r>
      <w:r>
        <w:rPr>
          <w:rFonts w:hint="default" w:ascii="Times New Roman" w:hAnsi="Times New Roman" w:cs="Times New Roman"/>
          <w:b/>
          <w:bCs/>
          <w:sz w:val="20"/>
          <w:szCs w:val="20"/>
        </w:rPr>
        <w:t>r ball aerosols</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Heterogeneous oxidation of tar</w:t>
      </w:r>
      <w:r>
        <w:rPr>
          <w:rFonts w:hint="eastAsia" w:ascii="Times New Roman" w:hAnsi="Times New Roman" w:cs="Times New Roman"/>
          <w:sz w:val="20"/>
          <w:szCs w:val="20"/>
          <w:lang w:val="en-US" w:eastAsia="zh-CN"/>
        </w:rPr>
        <w:t xml:space="preserve"> ball</w:t>
      </w:r>
      <w:r>
        <w:rPr>
          <w:rFonts w:hint="default" w:ascii="Times New Roman" w:hAnsi="Times New Roman" w:cs="Times New Roman"/>
          <w:sz w:val="20"/>
          <w:szCs w:val="20"/>
        </w:rPr>
        <w:t xml:space="preserve"> aerosols was simulated using an oxidation flow Reactor (OFR), shown schematically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1. The OFR has been characterized (Kang et al., 2007; </w:t>
      </w:r>
      <w:bookmarkStart w:id="12" w:name="OLE_LINK33"/>
      <w:r>
        <w:rPr>
          <w:rFonts w:hint="default" w:ascii="Times New Roman" w:hAnsi="Times New Roman" w:cs="Times New Roman"/>
          <w:sz w:val="20"/>
          <w:szCs w:val="20"/>
        </w:rPr>
        <w:t>Peng et al., 2015</w:t>
      </w:r>
      <w:bookmarkEnd w:id="12"/>
      <w:r>
        <w:rPr>
          <w:rFonts w:hint="default" w:ascii="Times New Roman" w:hAnsi="Times New Roman" w:cs="Times New Roman"/>
          <w:sz w:val="20"/>
          <w:szCs w:val="20"/>
        </w:rPr>
        <w:t>, 2016) and the operational procedures have been described previously (He et al. 2018). Briefly, the OFR consists of a horizontal 13.3 L aluminum cylindrical chamber (46 cm long × 22 cm ID) operating in continuous flow mode. The chamber is equipped with two power controllable ozone-free mercury-lamps with peak emission at λ= 254 nm (82-934-08, BHK Inc., CA, USA). The two UV lamps are surrounded by Pyrex sheath tubes that are continuously purged with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to cool the lamps and remove outgassing compounds. OH radicals in the OFR are produced through photolysis of externally introduced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under 254 nm illumination and the further reaction of singlet oxygen (O</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D) with water vapor:</w:t>
      </w:r>
    </w:p>
    <w:p>
      <w:pPr>
        <w:spacing w:line="360" w:lineRule="exact"/>
        <w:ind w:left="420" w:hanging="420" w:hangingChars="200"/>
        <w:rPr>
          <w:rFonts w:hint="default" w:ascii="Times New Roman" w:hAnsi="Times New Roman" w:cs="Times New Roman"/>
          <w:szCs w:val="21"/>
        </w:rPr>
      </w:pPr>
      <w:bookmarkStart w:id="13" w:name="OLE_LINK1"/>
      <w:r>
        <w:rPr>
          <w:rFonts w:hint="default" w:ascii="Times New Roman" w:hAnsi="Times New Roman" w:cs="Times New Roman"/>
          <w:position w:val="-12"/>
          <w:szCs w:val="21"/>
        </w:rPr>
        <w:object>
          <v:shape id="_x0000_i1025" o:spt="75" type="#_x0000_t75" style="height:16.85pt;width:132.8pt;" o:ole="t" filled="f" o:preferrelative="t" stroked="f" coordsize="21600,21600">
            <v:path/>
            <v:fill on="f" focussize="0,0"/>
            <v:stroke on="f" joinstyle="miter"/>
            <v:imagedata r:id="rId6" o:title=""/>
            <o:lock v:ext="edit" aspectratio="t"/>
            <w10:wrap type="none"/>
            <w10:anchorlock/>
          </v:shape>
          <o:OLEObject Type="Embed" ProgID="Equation.3" ShapeID="_x0000_i1025" DrawAspect="Content" ObjectID="_1468075725" r:id="rId5">
            <o:LockedField>false</o:LockedField>
          </o:OLEObject>
        </w:object>
      </w:r>
      <w:bookmarkEnd w:id="13"/>
      <w:r>
        <w:rPr>
          <w:rFonts w:hint="default" w:ascii="Times New Roman" w:hAnsi="Times New Roman" w:cs="Times New Roman"/>
          <w:szCs w:val="21"/>
        </w:rPr>
        <w:t xml:space="preserve">    </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R1</w:t>
      </w:r>
    </w:p>
    <w:p>
      <w:pPr>
        <w:spacing w:line="360" w:lineRule="exact"/>
        <w:rPr>
          <w:rFonts w:hint="default" w:ascii="Times New Roman" w:hAnsi="Times New Roman" w:cs="Times New Roman"/>
          <w:szCs w:val="21"/>
        </w:rPr>
      </w:pPr>
      <w:r>
        <w:rPr>
          <w:rFonts w:hint="default" w:ascii="Times New Roman" w:hAnsi="Times New Roman" w:cs="Times New Roman"/>
          <w:position w:val="-10"/>
          <w:szCs w:val="21"/>
        </w:rPr>
        <w:object>
          <v:shape id="_x0000_i1026" o:spt="75" type="#_x0000_t75" style="height:16.85pt;width:97.25pt;" o:ole="t" filled="f" o:preferrelative="t" stroked="f" coordsize="21600,21600">
            <v:path/>
            <v:fill on="f" focussize="0,0"/>
            <v:stroke on="f" joinstyle="miter"/>
            <v:imagedata r:id="rId8" o:title=""/>
            <o:lock v:ext="edit" aspectratio="t"/>
            <w10:wrap type="none"/>
            <w10:anchorlock/>
          </v:shape>
          <o:OLEObject Type="Embed" ProgID="Equation.3" ShapeID="_x0000_i1026" DrawAspect="Content" ObjectID="_1468075726" r:id="rId7">
            <o:LockedField>false</o:LockedField>
          </o:OLEObject>
        </w:object>
      </w:r>
      <w:r>
        <w:rPr>
          <w:rFonts w:hint="default" w:ascii="Times New Roman" w:hAnsi="Times New Roman" w:cs="Times New Roman"/>
          <w:szCs w:val="21"/>
        </w:rPr>
        <w:t xml:space="preserve">           </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R2</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  External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was produced by irradiation of 0.2 LPM high purity O</w:t>
      </w:r>
      <w:r>
        <w:rPr>
          <w:rFonts w:hint="default" w:ascii="Times New Roman" w:hAnsi="Times New Roman" w:cs="Times New Roman"/>
          <w:sz w:val="20"/>
          <w:szCs w:val="20"/>
          <w:vertAlign w:val="subscript"/>
        </w:rPr>
        <w:t xml:space="preserve">2 </w:t>
      </w:r>
      <w:r>
        <w:rPr>
          <w:rFonts w:hint="default" w:ascii="Times New Roman" w:hAnsi="Times New Roman" w:cs="Times New Roman"/>
          <w:sz w:val="20"/>
          <w:szCs w:val="20"/>
        </w:rPr>
        <w:t>using a mercury lamp (λ=185nm, 78-2046-07, BHK Inc., CA). The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concentration downstream of the OFR was measured </w:t>
      </w:r>
      <w:r>
        <w:rPr>
          <w:rFonts w:hint="eastAsia" w:ascii="Times New Roman" w:hAnsi="Times New Roman" w:cs="Times New Roman"/>
          <w:sz w:val="20"/>
          <w:szCs w:val="20"/>
          <w:lang w:val="en-US" w:eastAsia="zh-CN"/>
        </w:rPr>
        <w:t>by</w:t>
      </w:r>
      <w:r>
        <w:rPr>
          <w:rFonts w:hint="default" w:ascii="Times New Roman" w:hAnsi="Times New Roman" w:cs="Times New Roman"/>
          <w:sz w:val="20"/>
          <w:szCs w:val="20"/>
        </w:rPr>
        <w:t xml:space="preserve"> an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monitor (2B Technology). A Nafion membrane humidifier (Perma Pure LIC, NJ) was used to supply water vapor to the OFR. Tar ball aerosols carried by 1.0 LPM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flow from the atomizer were introduced into OFR. The initial aerosol concentrations in the OFR were mediated by controlling the concentration of the</w:t>
      </w:r>
      <w:r>
        <w:rPr>
          <w:rFonts w:hint="eastAsia" w:ascii="Times New Roman" w:hAnsi="Times New Roman" w:cs="Times New Roman"/>
          <w:sz w:val="20"/>
          <w:szCs w:val="20"/>
          <w:lang w:val="en-US" w:eastAsia="zh-CN"/>
        </w:rPr>
        <w:t xml:space="preserve"> wood</w:t>
      </w:r>
      <w:r>
        <w:rPr>
          <w:rFonts w:hint="default" w:ascii="Times New Roman" w:hAnsi="Times New Roman" w:cs="Times New Roman"/>
          <w:sz w:val="20"/>
          <w:szCs w:val="20"/>
        </w:rPr>
        <w:t xml:space="preserve"> tar solution </w:t>
      </w:r>
      <w:r>
        <w:rPr>
          <w:rFonts w:hint="eastAsia" w:ascii="Times New Roman" w:hAnsi="Times New Roman" w:cs="Times New Roman"/>
          <w:sz w:val="20"/>
          <w:szCs w:val="20"/>
          <w:lang w:val="en-US" w:eastAsia="zh-CN"/>
        </w:rPr>
        <w:t>to be atomized</w:t>
      </w:r>
      <w:r>
        <w:rPr>
          <w:rFonts w:hint="default" w:ascii="Times New Roman" w:hAnsi="Times New Roman" w:cs="Times New Roman"/>
          <w:sz w:val="20"/>
          <w:szCs w:val="20"/>
        </w:rPr>
        <w:t xml:space="preserve"> until the </w:t>
      </w:r>
      <w:r>
        <w:rPr>
          <w:rFonts w:hint="eastAsia" w:ascii="Times New Roman" w:hAnsi="Times New Roman" w:cs="Times New Roman"/>
          <w:sz w:val="20"/>
          <w:szCs w:val="20"/>
          <w:lang w:val="en-US" w:eastAsia="zh-CN"/>
        </w:rPr>
        <w:t>number</w:t>
      </w:r>
      <w:r>
        <w:rPr>
          <w:rFonts w:hint="default" w:ascii="Times New Roman" w:hAnsi="Times New Roman" w:cs="Times New Roman"/>
          <w:sz w:val="20"/>
          <w:szCs w:val="20"/>
        </w:rPr>
        <w:t xml:space="preserve"> of 350 nm particles was above 100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 xml:space="preserve">, as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S1 of tar ball aerosols size distribution (SI, supporting information). </w:t>
      </w:r>
      <w:r>
        <w:rPr>
          <w:rFonts w:hint="eastAsia" w:ascii="Times New Roman" w:hAnsi="Times New Roman" w:cs="Times New Roman"/>
          <w:sz w:val="20"/>
          <w:szCs w:val="20"/>
          <w:lang w:val="en-US" w:eastAsia="zh-CN"/>
        </w:rPr>
        <w:t>Finally</w:t>
      </w:r>
      <w:r>
        <w:rPr>
          <w:rFonts w:hint="default" w:ascii="Times New Roman" w:hAnsi="Times New Roman" w:cs="Times New Roman"/>
          <w:sz w:val="20"/>
          <w:szCs w:val="20"/>
        </w:rPr>
        <w:t>, a total flow of 5.5 LPM with 36~38% RH, initial 27~28 ppm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and 200~250 </w:t>
      </w:r>
      <w:bookmarkStart w:id="14" w:name="OLE_LINK9"/>
      <w:r>
        <w:rPr>
          <w:rFonts w:hint="default" w:ascii="Times New Roman" w:hAnsi="Times New Roman" w:cs="Times New Roman"/>
          <w:sz w:val="20"/>
          <w:szCs w:val="20"/>
        </w:rPr>
        <w:t>μg m</w:t>
      </w:r>
      <w:r>
        <w:rPr>
          <w:rFonts w:hint="default" w:ascii="Times New Roman" w:hAnsi="Times New Roman" w:cs="Times New Roman"/>
          <w:sz w:val="20"/>
          <w:szCs w:val="20"/>
          <w:vertAlign w:val="superscript"/>
        </w:rPr>
        <w:t>-3</w:t>
      </w:r>
      <w:bookmarkEnd w:id="14"/>
      <w:r>
        <w:rPr>
          <w:rFonts w:hint="default" w:ascii="Times New Roman" w:hAnsi="Times New Roman" w:cs="Times New Roman"/>
          <w:sz w:val="20"/>
          <w:szCs w:val="20"/>
        </w:rPr>
        <w:t xml:space="preserve"> tar ball particles (assuming material density of 1.0 g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 was maintained, with a corresponding plug flow residence time (RT) of 144s for aerosols in the OFR.</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The extent of simulated daytime oxidation by OH exposure was varied by changing the UV light intensity. Here, OH exposures in the OFR were inferred by measuring the decay of added SO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monitored by</w:t>
      </w:r>
      <w:r>
        <w:rPr>
          <w:rFonts w:hint="default" w:ascii="Times New Roman" w:hAnsi="Times New Roman" w:cs="Times New Roman"/>
          <w:sz w:val="20"/>
          <w:szCs w:val="20"/>
        </w:rPr>
        <w:t xml:space="preserve"> Thermo SO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analyzer, model 43i) due to reaction with OH radicals at specific UV lamp intensity. A low concentration (~60ppb) of SO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was used to minimize its influence on the OH radical reactivity. Typical total OH exposures ranged from </w:t>
      </w:r>
      <w:bookmarkStart w:id="15" w:name="OLE_LINK38"/>
      <w:r>
        <w:rPr>
          <w:rFonts w:hint="default" w:ascii="Times New Roman" w:hAnsi="Times New Roman" w:cs="Times New Roman"/>
          <w:sz w:val="20"/>
          <w:szCs w:val="20"/>
        </w:rPr>
        <w:t>(8.7±2.3)×10</w:t>
      </w:r>
      <w:r>
        <w:rPr>
          <w:rFonts w:hint="default" w:ascii="Times New Roman" w:hAnsi="Times New Roman" w:cs="Times New Roman"/>
          <w:sz w:val="20"/>
          <w:szCs w:val="20"/>
          <w:vertAlign w:val="superscript"/>
        </w:rPr>
        <w:t>10</w:t>
      </w:r>
      <w:r>
        <w:rPr>
          <w:rFonts w:hint="default" w:ascii="Times New Roman" w:hAnsi="Times New Roman" w:cs="Times New Roman"/>
          <w:sz w:val="20"/>
          <w:szCs w:val="20"/>
        </w:rPr>
        <w:t xml:space="preserve"> to (8.6±1.7)×10</w:t>
      </w:r>
      <w:r>
        <w:rPr>
          <w:rFonts w:hint="default" w:ascii="Times New Roman" w:hAnsi="Times New Roman" w:cs="Times New Roman"/>
          <w:sz w:val="20"/>
          <w:szCs w:val="20"/>
          <w:vertAlign w:val="superscript"/>
        </w:rPr>
        <w:t>11</w:t>
      </w:r>
      <w:r>
        <w:rPr>
          <w:rFonts w:hint="default" w:ascii="Times New Roman" w:hAnsi="Times New Roman" w:cs="Times New Roman"/>
          <w:sz w:val="20"/>
          <w:szCs w:val="20"/>
        </w:rPr>
        <w:t xml:space="preserve"> molec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 xml:space="preserve"> s</w:t>
      </w:r>
      <w:bookmarkEnd w:id="15"/>
      <w:r>
        <w:rPr>
          <w:rFonts w:hint="default" w:ascii="Times New Roman" w:hAnsi="Times New Roman" w:cs="Times New Roman"/>
          <w:sz w:val="20"/>
          <w:szCs w:val="20"/>
        </w:rPr>
        <w:t xml:space="preserve"> or 0.5~7 equivalent daytime atmospheric oxidation days (EAD) were maintained, taking typical ambient average OH concentration as 1.5×10</w:t>
      </w:r>
      <w:r>
        <w:rPr>
          <w:rFonts w:hint="default" w:ascii="Times New Roman" w:hAnsi="Times New Roman" w:cs="Times New Roman"/>
          <w:sz w:val="20"/>
          <w:szCs w:val="20"/>
          <w:vertAlign w:val="superscript"/>
        </w:rPr>
        <w:t>6</w:t>
      </w:r>
      <w:r>
        <w:rPr>
          <w:rFonts w:hint="default" w:ascii="Times New Roman" w:hAnsi="Times New Roman" w:cs="Times New Roman"/>
          <w:sz w:val="20"/>
          <w:szCs w:val="20"/>
        </w:rPr>
        <w:t xml:space="preserve"> molec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 xml:space="preserve"> (Kang et al., 2007; Peng et al., 2015, 2016).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In addition to reactions with oxidants, organic aerosols may change </w:t>
      </w:r>
      <w:r>
        <w:rPr>
          <w:rFonts w:hint="eastAsia" w:ascii="Times New Roman" w:hAnsi="Times New Roman" w:cs="Times New Roman"/>
          <w:sz w:val="20"/>
          <w:szCs w:val="20"/>
          <w:lang w:val="en-US" w:eastAsia="zh-CN"/>
        </w:rPr>
        <w:t>their</w:t>
      </w:r>
      <w:r>
        <w:rPr>
          <w:rFonts w:hint="default" w:ascii="Times New Roman" w:hAnsi="Times New Roman" w:cs="Times New Roman"/>
          <w:sz w:val="20"/>
          <w:szCs w:val="20"/>
        </w:rPr>
        <w:t xml:space="preserve"> chemical and physical properties by photolysis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&lt;EndNote&gt;&lt;Cite&gt;&lt;Author&gt;Epstein&lt;/Author&gt;&lt;Year&gt;2014&lt;/Year&gt;&lt;RecNum&gt;160&lt;/RecNum&gt;&lt;DisplayText&gt;(Epstein et al., 2014)&lt;/DisplayText&gt;&lt;record&gt;&lt;rec-number&gt;160&lt;/rec-number&gt;&lt;foreign-keys&gt;&lt;key app="EN" db-id="e9ds5ff5ww0dzpeww0dvxapq5aa5fdvrstez" timestamp="1529775750"&gt;160&lt;/key&gt;&lt;/foreign-keys&gt;&lt;ref-type name="Journal Article"&gt;17&lt;/ref-type&gt;&lt;contributors&gt;&lt;authors&gt;&lt;author&gt;Epstein, Scott A&lt;/author&gt;&lt;author&gt;Blair, Sandra L&lt;/author&gt;&lt;author&gt;Nizkorodov, Sergey A&lt;/author&gt;&lt;/authors&gt;&lt;/contributors&gt;&lt;titles&gt;&lt;title&gt;Direct photolysis of α-pinene ozonolysis secondary organic aerosol: effect on particle mass and peroxide content&lt;/title&gt;&lt;secondary-title&gt;Environmental science &amp;amp; technology&lt;/secondary-title&gt;&lt;/titles&gt;&lt;periodical&gt;&lt;full-title&gt;Environmental science &amp;amp; technology&lt;/full-title&gt;&lt;/periodical&gt;&lt;pages&gt;11251-11258&lt;/pages&gt;&lt;volume&gt;48&lt;/volume&gt;&lt;number&gt;19&lt;/number&gt;&lt;dates&gt;&lt;year&gt;2014&lt;/year&gt;&lt;/dates&gt;&lt;isbn&gt;0013-936X&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(Epstein et al., 2014; Lee et al., 2014; Wong et al., 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Therefore, the influence of light irradiation during tar ball photochemical aging was assessed at the short exposure time in the OFR. Here, tar balls aging was repeated at the same conditions (e.g., RT, RH,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flow, tar balls concentration, UV lamp power) without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supply in the OFR. The 254 nm photon flux at specific to maximal UV lamp power was calculated by fitting the OH exposure estimated from SO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decay and by the Aerodyne OFR Exposure Estimator (v3.1, https://sites.google.com/site/pamwiki/hardware/estimation-equations).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Under polluted conditions, nitrogen oxides (NOx) are often involved in the atmospheric transformations of organic aerosol and alter their physiochemical properties (</w:t>
      </w:r>
      <w:r>
        <w:rPr>
          <w:rFonts w:hint="default" w:ascii="Times New Roman" w:hAnsi="Times New Roman" w:eastAsia="SimSun" w:cs="Times New Roman"/>
          <w:sz w:val="20"/>
          <w:szCs w:val="20"/>
          <w:lang w:bidi="ar"/>
        </w:rPr>
        <w:t>Rollins et al., 2012; Ng et al</w:t>
      </w:r>
      <w:r>
        <w:rPr>
          <w:rFonts w:hint="default" w:ascii="Times New Roman" w:hAnsi="Times New Roman" w:cs="Times New Roman"/>
          <w:sz w:val="20"/>
          <w:szCs w:val="20"/>
          <w:lang w:bidi="ar"/>
        </w:rPr>
        <w:t>., 2007</w:t>
      </w:r>
      <w:r>
        <w:rPr>
          <w:rFonts w:hint="default" w:ascii="Times New Roman" w:hAnsi="Times New Roman" w:cs="Times New Roman"/>
          <w:sz w:val="20"/>
          <w:szCs w:val="20"/>
        </w:rPr>
        <w:t>; Lin et al., 2015). Therefore,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influence on tar ball aerosol aging was also investigated. Due to rapid conversion of NOx (NO+NO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into nitric acid (HNO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under high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and OH concentrations, simple addition of NOx into OFR cannot sustain NOx levels that compete with HO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radicals in the reaction with organic proxy (ROO). NOx generated via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reaction with O</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D has been modeled and tested to suit the characterization of NOx-dependent SOA formation pathways using OFR (Peng et al. 2017; </w:t>
      </w:r>
      <w:r>
        <w:rPr>
          <w:rFonts w:hint="default" w:ascii="Times New Roman" w:hAnsi="Times New Roman" w:eastAsia="SimSun" w:cs="Times New Roman"/>
          <w:sz w:val="20"/>
          <w:szCs w:val="20"/>
          <w:lang w:bidi="ar"/>
        </w:rPr>
        <w:t>Lambe et al., 2017</w:t>
      </w:r>
      <w:r>
        <w:rPr>
          <w:rFonts w:hint="default" w:ascii="Times New Roman" w:hAnsi="Times New Roman" w:cs="Times New Roman"/>
          <w:sz w:val="20"/>
          <w:szCs w:val="20"/>
        </w:rPr>
        <w:t>). In this study,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(99.999%) addition of 0.5 vol.% and 2.0 vol.% were used during tar ball aerosol photochemical oxidation in the OFR, and equivalent OH exposure of about 4.0 EAD was maintained.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(NO and 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concentrations downstream of the OFR was measured using a NO/NO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analyzer (Ecotech, Serinus 40 NOx). Experimental parameters including initial O</w:t>
      </w:r>
      <w:r>
        <w:rPr>
          <w:rFonts w:hint="default" w:ascii="Times New Roman" w:hAnsi="Times New Roman" w:cs="Times New Roman"/>
          <w:sz w:val="20"/>
          <w:szCs w:val="20"/>
          <w:vertAlign w:val="subscript"/>
        </w:rPr>
        <w:t xml:space="preserve">3 </w:t>
      </w:r>
      <w:r>
        <w:rPr>
          <w:rFonts w:hint="default" w:ascii="Times New Roman" w:hAnsi="Times New Roman" w:cs="Times New Roman"/>
          <w:sz w:val="20"/>
          <w:szCs w:val="20"/>
        </w:rPr>
        <w:t>and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O concentrations, NOx, moisture ratio, maintained OH exposures and the corresponding photon flux at 254 nm are presented in Table 1. </w:t>
      </w:r>
    </w:p>
    <w:p>
      <w:pPr>
        <w:spacing w:before="240" w:beforeLines="0" w:after="240" w:afterLines="0" w:line="240" w:lineRule="auto"/>
        <w:outlineLvl w:val="0"/>
        <w:rPr>
          <w:rFonts w:hint="default" w:ascii="Times New Roman" w:hAnsi="Times New Roman" w:cs="Times New Roman"/>
          <w:b/>
          <w:bCs/>
          <w:sz w:val="20"/>
          <w:szCs w:val="20"/>
        </w:rPr>
      </w:pPr>
      <w:bookmarkStart w:id="16" w:name="OLE_LINK3"/>
      <w:r>
        <w:rPr>
          <w:rFonts w:hint="default" w:ascii="Times New Roman" w:hAnsi="Times New Roman" w:cs="Times New Roman"/>
          <w:b/>
          <w:bCs/>
          <w:sz w:val="20"/>
          <w:szCs w:val="20"/>
        </w:rPr>
        <w:t xml:space="preserve">2.3 Online optical and chemical characterization </w:t>
      </w:r>
    </w:p>
    <w:bookmarkEnd w:id="16"/>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Prior to the optical</w:t>
      </w:r>
      <w:r>
        <w:rPr>
          <w:rFonts w:hint="eastAsia" w:ascii="Times New Roman" w:hAnsi="Times New Roman" w:cs="Times New Roman"/>
          <w:sz w:val="20"/>
          <w:szCs w:val="20"/>
          <w:lang w:val="en-US" w:eastAsia="zh-CN"/>
        </w:rPr>
        <w:t xml:space="preserve"> and chemical</w:t>
      </w:r>
      <w:r>
        <w:rPr>
          <w:rFonts w:hint="default" w:ascii="Times New Roman" w:hAnsi="Times New Roman" w:cs="Times New Roman"/>
          <w:sz w:val="20"/>
          <w:szCs w:val="20"/>
        </w:rPr>
        <w:t xml:space="preserve"> measurements, excess ozone and NOx were removed from the sample air stream following the OFR using two diffusion denuders packed with Carulite (Carus Corporation, Peru, IL) and one activated charcoal tube. The stream flow was further dehydrated with two silica gel diffusion dryers. Afterward, the tar ball aerosols were characterized by a combination of on-line chemical and optical instruments.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Bulk chemical fragments and organic elemental ratios of tar ball aerosols were monitored in real time by the HR</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ToF-AMS (Aerodyne Research Inc., Billerica, MA, USA) in alternating high sensitivity V and high-resolution W modes. The working principles of the AMS have been described in details elsewhere (</w:t>
      </w:r>
      <w:r>
        <w:rPr>
          <w:rFonts w:hint="default" w:ascii="Times New Roman" w:hAnsi="Times New Roman" w:eastAsia="SimSun" w:cs="Times New Roman"/>
          <w:sz w:val="20"/>
          <w:szCs w:val="20"/>
          <w:lang w:bidi="ar"/>
        </w:rPr>
        <w:t>DeCarlo et al., 2006</w:t>
      </w:r>
      <w:r>
        <w:rPr>
          <w:rFonts w:hint="default" w:ascii="Times New Roman" w:hAnsi="Times New Roman" w:cs="Times New Roman"/>
          <w:sz w:val="20"/>
          <w:szCs w:val="20"/>
        </w:rPr>
        <w:t xml:space="preserve">). In short, aerosol particles are separated from the gas phase through an aerodynamic lens system and then transferred into the vacuum system, where they are impacted onto a vaporizer at about 600 </w:t>
      </w:r>
      <w:r>
        <w:rPr>
          <w:rFonts w:hint="default" w:ascii="Times New Roman" w:hAnsi="Times New Roman" w:cs="Times New Roman"/>
          <w:sz w:val="20"/>
          <w:szCs w:val="20"/>
          <w:vertAlign w:val="superscript"/>
        </w:rPr>
        <w:t>o</w:t>
      </w:r>
      <w:r>
        <w:rPr>
          <w:rFonts w:hint="default" w:ascii="Times New Roman" w:hAnsi="Times New Roman" w:cs="Times New Roman"/>
          <w:sz w:val="20"/>
          <w:szCs w:val="20"/>
        </w:rPr>
        <w:t>C, thus vaporizing the particles. The analyte vapors are ionized with 70 eV electron impact ionization (EI). A time-of-flight mass spectrometer is used for high-resolution analysis of the ions. SQUIRREL v1.16 and PIKA v1.57 codes (http://cires.colorado.edu/jimenez-group/ToFAMSResources/ToFSoftware/) were used to process the collected AMS data. Four ion groups were classified as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(z&gt;1), and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(i</w:t>
      </w:r>
      <w:r>
        <w:rPr>
          <w:rFonts w:hint="default" w:ascii="Times New Roman" w:hAnsi="Times New Roman" w:eastAsia="SimSun" w:cs="Times New Roman"/>
          <w:sz w:val="20"/>
          <w:szCs w:val="20"/>
        </w:rPr>
        <w:t>≧</w:t>
      </w:r>
      <w:r>
        <w:rPr>
          <w:rFonts w:hint="default" w:ascii="Times New Roman" w:hAnsi="Times New Roman" w:cs="Times New Roman"/>
          <w:sz w:val="20"/>
          <w:szCs w:val="20"/>
        </w:rPr>
        <w:t>0, p</w:t>
      </w:r>
      <w:r>
        <w:rPr>
          <w:rFonts w:hint="default" w:ascii="Times New Roman" w:hAnsi="Times New Roman" w:eastAsia="SimSun" w:cs="Times New Roman"/>
          <w:sz w:val="20"/>
          <w:szCs w:val="20"/>
        </w:rPr>
        <w:t>≧</w:t>
      </w:r>
      <w:r>
        <w:rPr>
          <w:rFonts w:hint="default" w:ascii="Times New Roman" w:hAnsi="Times New Roman" w:cs="Times New Roman"/>
          <w:sz w:val="20"/>
          <w:szCs w:val="20"/>
        </w:rPr>
        <w:t>1) based on fragment features. The ions 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OH</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and H</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were included in the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group, as concentrations of these species were calculated from the organic 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ion abundance using the method in Aiken et al (2008). The ambient improved (AI) atomic ratios of oxygen to carbon (O:C), hydrogen to carbon (H:C), nitrogen to carbon (N</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C), and organic mass to organic carbon (OM/OC) were generated from the measured ion fragments.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Particle-bound organic molecules were measured using a custom single-particle time-of-flight mass spectrometer</w:t>
      </w:r>
      <w:r>
        <w:rPr>
          <w:rFonts w:hint="default" w:ascii="Times New Roman" w:hAnsi="Times New Roman" w:cs="Times New Roman"/>
          <w:sz w:val="20"/>
          <w:szCs w:val="20"/>
          <w:lang w:val="en-US" w:eastAsia="zh-CN"/>
        </w:rPr>
        <w:t>.</w:t>
      </w:r>
      <w:r>
        <w:rPr>
          <w:rFonts w:hint="default" w:ascii="Times New Roman" w:hAnsi="Times New Roman" w:cs="Times New Roman"/>
          <w:sz w:val="20"/>
          <w:szCs w:val="20"/>
        </w:rPr>
        <w:t xml:space="preserve"> This instrument features laser desorption and resonantly enhanced multiphoton ionization (SP-LD-REMPI-ToF-MS), allowing for the detection of aromatic substances on individual particles. Detailed description and application of the instrument in LD-REMPI ionization mode is given by Bente et al. (2008) and Passig et al. (2017). Briefly, aerodynamically accelerated particles are individually sized using laser velocimetry, and heated by a pulsed 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infrared laser (10.6 μm) to desorb organic molecules. Aromatic substances in the gas plume are selectively ionized via REMPI by a KrF-excimer laser pulse (248 nm) and detected in the positive MS flight tube. The REMPI-MS technique is very sensitive and selective for aromatic substances (Boesl et al., 1978; Grotemeyer et al., 1986; Rettner and Brophy, 1981) and suitable for studies on pyrolysis and (wood) combustion processes (Heger et al., 1999; Czech et al., 2017). For the tar ball aerosols it provides complementary information to the HR-T</w:t>
      </w:r>
      <w:r>
        <w:rPr>
          <w:rFonts w:hint="eastAsia" w:ascii="Times New Roman" w:hAnsi="Times New Roman" w:cs="Times New Roman"/>
          <w:sz w:val="20"/>
          <w:szCs w:val="20"/>
          <w:lang w:val="en-US" w:eastAsia="zh-CN"/>
        </w:rPr>
        <w:t>o</w:t>
      </w:r>
      <w:r>
        <w:rPr>
          <w:rFonts w:hint="default" w:ascii="Times New Roman" w:hAnsi="Times New Roman" w:cs="Times New Roman"/>
          <w:sz w:val="20"/>
          <w:szCs w:val="20"/>
        </w:rPr>
        <w:t>F-AMS spectra. A custom software on LabView basis records and calculates the aerodynamic size and individual mass spectra of the particles.</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For optical measurements, tar ball aerosols were size-selected using an Aerosol Aerodynamic Classifier (AAC, Cambustion, UK). AAC has significant advantages over the commonly used Differential Mobility Analyzer (DMA) classifier. The AAC classifies particles based on the aerodynamic size without charging and hence it avoids the contribution of multiply charged particles, thus generating real monodisperse size-selected particles distribution, reducing the errors associated with multiply charged large particles. In addition, the AAC has higher particle transmission efficiency at the relevant size range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&lt;EndNote&gt;&lt;Cite&gt;&lt;Author&gt;Tavakoli&lt;/Author&gt;&lt;Year&gt;2014&lt;/Year&gt;&lt;RecNum&gt;209&lt;/RecNum&gt;&lt;DisplayText&gt;(Tavakoli and Olfert, 2014;Tavakoli and Olfert, 2013)&lt;/DisplayText&gt;&lt;record&gt;&lt;rec-number&gt;209&lt;/rec-number&gt;&lt;foreign-keys&gt;&lt;key app="EN" db-id="e9ds5ff5ww0dzpeww0dvxapq5aa5fdvrstez" timestamp="1531029733"&gt;209&lt;/key&gt;&lt;/foreign-keys&gt;&lt;ref-type name="Journal Article"&gt;17&lt;/ref-type&gt;&lt;contributors&gt;&lt;authors&gt;&lt;author&gt;Tavakoli, Farzan&lt;/author&gt;&lt;author&gt;Olfert, Jason S&lt;/author&gt;&lt;/authors&gt;&lt;/contributors&gt;&lt;titles&gt;&lt;title&gt;Determination of particle mass, effective density, mass–mobility exponent, and dynamic shape factor using an aerodynamic aerosol classifier and a differential mobility analyzer in tandem&lt;/title&gt;&lt;secondary-title&gt;Journal of Aerosol Science&lt;/secondary-title&gt;&lt;/titles&gt;&lt;periodical&gt;&lt;full-title&gt;Journal of Aerosol Science&lt;/full-title&gt;&lt;/periodical&gt;&lt;pages&gt;35-42&lt;/pages&gt;&lt;volume&gt;75&lt;/volume&gt;&lt;dates&gt;&lt;year&gt;2014&lt;/year&gt;&lt;/dates&gt;&lt;isbn&gt;0021-8502&lt;/isbn&gt;&lt;urls&gt;&lt;/urls&gt;&lt;/record&gt;&lt;/Cite&gt;&lt;Cite&gt;&lt;Author&gt;Tavakoli&lt;/Author&gt;&lt;Year&gt;2013&lt;/Year&gt;&lt;RecNum&gt;208&lt;/RecNum&gt;&lt;record&gt;&lt;rec-number&gt;208&lt;/rec-number&gt;&lt;foreign-keys&gt;&lt;key app="EN" db-id="e9ds5ff5ww0dzpeww0dvxapq5aa5fdvrstez" timestamp="1531029667"&gt;208&lt;/key&gt;&lt;/foreign-keys&gt;&lt;ref-type name="Journal Article"&gt;17&lt;/ref-type&gt;&lt;contributors&gt;&lt;authors&gt;&lt;author&gt;Tavakoli, F&lt;/author&gt;&lt;author&gt;Olfert, JS&lt;/author&gt;&lt;/authors&gt;&lt;/contributors&gt;&lt;titles&gt;&lt;title&gt;An instrument for the classification of aerosols by particle relaxation time: theoretical models of the aerodynamic aerosol classifier&lt;/title&gt;&lt;secondary-title&gt;Aerosol Science and Technology&lt;/secondary-title&gt;&lt;/titles&gt;&lt;periodical&gt;&lt;full-title&gt;Aerosol Science and Technology&lt;/full-title&gt;&lt;/periodical&gt;&lt;pages&gt;916-926&lt;/pages&gt;&lt;volume&gt;47&lt;/volume&gt;&lt;number&gt;8&lt;/number&gt;&lt;dates&gt;&lt;year&gt;2013&lt;/year&gt;&lt;/dates&gt;&lt;isbn&gt;0278-6826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(Tavakoli and Olfert, 2013, 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Aerodynamic size-classified particles after the AAC were further scanned by a scanning mobility particle sizer (SMPS, classifier Model 3080, DMA Model 3081, CPC model 3775, TSI) to derive their mobility size distribution. The effective density of tar balls </w:t>
      </w:r>
      <w:r>
        <w:rPr>
          <w:rFonts w:hint="eastAsia" w:ascii="Times New Roman" w:hAnsi="Times New Roman" w:cs="Times New Roman"/>
          <w:sz w:val="20"/>
          <w:szCs w:val="20"/>
          <w:lang w:val="en-US" w:eastAsia="zh-CN"/>
        </w:rPr>
        <w:t>can be</w:t>
      </w:r>
      <w:r>
        <w:rPr>
          <w:rFonts w:hint="default" w:ascii="Times New Roman" w:hAnsi="Times New Roman" w:cs="Times New Roman"/>
          <w:sz w:val="20"/>
          <w:szCs w:val="20"/>
        </w:rPr>
        <w:t xml:space="preserve"> estimated</w:t>
      </w:r>
      <w:r>
        <w:rPr>
          <w:rFonts w:hint="eastAsia" w:ascii="Times New Roman" w:hAnsi="Times New Roman" w:cs="Times New Roman"/>
          <w:sz w:val="20"/>
          <w:szCs w:val="20"/>
          <w:lang w:val="en-US" w:eastAsia="zh-CN"/>
        </w:rPr>
        <w:t xml:space="preserve"> from Equation 1 with </w:t>
      </w:r>
      <w:r>
        <w:rPr>
          <w:rFonts w:hint="default" w:ascii="Times New Roman" w:hAnsi="Times New Roman" w:cs="Times New Roman"/>
          <w:sz w:val="20"/>
          <w:szCs w:val="20"/>
        </w:rPr>
        <w:t>assum</w:t>
      </w:r>
      <w:r>
        <w:rPr>
          <w:rFonts w:hint="eastAsia" w:ascii="Times New Roman" w:hAnsi="Times New Roman" w:cs="Times New Roman"/>
          <w:sz w:val="20"/>
          <w:szCs w:val="20"/>
          <w:lang w:val="en-US" w:eastAsia="zh-CN"/>
        </w:rPr>
        <w:t>ptions</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of homogeneous composition and particle shape factor of 1.0,</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which</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 xml:space="preserve">was </w:t>
      </w:r>
      <w:r>
        <w:rPr>
          <w:rFonts w:hint="default" w:ascii="Times New Roman" w:hAnsi="Times New Roman" w:cs="Times New Roman"/>
          <w:sz w:val="20"/>
          <w:szCs w:val="20"/>
        </w:rPr>
        <w:t xml:space="preserve">verified </w:t>
      </w:r>
      <w:r>
        <w:rPr>
          <w:rFonts w:hint="eastAsia" w:ascii="Times New Roman" w:hAnsi="Times New Roman" w:cs="Times New Roman"/>
          <w:sz w:val="20"/>
          <w:szCs w:val="20"/>
          <w:lang w:val="en-US" w:eastAsia="zh-CN"/>
        </w:rPr>
        <w:t>later in this study</w:t>
      </w:r>
      <w:r>
        <w:rPr>
          <w:rFonts w:hint="default" w:ascii="Times New Roman" w:hAnsi="Times New Roman" w:cs="Times New Roman"/>
          <w:sz w:val="20"/>
          <w:szCs w:val="20"/>
        </w:rPr>
        <w:t>:</w:t>
      </w:r>
    </w:p>
    <w:p>
      <w:pPr>
        <w:rPr>
          <w:rFonts w:hint="default" w:ascii="Times New Roman" w:hAnsi="Times New Roman" w:cs="Times New Roman"/>
          <w:szCs w:val="21"/>
        </w:rPr>
      </w:pPr>
      <w:r>
        <w:rPr>
          <w:rFonts w:hint="default" w:ascii="Times New Roman" w:hAnsi="Times New Roman" w:cs="Times New Roman"/>
          <w:position w:val="-30"/>
          <w:szCs w:val="21"/>
        </w:rPr>
        <w:object>
          <v:shape id="_x0000_i1027" o:spt="75" type="#_x0000_t75" style="height:28.05pt;width:57.05pt;" o:ole="t" filled="f" o:preferrelative="t" stroked="f" coordsize="21600,21600">
            <v:path/>
            <v:fill on="f" focussize="0,0"/>
            <v:stroke on="f" joinstyle="miter"/>
            <v:imagedata r:id="rId10" o:title=""/>
            <o:lock v:ext="edit" aspectratio="t"/>
            <w10:wrap type="none"/>
            <w10:anchorlock/>
          </v:shape>
          <o:OLEObject Type="Embed" ProgID="Equation.3" ShapeID="_x0000_i1027" DrawAspect="Content" ObjectID="_1468075727" r:id="rId9">
            <o:LockedField>false</o:LockedField>
          </o:OLEObject>
        </w:object>
      </w:r>
      <w:r>
        <w:rPr>
          <w:rFonts w:hint="default" w:ascii="Times New Roman" w:hAnsi="Times New Roman" w:cs="Times New Roman"/>
          <w:szCs w:val="21"/>
        </w:rPr>
        <w:t xml:space="preserve">          </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[1]</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Where </w:t>
      </w:r>
      <w:r>
        <w:rPr>
          <w:rFonts w:hint="default" w:ascii="Times New Roman" w:hAnsi="Times New Roman" w:cs="Times New Roman"/>
          <w:i/>
          <w:iCs/>
          <w:sz w:val="20"/>
          <w:szCs w:val="20"/>
        </w:rPr>
        <w:t>ρ</w:t>
      </w:r>
      <w:r>
        <w:rPr>
          <w:rFonts w:hint="default" w:ascii="Times New Roman" w:hAnsi="Times New Roman" w:cs="Times New Roman"/>
          <w:i/>
          <w:iCs/>
          <w:sz w:val="20"/>
          <w:szCs w:val="20"/>
          <w:vertAlign w:val="subscript"/>
        </w:rPr>
        <w:t>eff</w:t>
      </w:r>
      <w:r>
        <w:rPr>
          <w:rFonts w:hint="default" w:ascii="Times New Roman" w:hAnsi="Times New Roman" w:cs="Times New Roman"/>
          <w:sz w:val="20"/>
          <w:szCs w:val="20"/>
        </w:rPr>
        <w:t xml:space="preserve"> is an effective density, </w:t>
      </w:r>
      <w:r>
        <w:rPr>
          <w:rFonts w:hint="default" w:ascii="Times New Roman" w:hAnsi="Times New Roman" w:cs="Times New Roman"/>
          <w:i/>
          <w:iCs/>
          <w:sz w:val="20"/>
          <w:szCs w:val="20"/>
        </w:rPr>
        <w:t>D</w:t>
      </w:r>
      <w:r>
        <w:rPr>
          <w:rFonts w:hint="default" w:ascii="Times New Roman" w:hAnsi="Times New Roman" w:cs="Times New Roman"/>
          <w:i/>
          <w:iCs/>
          <w:sz w:val="20"/>
          <w:szCs w:val="20"/>
          <w:vertAlign w:val="subscript"/>
        </w:rPr>
        <w:t>aero</w:t>
      </w:r>
      <w:r>
        <w:rPr>
          <w:rFonts w:hint="default" w:ascii="Times New Roman" w:hAnsi="Times New Roman" w:cs="Times New Roman"/>
          <w:sz w:val="20"/>
          <w:szCs w:val="20"/>
        </w:rPr>
        <w:t xml:space="preserve"> and </w:t>
      </w:r>
      <w:r>
        <w:rPr>
          <w:rFonts w:hint="default" w:ascii="Times New Roman" w:hAnsi="Times New Roman" w:cs="Times New Roman"/>
          <w:i/>
          <w:iCs/>
          <w:sz w:val="20"/>
          <w:szCs w:val="20"/>
        </w:rPr>
        <w:t>D</w:t>
      </w:r>
      <w:r>
        <w:rPr>
          <w:rFonts w:hint="default" w:ascii="Times New Roman" w:hAnsi="Times New Roman" w:cs="Times New Roman"/>
          <w:i/>
          <w:iCs/>
          <w:sz w:val="20"/>
          <w:szCs w:val="20"/>
          <w:vertAlign w:val="subscript"/>
        </w:rPr>
        <w:t>m</w:t>
      </w:r>
      <w:r>
        <w:rPr>
          <w:rFonts w:hint="default" w:ascii="Times New Roman" w:hAnsi="Times New Roman" w:cs="Times New Roman"/>
          <w:sz w:val="20"/>
          <w:szCs w:val="20"/>
        </w:rPr>
        <w:t xml:space="preserve"> are aerodynamic and mobility diameters, respectively. </w:t>
      </w:r>
      <w:r>
        <w:rPr>
          <w:rFonts w:hint="default" w:ascii="Times New Roman" w:hAnsi="Times New Roman" w:cs="Times New Roman"/>
          <w:i/>
          <w:iCs/>
          <w:sz w:val="20"/>
          <w:szCs w:val="20"/>
        </w:rPr>
        <w:t>ρ</w:t>
      </w:r>
      <w:r>
        <w:rPr>
          <w:rFonts w:hint="default" w:ascii="Times New Roman" w:hAnsi="Times New Roman" w:cs="Times New Roman"/>
          <w:i/>
          <w:iCs/>
          <w:sz w:val="20"/>
          <w:szCs w:val="20"/>
          <w:vertAlign w:val="subscript"/>
        </w:rPr>
        <w:t>o</w:t>
      </w:r>
      <w:r>
        <w:rPr>
          <w:rFonts w:hint="default" w:ascii="Times New Roman" w:hAnsi="Times New Roman" w:cs="Times New Roman"/>
          <w:sz w:val="20"/>
          <w:szCs w:val="20"/>
        </w:rPr>
        <w:t xml:space="preserve"> is unit density of 1.0 g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Based on the derived effective density, </w:t>
      </w:r>
      <w:r>
        <w:rPr>
          <w:rFonts w:hint="default" w:ascii="Times New Roman" w:hAnsi="Times New Roman" w:cs="Times New Roman"/>
          <w:sz w:val="20"/>
          <w:szCs w:val="20"/>
          <w:lang w:val="en-US"/>
        </w:rPr>
        <w:t>size-specific</w:t>
      </w:r>
      <w:r>
        <w:rPr>
          <w:rFonts w:hint="default" w:ascii="Times New Roman" w:hAnsi="Times New Roman" w:cs="Times New Roman"/>
          <w:sz w:val="20"/>
          <w:szCs w:val="20"/>
        </w:rPr>
        <w:t xml:space="preserve"> tar </w:t>
      </w:r>
      <w:r>
        <w:rPr>
          <w:rFonts w:hint="eastAsia" w:ascii="Times New Roman" w:hAnsi="Times New Roman" w:cs="Times New Roman"/>
          <w:sz w:val="20"/>
          <w:szCs w:val="20"/>
          <w:lang w:val="en-US" w:eastAsia="zh-CN"/>
        </w:rPr>
        <w:t xml:space="preserve">ball </w:t>
      </w:r>
      <w:r>
        <w:rPr>
          <w:rFonts w:hint="default" w:ascii="Times New Roman" w:hAnsi="Times New Roman" w:cs="Times New Roman"/>
          <w:sz w:val="20"/>
          <w:szCs w:val="20"/>
        </w:rPr>
        <w:t>aerosols covering mobility diameters between 175 to 350 nm with an interval of 25 nm were size-selected via AAC</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and</w:t>
      </w:r>
      <w:r>
        <w:rPr>
          <w:rFonts w:hint="eastAsia" w:ascii="Times New Roman" w:hAnsi="Times New Roman" w:cs="Times New Roman"/>
          <w:sz w:val="20"/>
          <w:szCs w:val="20"/>
          <w:lang w:val="en-US" w:eastAsia="zh-CN"/>
        </w:rPr>
        <w:t xml:space="preserve"> monodisperse tar balls were</w:t>
      </w:r>
      <w:r>
        <w:rPr>
          <w:rFonts w:hint="default" w:ascii="Times New Roman" w:hAnsi="Times New Roman" w:cs="Times New Roman"/>
          <w:sz w:val="20"/>
          <w:szCs w:val="20"/>
        </w:rPr>
        <w:t xml:space="preserve"> introduced into a dual-channel broad-band cavity enhanced spectrometer (BBCES) for light extinction (</w:t>
      </w:r>
      <w:r>
        <w:rPr>
          <w:rFonts w:hint="default" w:ascii="Times New Roman" w:hAnsi="Times New Roman" w:cs="Times New Roman"/>
          <w:i/>
          <w:sz w:val="20"/>
          <w:szCs w:val="20"/>
        </w:rPr>
        <w:t>α</w:t>
      </w:r>
      <w:r>
        <w:rPr>
          <w:rFonts w:hint="default" w:ascii="Times New Roman" w:hAnsi="Times New Roman" w:cs="Times New Roman"/>
          <w:i/>
          <w:sz w:val="20"/>
          <w:szCs w:val="20"/>
          <w:vertAlign w:val="subscript"/>
        </w:rPr>
        <w:t>ext</w:t>
      </w:r>
      <w:r>
        <w:rPr>
          <w:rFonts w:hint="default" w:ascii="Times New Roman" w:hAnsi="Times New Roman" w:cs="Times New Roman"/>
          <w:sz w:val="20"/>
          <w:szCs w:val="20"/>
        </w:rPr>
        <w:t>) measurements in the wavelength of 360~395 nm and 385~435 nm (</w:t>
      </w:r>
      <w:bookmarkStart w:id="17" w:name="OLE_LINK35"/>
      <w:r>
        <w:rPr>
          <w:rFonts w:hint="default" w:ascii="Times New Roman" w:hAnsi="Times New Roman" w:cs="Times New Roman"/>
          <w:sz w:val="20"/>
          <w:szCs w:val="20"/>
        </w:rPr>
        <w:t>at resolution 0.5 nm</w:t>
      </w:r>
      <w:bookmarkEnd w:id="17"/>
      <w:r>
        <w:rPr>
          <w:rFonts w:hint="default" w:ascii="Times New Roman" w:hAnsi="Times New Roman" w:cs="Times New Roman"/>
          <w:sz w:val="20"/>
          <w:szCs w:val="20"/>
        </w:rPr>
        <w:t xml:space="preserve">). A detailed description of the instrument can be found elsewhere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&lt;EndNote&gt;&lt;Cite&gt;&lt;Author&gt;Flores&lt;/Author&gt;&lt;Year&gt;2014&lt;/Year&gt;&lt;RecNum&gt;112&lt;/RecNum&gt;&lt;DisplayText&gt;(Flores et al., 2014b)&lt;/DisplayText&gt;&lt;record&gt;&lt;rec-number&gt;112&lt;/rec-number&gt;&lt;foreign-keys&gt;&lt;key app="EN" db-id="e9ds5ff5ww0dzpeww0dvxapq5aa5fdvrstez" timestamp="1525793626"&gt;112&lt;/key&gt;&lt;/foreign-keys&gt;&lt;ref-type name="Journal Article"&gt;17&lt;/ref-type&gt;&lt;contributors&gt;&lt;authors&gt;&lt;author&gt;Flores, J Michel&lt;/author&gt;&lt;author&gt;Washenfelder, RA&lt;/author&gt;&lt;author&gt;Adler, Gabriela&lt;/author&gt;&lt;author&gt;Lee, HJ&lt;/author&gt;&lt;author&gt;Segev, Lior&lt;/author&gt;&lt;author&gt;Laskin, Julia&lt;/author&gt;&lt;author&gt;Laskin, Alexander&lt;/author&gt;&lt;author&gt;Nizkorodov, SA&lt;/author&gt;&lt;author&gt;Brown, SS&lt;/author&gt;&lt;author&gt;Rudich, Yinon&lt;/author&gt;&lt;/authors&gt;&lt;/contributors&gt;&lt;titles&gt;&lt;title&gt;Complex refractive indices in the near-ultraviolet spectral region of biogenic secondary organic aerosol aged with ammonia&lt;/title&gt;&lt;secondary-title&gt;Physical Chemistry Chemical Physics&lt;/secondary-title&gt;&lt;/titles&gt;&lt;periodical&gt;&lt;full-title&gt;Physical Chemistry Chemical Physics&lt;/full-title&gt;&lt;/periodical&gt;&lt;pages&gt;10629-10642&lt;/pages&gt;&lt;volume&gt;16&lt;/volume&gt;&lt;number&gt;22&lt;/number&gt;&lt;dates&gt;&lt;year&gt;2014&lt;/year&gt;&lt;/dates&gt;&lt;urls&gt;&lt;/urls&gt;&lt;/record&gt;&lt;/Cite&gt;&lt;/EndNote&gt;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w:t>
      </w:r>
      <w:r>
        <w:rPr>
          <w:rFonts w:hint="default" w:ascii="Times New Roman" w:hAnsi="Times New Roman" w:cs="Times New Roman" w:eastAsiaTheme="minorEastAsia"/>
          <w:kern w:val="2"/>
          <w:sz w:val="20"/>
          <w:szCs w:val="20"/>
          <w:lang w:val="en-US" w:eastAsia="zh-CN" w:bidi="ar-SA"/>
        </w:rPr>
        <w:t>Washenfelder</w:t>
      </w:r>
      <w:r>
        <w:rPr>
          <w:rFonts w:hint="default" w:ascii="Times New Roman" w:hAnsi="Times New Roman" w:cs="Times New Roman"/>
          <w:sz w:val="20"/>
          <w:szCs w:val="20"/>
        </w:rPr>
        <w:t xml:space="preserve"> et al., 2013; Flores et al., 2014a, b)</w:t>
      </w:r>
      <w:r>
        <w:rPr>
          <w:rFonts w:hint="default" w:ascii="Times New Roman" w:hAnsi="Times New Roman" w:cs="Times New Roman"/>
          <w:sz w:val="20"/>
          <w:szCs w:val="20"/>
        </w:rPr>
        <w:fldChar w:fldCharType="end"/>
      </w:r>
      <w:r>
        <w:rPr>
          <w:rFonts w:hint="default" w:ascii="Times New Roman" w:hAnsi="Times New Roman" w:cs="Times New Roman"/>
          <w:sz w:val="20"/>
          <w:szCs w:val="20"/>
        </w:rPr>
        <w:t>. With the combination of a condensation particle counter (</w:t>
      </w:r>
      <w:r>
        <w:rPr>
          <w:rFonts w:hint="eastAsia" w:ascii="Times New Roman" w:hAnsi="Times New Roman" w:cs="Times New Roman"/>
          <w:sz w:val="20"/>
          <w:szCs w:val="20"/>
          <w:lang w:val="en-US" w:eastAsia="zh-CN"/>
        </w:rPr>
        <w:t xml:space="preserve">CPC, Model </w:t>
      </w:r>
      <w:r>
        <w:rPr>
          <w:rFonts w:hint="default" w:ascii="Times New Roman" w:hAnsi="Times New Roman" w:cs="Times New Roman"/>
          <w:sz w:val="20"/>
          <w:szCs w:val="20"/>
        </w:rPr>
        <w:t>3575</w:t>
      </w:r>
      <w:r>
        <w:rPr>
          <w:rFonts w:hint="eastAsia" w:ascii="Times New Roman" w:hAnsi="Times New Roman" w:cs="Times New Roman"/>
          <w:sz w:val="20"/>
          <w:szCs w:val="20"/>
          <w:lang w:val="en-US" w:eastAsia="zh-CN"/>
        </w:rPr>
        <w:t>, TSI</w:t>
      </w:r>
      <w:r>
        <w:rPr>
          <w:rFonts w:hint="default" w:ascii="Times New Roman" w:hAnsi="Times New Roman" w:cs="Times New Roman"/>
          <w:sz w:val="20"/>
          <w:szCs w:val="20"/>
        </w:rPr>
        <w:t>) to measure particle concentration (</w:t>
      </w:r>
      <w:r>
        <w:rPr>
          <w:rFonts w:hint="default" w:ascii="Times New Roman" w:hAnsi="Times New Roman" w:cs="Times New Roman"/>
          <w:i/>
          <w:iCs/>
          <w:sz w:val="20"/>
          <w:szCs w:val="20"/>
        </w:rPr>
        <w:t>N</w:t>
      </w:r>
      <w:r>
        <w:rPr>
          <w:rFonts w:hint="default" w:ascii="Times New Roman" w:hAnsi="Times New Roman" w:cs="Times New Roman"/>
          <w:sz w:val="20"/>
          <w:szCs w:val="20"/>
        </w:rPr>
        <w:t>) in series, size-specific particle extinction cross section (</w:t>
      </w:r>
      <w:r>
        <w:rPr>
          <w:rFonts w:hint="default" w:ascii="Times New Roman" w:hAnsi="Times New Roman" w:cs="Times New Roman"/>
          <w:i/>
          <w:sz w:val="20"/>
          <w:szCs w:val="20"/>
        </w:rPr>
        <w:t>σ</w:t>
      </w:r>
      <w:r>
        <w:rPr>
          <w:rFonts w:hint="default" w:ascii="Times New Roman" w:hAnsi="Times New Roman" w:cs="Times New Roman"/>
          <w:i/>
          <w:sz w:val="20"/>
          <w:szCs w:val="20"/>
          <w:vertAlign w:val="subscript"/>
        </w:rPr>
        <w:t>ext</w:t>
      </w:r>
      <w:r>
        <w:rPr>
          <w:rFonts w:hint="default" w:ascii="Times New Roman" w:hAnsi="Times New Roman" w:cs="Times New Roman"/>
          <w:sz w:val="20"/>
          <w:szCs w:val="20"/>
        </w:rPr>
        <w:t>) can be calculated by Equation (2):</w:t>
      </w:r>
    </w:p>
    <w:p>
      <w:pPr>
        <w:spacing w:after="0" w:line="260" w:lineRule="auto"/>
        <w:ind w:firstLine="0" w:firstLineChars="0"/>
        <w:rPr>
          <w:rFonts w:hint="default" w:ascii="Times New Roman" w:hAnsi="Times New Roman" w:cs="Times New Roman"/>
          <w:szCs w:val="21"/>
        </w:rPr>
      </w:pPr>
      <w:r>
        <w:rPr>
          <w:rFonts w:hint="default" w:ascii="Times New Roman" w:hAnsi="Times New Roman" w:cs="Times New Roman"/>
          <w:position w:val="-32"/>
          <w:szCs w:val="21"/>
        </w:rPr>
        <w:object>
          <v:shape id="_x0000_i1028" o:spt="75" type="#_x0000_t75" style="height:28.05pt;width:115.95pt;" o:ole="t" filled="f" o:preferrelative="t" stroked="f" coordsize="21600,21600">
            <v:path/>
            <v:fill on="f" focussize="0,0"/>
            <v:stroke on="f" joinstyle="miter"/>
            <v:imagedata r:id="rId12" o:title=""/>
            <o:lock v:ext="edit" aspectratio="t"/>
            <w10:wrap type="none"/>
            <w10:anchorlock/>
          </v:shape>
          <o:OLEObject Type="Embed" ProgID="Equation.3" ShapeID="_x0000_i1028" DrawAspect="Content" ObjectID="_1468075728" r:id="rId11">
            <o:LockedField>false</o:LockedField>
          </o:OLEObject>
        </w:object>
      </w:r>
      <w:r>
        <w:rPr>
          <w:rFonts w:hint="default" w:ascii="Times New Roman" w:hAnsi="Times New Roman" w:cs="Times New Roman"/>
          <w:szCs w:val="21"/>
        </w:rPr>
        <w:t xml:space="preserve">     </w:t>
      </w:r>
      <w:bookmarkStart w:id="18" w:name="OLE_LINK7"/>
      <w:r>
        <w:rPr>
          <w:rFonts w:hint="eastAsia" w:ascii="Times New Roman" w:hAnsi="Times New Roman" w:cs="Times New Roman"/>
          <w:szCs w:val="21"/>
          <w:lang w:val="en-US" w:eastAsia="zh-CN"/>
        </w:rPr>
        <w:t xml:space="preserve">                                                      </w:t>
      </w:r>
      <w:r>
        <w:rPr>
          <w:rFonts w:hint="default" w:ascii="Times New Roman" w:hAnsi="Times New Roman" w:cs="Times New Roman"/>
          <w:szCs w:val="21"/>
        </w:rPr>
        <w:t>[2]</w:t>
      </w:r>
      <w:bookmarkEnd w:id="18"/>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Where </w:t>
      </w:r>
      <w:r>
        <w:rPr>
          <w:rFonts w:hint="default" w:ascii="Times New Roman" w:hAnsi="Times New Roman" w:cs="Times New Roman"/>
          <w:i/>
          <w:iCs/>
          <w:sz w:val="20"/>
          <w:szCs w:val="20"/>
        </w:rPr>
        <w:t>λ</w:t>
      </w:r>
      <w:r>
        <w:rPr>
          <w:rFonts w:hint="default" w:ascii="Times New Roman" w:hAnsi="Times New Roman" w:cs="Times New Roman"/>
          <w:sz w:val="20"/>
          <w:szCs w:val="20"/>
        </w:rPr>
        <w:t xml:space="preserve"> is the wavelength of incidence light, </w:t>
      </w:r>
      <w:r>
        <w:rPr>
          <w:rFonts w:hint="default" w:ascii="Times New Roman" w:hAnsi="Times New Roman" w:cs="Times New Roman"/>
          <w:i/>
          <w:iCs/>
          <w:sz w:val="20"/>
          <w:szCs w:val="20"/>
        </w:rPr>
        <w:t>D</w:t>
      </w:r>
      <w:r>
        <w:rPr>
          <w:rFonts w:hint="default" w:ascii="Times New Roman" w:hAnsi="Times New Roman" w:cs="Times New Roman"/>
          <w:i/>
          <w:iCs/>
          <w:sz w:val="20"/>
          <w:szCs w:val="20"/>
          <w:vertAlign w:val="subscript"/>
        </w:rPr>
        <w:t>p</w:t>
      </w:r>
      <w:r>
        <w:rPr>
          <w:rFonts w:hint="default" w:ascii="Times New Roman" w:hAnsi="Times New Roman" w:cs="Times New Roman"/>
          <w:sz w:val="20"/>
          <w:szCs w:val="20"/>
        </w:rPr>
        <w:t xml:space="preserve"> is the particle mobility diameter.</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 Using the Mie-Lorenz scattering theory, the wavelength-dependent complex refractive index of spherical homogeneous particles was derived (Pettersson et al. 2004; </w:t>
      </w:r>
      <w:r>
        <w:rPr>
          <w:rFonts w:hint="default" w:ascii="Times New Roman" w:hAnsi="Times New Roman" w:cs="Times New Roman" w:eastAsiaTheme="minorEastAsia"/>
          <w:kern w:val="2"/>
          <w:sz w:val="20"/>
          <w:szCs w:val="20"/>
          <w:lang w:val="en-US" w:eastAsia="zh-CN" w:bidi="ar-SA"/>
        </w:rPr>
        <w:t>Abo Riziq</w:t>
      </w:r>
      <w:r>
        <w:rPr>
          <w:rFonts w:hint="default" w:ascii="Times New Roman" w:hAnsi="Times New Roman" w:cs="Times New Roman"/>
          <w:sz w:val="20"/>
          <w:szCs w:val="20"/>
        </w:rPr>
        <w:t xml:space="preserve"> et al. 2007). The retrieval algorithm was limited to search for n</w:t>
      </w:r>
      <w:r>
        <w:rPr>
          <w:rFonts w:hint="default" w:ascii="Times New Roman" w:hAnsi="Times New Roman" w:eastAsia="SimSun" w:cs="Times New Roman"/>
          <w:sz w:val="20"/>
          <w:szCs w:val="20"/>
        </w:rPr>
        <w:t>≧</w:t>
      </w:r>
      <w:r>
        <w:rPr>
          <w:rFonts w:hint="default" w:ascii="Times New Roman" w:hAnsi="Times New Roman" w:cs="Times New Roman"/>
          <w:sz w:val="20"/>
          <w:szCs w:val="20"/>
        </w:rPr>
        <w:t>1 and k</w:t>
      </w:r>
      <w:r>
        <w:rPr>
          <w:rFonts w:hint="default" w:ascii="Times New Roman" w:hAnsi="Times New Roman" w:eastAsia="SimSun" w:cs="Times New Roman"/>
          <w:sz w:val="20"/>
          <w:szCs w:val="20"/>
        </w:rPr>
        <w:t>≧0</w:t>
      </w:r>
      <w:r>
        <w:rPr>
          <w:rFonts w:hint="default" w:ascii="Times New Roman" w:hAnsi="Times New Roman" w:cs="Times New Roman"/>
          <w:sz w:val="20"/>
          <w:szCs w:val="20"/>
        </w:rPr>
        <w:t xml:space="preserve"> as their physical boundaries. Thereafter, spectral dependent extinction, scattering, and absorption cross sections (</w:t>
      </w:r>
      <w:r>
        <w:rPr>
          <w:rFonts w:hint="default" w:ascii="Times New Roman" w:hAnsi="Times New Roman" w:eastAsia="SimSun" w:cs="Times New Roman"/>
          <w:sz w:val="20"/>
          <w:szCs w:val="20"/>
        </w:rPr>
        <w:t>σ</w:t>
      </w:r>
      <w:r>
        <w:rPr>
          <w:rFonts w:hint="default" w:ascii="Times New Roman" w:hAnsi="Times New Roman" w:cs="Times New Roman"/>
          <w:sz w:val="20"/>
          <w:szCs w:val="20"/>
          <w:vertAlign w:val="subscript"/>
        </w:rPr>
        <w:t>ext</w:t>
      </w:r>
      <w:r>
        <w:rPr>
          <w:rFonts w:hint="default" w:ascii="Times New Roman" w:hAnsi="Times New Roman" w:cs="Times New Roman"/>
          <w:sz w:val="20"/>
          <w:szCs w:val="20"/>
        </w:rPr>
        <w:t xml:space="preserve">, </w:t>
      </w:r>
      <w:r>
        <w:rPr>
          <w:rFonts w:hint="default" w:ascii="Times New Roman" w:hAnsi="Times New Roman" w:eastAsia="SimSun" w:cs="Times New Roman"/>
          <w:sz w:val="20"/>
          <w:szCs w:val="20"/>
        </w:rPr>
        <w:t>σ</w:t>
      </w:r>
      <w:r>
        <w:rPr>
          <w:rFonts w:hint="default" w:ascii="Times New Roman" w:hAnsi="Times New Roman" w:eastAsia="SimSun" w:cs="Times New Roman"/>
          <w:sz w:val="20"/>
          <w:szCs w:val="20"/>
          <w:vertAlign w:val="subscript"/>
        </w:rPr>
        <w:t>sca</w:t>
      </w:r>
      <w:r>
        <w:rPr>
          <w:rFonts w:hint="default" w:ascii="Times New Roman" w:hAnsi="Times New Roman" w:eastAsia="SimSun" w:cs="Times New Roman"/>
          <w:sz w:val="20"/>
          <w:szCs w:val="20"/>
        </w:rPr>
        <w:t>,</w:t>
      </w:r>
      <w:r>
        <w:rPr>
          <w:rFonts w:hint="default" w:ascii="Times New Roman" w:hAnsi="Times New Roman" w:eastAsia="SimSun" w:cs="Times New Roman"/>
          <w:sz w:val="20"/>
          <w:szCs w:val="20"/>
          <w:vertAlign w:val="subscript"/>
        </w:rPr>
        <w:t xml:space="preserve"> </w:t>
      </w:r>
      <w:r>
        <w:rPr>
          <w:rFonts w:hint="default" w:ascii="Times New Roman" w:hAnsi="Times New Roman" w:cs="Times New Roman"/>
          <w:sz w:val="20"/>
          <w:szCs w:val="20"/>
        </w:rPr>
        <w:t xml:space="preserve">and </w:t>
      </w:r>
      <w:r>
        <w:rPr>
          <w:rFonts w:hint="default" w:ascii="Times New Roman" w:hAnsi="Times New Roman" w:eastAsia="SimSun" w:cs="Times New Roman"/>
          <w:sz w:val="20"/>
          <w:szCs w:val="20"/>
        </w:rPr>
        <w:t>σ</w:t>
      </w:r>
      <w:r>
        <w:rPr>
          <w:rFonts w:hint="default" w:ascii="Times New Roman" w:hAnsi="Times New Roman" w:eastAsia="SimSun" w:cs="Times New Roman"/>
          <w:sz w:val="20"/>
          <w:szCs w:val="20"/>
          <w:vertAlign w:val="subscript"/>
        </w:rPr>
        <w:t>abs</w:t>
      </w:r>
      <w:r>
        <w:rPr>
          <w:rFonts w:hint="default" w:ascii="Times New Roman" w:hAnsi="Times New Roman" w:cs="Times New Roman"/>
          <w:sz w:val="20"/>
          <w:szCs w:val="20"/>
        </w:rPr>
        <w:t xml:space="preserve">) were calculated from the complex RI at specific particle size. Using these parameters, the single scattering albedo, indicating the scattering fraction of light extinction (SSA = </w:t>
      </w:r>
      <w:r>
        <w:rPr>
          <w:rFonts w:hint="default" w:ascii="Times New Roman" w:hAnsi="Times New Roman" w:eastAsia="SimSun" w:cs="Times New Roman"/>
          <w:sz w:val="20"/>
          <w:szCs w:val="20"/>
        </w:rPr>
        <w:t>σ</w:t>
      </w:r>
      <w:r>
        <w:rPr>
          <w:rFonts w:hint="default" w:ascii="Times New Roman" w:hAnsi="Times New Roman" w:eastAsia="SimSun" w:cs="Times New Roman"/>
          <w:sz w:val="20"/>
          <w:szCs w:val="20"/>
          <w:vertAlign w:val="subscript"/>
        </w:rPr>
        <w:t>sca</w:t>
      </w:r>
      <w:r>
        <w:rPr>
          <w:rFonts w:hint="default" w:ascii="Times New Roman" w:hAnsi="Times New Roman" w:eastAsia="SimSun" w:cs="Times New Roman"/>
          <w:sz w:val="20"/>
          <w:szCs w:val="20"/>
        </w:rPr>
        <w:t>/σ</w:t>
      </w:r>
      <w:r>
        <w:rPr>
          <w:rFonts w:hint="default" w:ascii="Times New Roman" w:hAnsi="Times New Roman" w:cs="Times New Roman"/>
          <w:sz w:val="20"/>
          <w:szCs w:val="20"/>
          <w:vertAlign w:val="subscript"/>
        </w:rPr>
        <w:t>ext</w:t>
      </w:r>
      <w:r>
        <w:rPr>
          <w:rFonts w:hint="default" w:ascii="Times New Roman" w:hAnsi="Times New Roman" w:cs="Times New Roman"/>
          <w:sz w:val="20"/>
          <w:szCs w:val="20"/>
        </w:rPr>
        <w:t>), was calculated.</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The absorption and extinction Ångström exponents (</w:t>
      </w:r>
      <w:r>
        <w:rPr>
          <w:rFonts w:hint="default" w:ascii="Times New Roman" w:hAnsi="Times New Roman" w:cs="Times New Roman"/>
          <w:i/>
          <w:iCs/>
          <w:sz w:val="20"/>
          <w:szCs w:val="20"/>
        </w:rPr>
        <w:t>Å</w:t>
      </w:r>
      <w:r>
        <w:rPr>
          <w:rFonts w:hint="default" w:ascii="Times New Roman" w:hAnsi="Times New Roman" w:cs="Times New Roman"/>
          <w:i/>
          <w:iCs/>
          <w:sz w:val="20"/>
          <w:szCs w:val="20"/>
          <w:vertAlign w:val="subscript"/>
        </w:rPr>
        <w:t>abs</w:t>
      </w:r>
      <w:r>
        <w:rPr>
          <w:rFonts w:hint="default" w:ascii="Times New Roman" w:hAnsi="Times New Roman" w:cs="Times New Roman"/>
          <w:sz w:val="20"/>
          <w:szCs w:val="20"/>
        </w:rPr>
        <w:t xml:space="preserve"> and </w:t>
      </w:r>
      <w:r>
        <w:rPr>
          <w:rFonts w:hint="default" w:ascii="Times New Roman" w:hAnsi="Times New Roman" w:cs="Times New Roman"/>
          <w:i/>
          <w:iCs/>
          <w:sz w:val="20"/>
          <w:szCs w:val="20"/>
        </w:rPr>
        <w:t>Å</w:t>
      </w:r>
      <w:r>
        <w:rPr>
          <w:rFonts w:hint="default" w:ascii="Times New Roman" w:hAnsi="Times New Roman" w:cs="Times New Roman"/>
          <w:i/>
          <w:iCs/>
          <w:sz w:val="20"/>
          <w:szCs w:val="20"/>
          <w:vertAlign w:val="subscript"/>
        </w:rPr>
        <w:t>ext</w:t>
      </w:r>
      <w:r>
        <w:rPr>
          <w:rFonts w:hint="default" w:ascii="Times New Roman" w:hAnsi="Times New Roman" w:cs="Times New Roman"/>
          <w:sz w:val="20"/>
          <w:szCs w:val="20"/>
        </w:rPr>
        <w:t xml:space="preserve">) describe the spectral dependence of aerosol light properties, and are widely used in climate modeling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&lt;EndNote&gt;&lt;Cite&gt;&lt;Author&gt;Russell&lt;/Author&gt;&lt;Year&gt;2010&lt;/Year&gt;&lt;RecNum&gt;189&lt;/RecNum&gt;&lt;DisplayText&gt;(Russell et al., 2010)&lt;/DisplayText&gt;&lt;record&gt;&lt;rec-number&gt;189&lt;/rec-number&gt;&lt;foreign-keys&gt;&lt;key app="EN" db-id="e9ds5ff5ww0dzpeww0dvxapq5aa5fdvrstez" timestamp="1530537177"&gt;189&lt;/key&gt;&lt;/foreign-keys&gt;&lt;ref-type name="Journal Article"&gt;17&lt;/ref-type&gt;&lt;contributors&gt;&lt;authors&gt;&lt;author&gt;Russell, PB&lt;/author&gt;&lt;author&gt;Bergstrom, RW&lt;/author&gt;&lt;author&gt;Shinozuka, Y&lt;/author&gt;&lt;author&gt;Clarke, AD&lt;/author&gt;&lt;author&gt;DeCarlo, PF&lt;/author&gt;&lt;author&gt;Jimenez, JL&lt;/author&gt;&lt;author&gt;Livingston, JM&lt;/author&gt;&lt;author&gt;Redemann, J&lt;/author&gt;&lt;author&gt;Dubovik, O&lt;/author&gt;&lt;author&gt;Strawa, A&lt;/author&gt;&lt;/authors&gt;&lt;/contributors&gt;&lt;titles&gt;&lt;title&gt;Absorption Angstrom Exponent in AERONET and related data as an indicator of aerosol composition&lt;/title&gt;&lt;secondary-title&gt;Atmospheric Chemistry and Physics&lt;/secondary-title&gt;&lt;/titles&gt;&lt;periodical&gt;&lt;full-title&gt;Atmospheric Chemistry and Physics&lt;/full-title&gt;&lt;/periodical&gt;&lt;pages&gt;1155-1169&lt;/pages&gt;&lt;volume&gt;10&lt;/volume&gt;&lt;number&gt;3&lt;/number&gt;&lt;dates&gt;&lt;year&gt;2010&lt;/year&gt;&lt;/dates&gt;&lt;isbn&gt;1680-7316&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(Russell et al., 2010)</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It is customary to extrapolate the optical spectral absorption and extinction fitting to the range of wavelengths using a power law ∝λ</w:t>
      </w:r>
      <w:r>
        <w:rPr>
          <w:rFonts w:hint="default" w:ascii="Times New Roman" w:hAnsi="Times New Roman" w:cs="Times New Roman"/>
          <w:sz w:val="20"/>
          <w:szCs w:val="20"/>
          <w:vertAlign w:val="superscript"/>
        </w:rPr>
        <w:t>-Åabs</w:t>
      </w:r>
      <w:r>
        <w:rPr>
          <w:rFonts w:hint="default" w:ascii="Times New Roman" w:hAnsi="Times New Roman" w:cs="Times New Roman"/>
          <w:sz w:val="20"/>
          <w:szCs w:val="20"/>
        </w:rPr>
        <w:t xml:space="preserve"> and ∝λ</w:t>
      </w:r>
      <w:r>
        <w:rPr>
          <w:rFonts w:hint="default" w:ascii="Times New Roman" w:hAnsi="Times New Roman" w:cs="Times New Roman"/>
          <w:sz w:val="20"/>
          <w:szCs w:val="20"/>
          <w:vertAlign w:val="superscript"/>
        </w:rPr>
        <w:t>-Åext</w:t>
      </w:r>
      <w:r>
        <w:rPr>
          <w:rFonts w:hint="default" w:ascii="Times New Roman" w:hAnsi="Times New Roman" w:cs="Times New Roman"/>
          <w:sz w:val="20"/>
          <w:szCs w:val="20"/>
        </w:rPr>
        <w:t xml:space="preserve">, respectively. In this work, we determined </w:t>
      </w:r>
      <w:r>
        <w:rPr>
          <w:rFonts w:hint="default" w:ascii="Times New Roman" w:hAnsi="Times New Roman" w:cs="Times New Roman"/>
          <w:i/>
          <w:iCs/>
          <w:sz w:val="20"/>
          <w:szCs w:val="20"/>
        </w:rPr>
        <w:t>Å</w:t>
      </w:r>
      <w:r>
        <w:rPr>
          <w:rFonts w:hint="default" w:ascii="Times New Roman" w:hAnsi="Times New Roman" w:cs="Times New Roman"/>
          <w:i/>
          <w:iCs/>
          <w:sz w:val="20"/>
          <w:szCs w:val="20"/>
          <w:vertAlign w:val="subscript"/>
        </w:rPr>
        <w:t>ext</w:t>
      </w:r>
      <w:r>
        <w:rPr>
          <w:rFonts w:hint="default" w:ascii="Times New Roman" w:hAnsi="Times New Roman" w:cs="Times New Roman"/>
          <w:sz w:val="20"/>
          <w:szCs w:val="20"/>
        </w:rPr>
        <w:t xml:space="preserve"> and </w:t>
      </w:r>
      <w:r>
        <w:rPr>
          <w:rFonts w:hint="default" w:ascii="Times New Roman" w:hAnsi="Times New Roman" w:cs="Times New Roman"/>
          <w:i/>
          <w:iCs/>
          <w:sz w:val="20"/>
          <w:szCs w:val="20"/>
        </w:rPr>
        <w:t>Å</w:t>
      </w:r>
      <w:r>
        <w:rPr>
          <w:rFonts w:hint="default" w:ascii="Times New Roman" w:hAnsi="Times New Roman" w:cs="Times New Roman"/>
          <w:i/>
          <w:iCs/>
          <w:sz w:val="20"/>
          <w:szCs w:val="20"/>
          <w:vertAlign w:val="subscript"/>
        </w:rPr>
        <w:t>abs</w:t>
      </w:r>
      <w:r>
        <w:rPr>
          <w:rFonts w:hint="default" w:ascii="Times New Roman" w:hAnsi="Times New Roman" w:cs="Times New Roman"/>
          <w:sz w:val="20"/>
          <w:szCs w:val="20"/>
        </w:rPr>
        <w:t xml:space="preserve"> with a linear regression of ln(</w:t>
      </w:r>
      <w:r>
        <w:rPr>
          <w:rFonts w:hint="default" w:ascii="Times New Roman" w:hAnsi="Times New Roman" w:eastAsia="SimSun" w:cs="Times New Roman"/>
          <w:i/>
          <w:iCs/>
          <w:sz w:val="20"/>
          <w:szCs w:val="20"/>
        </w:rPr>
        <w:t>σ</w:t>
      </w:r>
      <w:r>
        <w:rPr>
          <w:rFonts w:hint="default" w:ascii="Times New Roman" w:hAnsi="Times New Roman" w:cs="Times New Roman"/>
          <w:i/>
          <w:iCs/>
          <w:sz w:val="20"/>
          <w:szCs w:val="20"/>
          <w:vertAlign w:val="subscript"/>
        </w:rPr>
        <w:t>ext</w:t>
      </w:r>
      <w:r>
        <w:rPr>
          <w:rFonts w:hint="default" w:ascii="Times New Roman" w:hAnsi="Times New Roman" w:cs="Times New Roman"/>
          <w:sz w:val="20"/>
          <w:szCs w:val="20"/>
        </w:rPr>
        <w:t>) and ln(</w:t>
      </w:r>
      <w:r>
        <w:rPr>
          <w:rFonts w:hint="default" w:ascii="Times New Roman" w:hAnsi="Times New Roman" w:eastAsia="SimSun" w:cs="Times New Roman"/>
          <w:i/>
          <w:iCs/>
          <w:sz w:val="20"/>
          <w:szCs w:val="20"/>
        </w:rPr>
        <w:t>σ</w:t>
      </w:r>
      <w:r>
        <w:rPr>
          <w:rFonts w:hint="default" w:ascii="Times New Roman" w:hAnsi="Times New Roman" w:eastAsia="SimSun" w:cs="Times New Roman"/>
          <w:i/>
          <w:iCs/>
          <w:sz w:val="20"/>
          <w:szCs w:val="20"/>
          <w:vertAlign w:val="subscript"/>
        </w:rPr>
        <w:t>abs</w:t>
      </w:r>
      <w:r>
        <w:rPr>
          <w:rFonts w:hint="default" w:ascii="Times New Roman" w:hAnsi="Times New Roman" w:cs="Times New Roman"/>
          <w:sz w:val="20"/>
          <w:szCs w:val="20"/>
        </w:rPr>
        <w:t>) against ln(</w:t>
      </w:r>
      <w:r>
        <w:rPr>
          <w:rFonts w:hint="default" w:ascii="Times New Roman" w:hAnsi="Times New Roman" w:cs="Times New Roman"/>
          <w:i/>
          <w:iCs/>
          <w:sz w:val="20"/>
          <w:szCs w:val="20"/>
        </w:rPr>
        <w:t>λ</w:t>
      </w:r>
      <w:r>
        <w:rPr>
          <w:rFonts w:hint="default" w:ascii="Times New Roman" w:hAnsi="Times New Roman" w:cs="Times New Roman"/>
          <w:sz w:val="20"/>
          <w:szCs w:val="20"/>
        </w:rPr>
        <w:t>) over the range of 365 to 425 nm:</w:t>
      </w:r>
    </w:p>
    <w:p>
      <w:pPr>
        <w:spacing w:after="0" w:line="260" w:lineRule="auto"/>
        <w:ind w:left="210" w:hanging="210" w:hangingChars="100"/>
        <w:rPr>
          <w:rFonts w:hint="default" w:ascii="Times New Roman" w:hAnsi="Times New Roman" w:cs="Times New Roman"/>
        </w:rPr>
      </w:pPr>
      <w:r>
        <w:rPr>
          <w:rFonts w:hint="default" w:ascii="Times New Roman" w:hAnsi="Times New Roman" w:cs="Times New Roman"/>
          <w:lang w:val="de-DE" w:eastAsia="de-DE"/>
        </w:rPr>
        <w:drawing>
          <wp:inline distT="0" distB="0" distL="114300" distR="114300">
            <wp:extent cx="771525" cy="314325"/>
            <wp:effectExtent l="0" t="0" r="0" b="7620"/>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13"/>
                    <a:stretch>
                      <a:fillRect/>
                    </a:stretch>
                  </pic:blipFill>
                  <pic:spPr>
                    <a:xfrm>
                      <a:off x="0" y="0"/>
                      <a:ext cx="771525" cy="314325"/>
                    </a:xfrm>
                    <a:prstGeom prst="rect">
                      <a:avLst/>
                    </a:prstGeom>
                    <a:noFill/>
                    <a:ln w="9525">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lang w:val="de-DE" w:eastAsia="de-DE"/>
        </w:rPr>
        <w:drawing>
          <wp:inline distT="0" distB="0" distL="114300" distR="114300">
            <wp:extent cx="809625" cy="314325"/>
            <wp:effectExtent l="0" t="0" r="0" b="7620"/>
            <wp:docPr id="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6"/>
                    <pic:cNvPicPr>
                      <a:picLocks noChangeAspect="1"/>
                    </pic:cNvPicPr>
                  </pic:nvPicPr>
                  <pic:blipFill>
                    <a:blip r:embed="rId14"/>
                    <a:stretch>
                      <a:fillRect/>
                    </a:stretch>
                  </pic:blipFill>
                  <pic:spPr>
                    <a:xfrm>
                      <a:off x="0" y="0"/>
                      <a:ext cx="809625" cy="314325"/>
                    </a:xfrm>
                    <a:prstGeom prst="rect">
                      <a:avLst/>
                    </a:prstGeom>
                    <a:noFill/>
                    <a:ln w="9525">
                      <a:noFill/>
                    </a:ln>
                  </pic:spPr>
                </pic:pic>
              </a:graphicData>
            </a:graphic>
          </wp:inline>
        </w:drawing>
      </w:r>
      <w:r>
        <w:rPr>
          <w:rFonts w:hint="default" w:ascii="Times New Roman" w:hAnsi="Times New Roman" w:cs="Times New Roman"/>
        </w:rPr>
        <w:t xml:space="preserve">   </w:t>
      </w:r>
      <w:r>
        <w:rPr>
          <w:rFonts w:hint="default" w:ascii="Times New Roman" w:hAnsi="Times New Roman" w:cs="Times New Roman"/>
          <w:position w:val="17"/>
        </w:rPr>
        <w:t xml:space="preserve">  </w:t>
      </w:r>
      <w:r>
        <w:rPr>
          <w:rFonts w:hint="eastAsia" w:ascii="Times New Roman" w:hAnsi="Times New Roman" w:cs="Times New Roman"/>
          <w:position w:val="17"/>
          <w:lang w:val="en-US" w:eastAsia="zh-CN"/>
        </w:rPr>
        <w:t xml:space="preserve">                                                  </w:t>
      </w:r>
      <w:r>
        <w:rPr>
          <w:rFonts w:hint="default" w:ascii="Times New Roman" w:hAnsi="Times New Roman" w:cs="Times New Roman"/>
          <w:position w:val="17"/>
          <w:szCs w:val="21"/>
        </w:rPr>
        <w:t>[3]</w:t>
      </w:r>
      <w:r>
        <w:rPr>
          <w:rFonts w:hint="default" w:ascii="Times New Roman" w:hAnsi="Times New Roman" w:cs="Times New Roman"/>
        </w:rPr>
        <w:t xml:space="preserve"> </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Here Å</w:t>
      </w:r>
      <w:r>
        <w:rPr>
          <w:rFonts w:hint="default" w:ascii="Times New Roman" w:hAnsi="Times New Roman" w:cs="Times New Roman"/>
          <w:sz w:val="20"/>
          <w:szCs w:val="20"/>
          <w:vertAlign w:val="subscript"/>
        </w:rPr>
        <w:t>ext</w:t>
      </w:r>
      <w:r>
        <w:rPr>
          <w:rFonts w:hint="default" w:ascii="Times New Roman" w:hAnsi="Times New Roman" w:cs="Times New Roman"/>
          <w:sz w:val="20"/>
          <w:szCs w:val="20"/>
        </w:rPr>
        <w:t>, Å</w:t>
      </w:r>
      <w:r>
        <w:rPr>
          <w:rFonts w:hint="default" w:ascii="Times New Roman" w:hAnsi="Times New Roman" w:cs="Times New Roman"/>
          <w:sz w:val="20"/>
          <w:szCs w:val="20"/>
          <w:vertAlign w:val="subscript"/>
        </w:rPr>
        <w:t>abs</w:t>
      </w:r>
      <w:r>
        <w:rPr>
          <w:rFonts w:hint="default" w:ascii="Times New Roman" w:hAnsi="Times New Roman" w:cs="Times New Roman"/>
          <w:sz w:val="20"/>
          <w:szCs w:val="20"/>
        </w:rPr>
        <w:t xml:space="preserve">, and SSA were calculated for tar ball aerosols with a median diameter of 150 nm. </w:t>
      </w:r>
    </w:p>
    <w:p>
      <w:pPr>
        <w:spacing w:before="240" w:beforeLines="0" w:after="240" w:afterLines="0" w:line="240" w:lineRule="auto"/>
        <w:outlineLvl w:val="0"/>
        <w:rPr>
          <w:rFonts w:hint="default" w:ascii="Times New Roman" w:hAnsi="Times New Roman" w:cs="Times New Roman"/>
          <w:b/>
          <w:bCs/>
          <w:sz w:val="20"/>
          <w:szCs w:val="20"/>
        </w:rPr>
      </w:pPr>
      <w:r>
        <w:rPr>
          <w:rFonts w:hint="default" w:ascii="Times New Roman" w:hAnsi="Times New Roman" w:cs="Times New Roman"/>
          <w:b/>
          <w:bCs/>
          <w:sz w:val="20"/>
          <w:szCs w:val="20"/>
        </w:rPr>
        <w:t xml:space="preserve">2.4 Offline optical characterization </w:t>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 xml:space="preserve">In addition to the </w:t>
      </w:r>
      <w:r>
        <w:rPr>
          <w:rFonts w:hint="default" w:ascii="Times New Roman" w:hAnsi="Times New Roman" w:cs="Times New Roman"/>
          <w:i/>
          <w:iCs/>
          <w:sz w:val="20"/>
          <w:szCs w:val="20"/>
        </w:rPr>
        <w:t>in-situ</w:t>
      </w:r>
      <w:r>
        <w:rPr>
          <w:rFonts w:hint="default" w:ascii="Times New Roman" w:hAnsi="Times New Roman" w:cs="Times New Roman"/>
          <w:sz w:val="20"/>
          <w:szCs w:val="20"/>
        </w:rPr>
        <w:t xml:space="preserve"> measurements, tar ball particles were also collected quantitatively onto </w:t>
      </w:r>
      <w:bookmarkStart w:id="19" w:name="OLE_LINK24"/>
      <w:r>
        <w:rPr>
          <w:rFonts w:hint="default" w:ascii="Times New Roman" w:hAnsi="Times New Roman" w:cs="Times New Roman"/>
          <w:sz w:val="20"/>
          <w:szCs w:val="20"/>
        </w:rPr>
        <w:t xml:space="preserve">Teflon filters (47 mm diameter, 0.45 </w:t>
      </w:r>
      <w:bookmarkStart w:id="20" w:name="OLE_LINK18"/>
      <w:r>
        <w:rPr>
          <w:rFonts w:hint="default" w:ascii="Times New Roman" w:hAnsi="Times New Roman" w:cs="Times New Roman"/>
          <w:sz w:val="20"/>
          <w:szCs w:val="20"/>
        </w:rPr>
        <w:t>μm porosity</w:t>
      </w:r>
      <w:bookmarkEnd w:id="20"/>
      <w:r>
        <w:rPr>
          <w:rFonts w:hint="default" w:ascii="Times New Roman" w:hAnsi="Times New Roman" w:cs="Times New Roman"/>
          <w:sz w:val="20"/>
          <w:szCs w:val="20"/>
        </w:rPr>
        <w:t>, Pall Corp</w:t>
      </w:r>
      <w:r>
        <w:rPr>
          <w:rFonts w:hint="default" w:ascii="Times New Roman" w:hAnsi="Times New Roman" w:cs="Times New Roman"/>
          <w:sz w:val="20"/>
          <w:szCs w:val="20"/>
          <w:lang w:val="en-US"/>
        </w:rPr>
        <w:t>.</w:t>
      </w:r>
      <w:r>
        <w:rPr>
          <w:rFonts w:hint="default" w:ascii="Times New Roman" w:hAnsi="Times New Roman" w:cs="Times New Roman"/>
          <w:sz w:val="20"/>
          <w:szCs w:val="20"/>
        </w:rPr>
        <w:t>)</w:t>
      </w:r>
      <w:bookmarkEnd w:id="19"/>
      <w:r>
        <w:rPr>
          <w:rFonts w:hint="default" w:ascii="Times New Roman" w:hAnsi="Times New Roman" w:cs="Times New Roman"/>
          <w:sz w:val="20"/>
          <w:szCs w:val="20"/>
        </w:rPr>
        <w:t xml:space="preserve"> at sampling flow rate of 2 LPM and then extracted using methanol (HPLC grade,</w:t>
      </w:r>
      <w:r>
        <w:rPr>
          <w:rFonts w:hint="eastAsia" w:ascii="Times New Roman" w:hAnsi="Times New Roman" w:cs="Times New Roman"/>
          <w:sz w:val="20"/>
          <w:szCs w:val="20"/>
          <w:lang w:val="en-US" w:eastAsia="zh-CN"/>
        </w:rPr>
        <w:t xml:space="preserve"> purity</w:t>
      </w:r>
      <w:r>
        <w:rPr>
          <w:rFonts w:hint="default" w:ascii="Times New Roman" w:hAnsi="Times New Roman" w:cs="Times New Roman"/>
          <w:sz w:val="20"/>
          <w:szCs w:val="20"/>
          <w:lang w:val="en-US" w:eastAsia="zh-CN"/>
        </w:rPr>
        <w:t>≥</w:t>
      </w:r>
      <w:r>
        <w:rPr>
          <w:rFonts w:hint="eastAsia" w:ascii="Times New Roman" w:hAnsi="Times New Roman" w:cs="Times New Roman"/>
          <w:sz w:val="20"/>
          <w:szCs w:val="20"/>
          <w:lang w:val="en-US" w:eastAsia="zh-CN"/>
        </w:rPr>
        <w:t xml:space="preserve">99.9%, </w:t>
      </w:r>
      <w:r>
        <w:rPr>
          <w:rFonts w:hint="default" w:ascii="Times New Roman" w:hAnsi="Times New Roman" w:cs="Times New Roman"/>
          <w:sz w:val="20"/>
          <w:szCs w:val="20"/>
        </w:rPr>
        <w:t xml:space="preserve">Merck) for offline UV-Vis absorption measurement (Cary 60 UV-VIS spectroscopy, Agilent). Methanol extraction of organic compounds has been commonly performed in various studies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&lt;EndNote&gt;&lt;Cite&gt;&lt;Author&gt;Laskin&lt;/Author&gt;&lt;Year&gt;2009&lt;/Year&gt;&lt;RecNum&gt;150&lt;/RecNum&gt;&lt;DisplayText&gt;(Laskin et al., 2009)&lt;/DisplayText&gt;&lt;record&gt;&lt;rec-number&gt;150&lt;/rec-number&gt;&lt;foreign-keys&gt;&lt;key app="EN" db-id="e9ds5ff5ww0dzpeww0dvxapq5aa5fdvrstez" timestamp="1529664513"&gt;150&lt;/key&gt;&lt;/foreign-keys&gt;&lt;ref-type name="Journal Article"&gt;17&lt;/ref-type&gt;&lt;contributors&gt;&lt;authors&gt;&lt;author&gt;Laskin, Alexander&lt;/author&gt;&lt;author&gt;Smith, Jeffrey S&lt;/author&gt;&lt;author&gt;Laskin, Julia&lt;/author&gt;&lt;/authors&gt;&lt;/contributors&gt;&lt;titles&gt;&lt;title&gt;Molecular characterization of nitrogen-containing organic compounds in biomass burning aerosols using high-resolution mass spectrometry&lt;/title&gt;&lt;secondary-title&gt;Environmental science &amp;amp; technology&lt;/secondary-title&gt;&lt;/titles&gt;&lt;periodical&gt;&lt;full-title&gt;Environmental science &amp;amp; technology&lt;/full-title&gt;&lt;/periodical&gt;&lt;pages&gt;3764-3771&lt;/pages&gt;&lt;volume&gt;43&lt;/volume&gt;&lt;number&gt;10&lt;/number&gt;&lt;dates&gt;&lt;year&gt;2009&lt;/year&gt;&lt;/dates&gt;&lt;isbn&gt;0013-936X&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(Hoffer et al., 2006; Laskin et al., 2009; Yee et al., 2013; Finewax et al., 2018; Xie et al.,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Here we verified the completeness of the extraction by extracting each filter twice with methanol. Moreover, vortex shaking (Vortex Genie-2, Scientific Industries) rather than sonication was applied to avoid chemical degradation of the extracts upon ultrasonic irradiation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&lt;EndNote&gt;&lt;Cite&gt;&lt;Author&gt;Miljevic&lt;/Author&gt;&lt;Year&gt;2014&lt;/Year&gt;&lt;RecNum&gt;228&lt;/RecNum&gt;&lt;DisplayText&gt;(Miljevic et al., 2014;Mutzel et al., 2013)&lt;/DisplayText&gt;&lt;record&gt;&lt;rec-number&gt;228&lt;/rec-number&gt;&lt;foreign-keys&gt;&lt;key app="EN" db-id="e9ds5ff5ww0dzpeww0dvxapq5aa5fdvrstez" timestamp="1533058566"&gt;228&lt;/key&gt;&lt;/foreign-keys&gt;&lt;ref-type name="Journal Article"&gt;17&lt;/ref-type&gt;&lt;contributors&gt;&lt;authors&gt;&lt;author&gt;Miljevic, Branka&lt;/author&gt;&lt;author&gt;Hedayat, Farzaneh&lt;/author&gt;&lt;author&gt;Stevanovic, Svetlana&lt;/author&gt;&lt;author&gt;Fairfull-Smith, Kathryn E&lt;/author&gt;&lt;author&gt;Bottle, SE&lt;/author&gt;&lt;author&gt;Ristovski, ZD&lt;/author&gt;&lt;/authors&gt;&lt;/contributors&gt;&lt;titles&gt;&lt;title&gt;To sonicate or not to sonicate PM filters: reactive oxygen species generation upon ultrasonic irradiation&lt;/title&gt;&lt;secondary-title&gt;Aerosol Science and Technology&lt;/secondary-title&gt;&lt;/titles&gt;&lt;periodical&gt;&lt;full-title&gt;Aerosol Science and Technology&lt;/full-title&gt;&lt;/periodical&gt;&lt;pages&gt;1276-1284&lt;/pages&gt;&lt;volume&gt;48&lt;/volume&gt;&lt;number&gt;12&lt;/number&gt;&lt;dates&gt;&lt;year&gt;2014&lt;/year&gt;&lt;/dates&gt;&lt;isbn&gt;0278-6826&lt;/isbn&gt;&lt;urls&gt;&lt;/urls&gt;&lt;/record&gt;&lt;/Cite&gt;&lt;Cite&gt;&lt;Author&gt;Mutzel&lt;/Author&gt;&lt;Year&gt;2013&lt;/Year&gt;&lt;RecNum&gt;229&lt;/RecNum&gt;&lt;record&gt;&lt;rec-number&gt;229&lt;/rec-number&gt;&lt;foreign-keys&gt;&lt;key app="EN" db-id="e9ds5ff5ww0dzpeww0dvxapq5aa5fdvrstez" timestamp="1533058809"&gt;229&lt;/key&gt;&lt;/foreign-keys&gt;&lt;ref-type name="Journal Article"&gt;17&lt;/ref-type&gt;&lt;contributors&gt;&lt;authors&gt;&lt;author&gt;Mutzel, Anke&lt;/author&gt;&lt;author&gt;Rodigast, Maria&lt;/author&gt;&lt;author&gt;Iinuma, Yoshiteru&lt;/author&gt;&lt;author&gt;Böge, Olaf&lt;/author&gt;&lt;author&gt;Herrmann, Hartmut&lt;/author&gt;&lt;/authors&gt;&lt;/contributors&gt;&lt;titles&gt;&lt;title&gt;An improved method for the quantification of SOA bound peroxides&lt;/title&gt;&lt;secondary-title&gt;Atmospheric environment&lt;/secondary-title&gt;&lt;/titles&gt;&lt;periodical&gt;&lt;full-title&gt;Atmospheric environment&lt;/full-title&gt;&lt;/periodical&gt;&lt;pages&gt;365-369&lt;/pages&gt;&lt;volume&gt;67&lt;/volume&gt;&lt;dates&gt;&lt;year&gt;2013&lt;/year&gt;&lt;/dates&gt;&lt;isbn&gt;1352-2310&lt;/isbn&gt;&lt;urls&gt;&lt;/urls&gt;&lt;/record&gt;&lt;/Cite&gt;&lt;/EndNote&gt;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(Miljevic et al., 2014; Mutzel et al., 2013)</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The</w:t>
      </w:r>
      <w:r>
        <w:rPr>
          <w:rFonts w:hint="eastAsia" w:ascii="Times New Roman" w:hAnsi="Times New Roman" w:cs="Times New Roman"/>
          <w:sz w:val="20"/>
          <w:szCs w:val="20"/>
          <w:lang w:val="en-US" w:eastAsia="zh-CN"/>
        </w:rPr>
        <w:t xml:space="preserve"> methanol extractable BrC </w:t>
      </w:r>
      <w:r>
        <w:rPr>
          <w:rFonts w:hint="default" w:ascii="Times New Roman" w:hAnsi="Times New Roman" w:cs="Times New Roman"/>
          <w:sz w:val="20"/>
          <w:szCs w:val="20"/>
        </w:rPr>
        <w:t>mass absorption cross section (MAC, m</w:t>
      </w:r>
      <w:r>
        <w:rPr>
          <w:rFonts w:hint="default" w:ascii="Times New Roman" w:hAnsi="Times New Roman" w:cs="Times New Roman"/>
          <w:sz w:val="20"/>
          <w:szCs w:val="20"/>
          <w:vertAlign w:val="superscript"/>
        </w:rPr>
        <w:t>2</w:t>
      </w:r>
      <w:r>
        <w:rPr>
          <w:rFonts w:hint="default" w:ascii="Times New Roman" w:hAnsi="Times New Roman" w:cs="Times New Roman"/>
          <w:sz w:val="20"/>
          <w:szCs w:val="20"/>
        </w:rPr>
        <w:t xml:space="preserve">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and refractive imaginary </w:t>
      </w:r>
      <w:r>
        <w:rPr>
          <w:rFonts w:hint="default" w:ascii="Times New Roman" w:hAnsi="Times New Roman" w:cs="Times New Roman"/>
          <w:i/>
          <w:iCs/>
          <w:sz w:val="20"/>
          <w:szCs w:val="20"/>
        </w:rPr>
        <w:t>k</w:t>
      </w:r>
      <w:r>
        <w:rPr>
          <w:rFonts w:hint="default" w:ascii="Times New Roman" w:hAnsi="Times New Roman" w:cs="Times New Roman"/>
          <w:sz w:val="20"/>
          <w:szCs w:val="20"/>
        </w:rPr>
        <w:t xml:space="preserve"> of the tar balls were estimated based on following relations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&lt;EndNote&gt;&lt;Cite&gt;&lt;Author&gt;Chen&lt;/Author&gt;&lt;Year&gt;2010&lt;/Year&gt;&lt;RecNum&gt;99&lt;/RecNum&gt;&lt;DisplayText&gt;(Chen and Bond, 2010)&lt;/DisplayText&gt;&lt;record&gt;&lt;rec-number&gt;99&lt;/rec-number&gt;&lt;foreign-keys&gt;&lt;key app="EN" db-id="e9ds5ff5ww0dzpeww0dvxapq5aa5fdvrstez" timestamp="1525793078"&gt;99&lt;/key&gt;&lt;/foreign-keys&gt;&lt;ref-type name="Journal Article"&gt;17&lt;/ref-type&gt;&lt;contributors&gt;&lt;authors&gt;&lt;author&gt;Chen, Yanju&lt;/author&gt;&lt;author&gt;Bond, TC&lt;/author&gt;&lt;/authors&gt;&lt;/contributors&gt;&lt;titles&gt;&lt;title&gt;Light absorption by organic carbon from wood combustion&lt;/title&gt;&lt;secondary-title&gt;Atmospheric Chemistry and Physics&lt;/secondary-title&gt;&lt;/titles&gt;&lt;periodical&gt;&lt;full-title&gt;Atmospheric Chemistry and Physics&lt;/full-title&gt;&lt;/periodical&gt;&lt;pages&gt;1773-1787&lt;/pages&gt;&lt;volume&gt;10&lt;/volume&gt;&lt;number&gt;4&lt;/number&gt;&lt;dates&gt;&lt;year&gt;2010&lt;/year&gt;&lt;/dates&gt;&lt;isbn&gt;1680-7316&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(Chen and Bond, 2010</w:t>
      </w:r>
      <w:r>
        <w:rPr>
          <w:rFonts w:hint="eastAsia" w:ascii="Times New Roman" w:hAnsi="Times New Roman" w:eastAsia="SimSun" w:cs="Times New Roman"/>
          <w:sz w:val="20"/>
          <w:szCs w:val="20"/>
          <w:lang w:val="en-US" w:eastAsia="zh-CN" w:bidi="ar"/>
        </w:rPr>
        <w:t xml:space="preserve">; </w:t>
      </w:r>
      <w:r>
        <w:rPr>
          <w:rFonts w:hint="default" w:ascii="Times New Roman" w:hAnsi="Times New Roman" w:cs="Times New Roman"/>
          <w:sz w:val="20"/>
          <w:szCs w:val="20"/>
        </w:rPr>
        <w:t>Laskin et al., 2015</w:t>
      </w:r>
      <w:r>
        <w:rPr>
          <w:rFonts w:hint="default" w:ascii="Times New Roman" w:hAnsi="Times New Roman" w:eastAsia="SimSun" w:cs="Times New Roman"/>
          <w:sz w:val="20"/>
          <w:szCs w:val="20"/>
          <w:lang w:bidi="ar"/>
        </w:rPr>
        <w:t>)</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w:t>
      </w:r>
    </w:p>
    <w:p>
      <w:pPr>
        <w:keepNext w:val="0"/>
        <w:keepLines w:val="0"/>
        <w:pageBreakBefore w:val="0"/>
        <w:widowControl w:val="0"/>
        <w:kinsoku/>
        <w:wordWrap/>
        <w:overflowPunct/>
        <w:topLinePunct w:val="0"/>
        <w:autoSpaceDE/>
        <w:autoSpaceDN/>
        <w:bidi w:val="0"/>
        <w:adjustRightInd/>
        <w:snapToGrid/>
        <w:spacing w:after="0"/>
        <w:textAlignment w:val="auto"/>
        <w:outlineLvl w:val="9"/>
        <w:rPr>
          <w:rFonts w:hint="default" w:ascii="Times New Roman" w:hAnsi="Times New Roman" w:cs="Times New Roman"/>
          <w:szCs w:val="21"/>
        </w:rPr>
      </w:pPr>
      <w:r>
        <w:rPr>
          <w:rFonts w:hint="default" w:ascii="Times New Roman" w:hAnsi="Times New Roman" w:cs="Times New Roman"/>
          <w:position w:val="-24"/>
          <w:szCs w:val="21"/>
        </w:rPr>
        <w:object>
          <v:shape id="_x0000_i1029" o:spt="75" type="#_x0000_t75" style="height:22.9pt;width:86.5pt;" o:ole="t" filled="f" o:preferrelative="t" stroked="f" coordsize="21600,21600">
            <v:path/>
            <v:fill on="f" focussize="0,0"/>
            <v:stroke on="f" joinstyle="miter"/>
            <v:imagedata r:id="rId16" o:title=""/>
            <o:lock v:ext="edit" aspectratio="t"/>
            <w10:wrap type="none"/>
            <w10:anchorlock/>
          </v:shape>
          <o:OLEObject Type="Embed" ProgID="Equation.3" ShapeID="_x0000_i1029" DrawAspect="Content" ObjectID="_1468075729" r:id="rId15">
            <o:LockedField>false</o:LockedField>
          </o:OLEObject>
        </w:object>
      </w:r>
      <w:r>
        <w:rPr>
          <w:rFonts w:hint="default" w:ascii="Times New Roman" w:hAnsi="Times New Roman" w:cs="Times New Roman"/>
          <w:position w:val="-28"/>
          <w:szCs w:val="21"/>
        </w:rPr>
        <w:t xml:space="preserve">          </w:t>
      </w:r>
      <w:r>
        <w:rPr>
          <w:rFonts w:hint="eastAsia" w:ascii="Times New Roman" w:hAnsi="Times New Roman" w:cs="Times New Roman"/>
          <w:position w:val="-28"/>
          <w:szCs w:val="21"/>
          <w:lang w:val="en-US" w:eastAsia="zh-CN"/>
        </w:rPr>
        <w:t xml:space="preserve">                                                        </w:t>
      </w:r>
      <w:r>
        <w:rPr>
          <w:rFonts w:hint="default" w:ascii="Times New Roman" w:hAnsi="Times New Roman" w:cs="Times New Roman"/>
          <w:szCs w:val="21"/>
        </w:rPr>
        <w:t>[4]</w:t>
      </w:r>
    </w:p>
    <w:p>
      <w:pPr>
        <w:keepNext w:val="0"/>
        <w:keepLines w:val="0"/>
        <w:pageBreakBefore w:val="0"/>
        <w:widowControl w:val="0"/>
        <w:kinsoku/>
        <w:wordWrap/>
        <w:overflowPunct/>
        <w:topLinePunct w:val="0"/>
        <w:autoSpaceDE/>
        <w:autoSpaceDN/>
        <w:bidi w:val="0"/>
        <w:adjustRightInd/>
        <w:snapToGrid/>
        <w:spacing w:after="0"/>
        <w:textAlignment w:val="auto"/>
        <w:outlineLvl w:val="9"/>
        <w:rPr>
          <w:rFonts w:hint="default" w:ascii="Times New Roman" w:hAnsi="Times New Roman" w:cs="Times New Roman"/>
          <w:i/>
          <w:iCs/>
          <w:sz w:val="20"/>
          <w:szCs w:val="20"/>
        </w:rPr>
      </w:pPr>
      <w:r>
        <w:rPr>
          <w:rFonts w:hint="default" w:ascii="Times New Roman" w:hAnsi="Times New Roman" w:cs="Times New Roman"/>
          <w:position w:val="-24"/>
          <w:szCs w:val="21"/>
        </w:rPr>
        <w:object>
          <v:shape id="_x0000_i1030" o:spt="75" type="#_x0000_t75" style="height:26.2pt;width:82.3pt;" o:ole="t" filled="f" o:preferrelative="t" stroked="f" coordsize="21600,21600">
            <v:path/>
            <v:fill on="f" focussize="0,0"/>
            <v:stroke on="f" joinstyle="miter"/>
            <v:imagedata r:id="rId18" o:title=""/>
            <o:lock v:ext="edit" aspectratio="t"/>
            <w10:wrap type="none"/>
            <w10:anchorlock/>
          </v:shape>
          <o:OLEObject Type="Embed" ProgID="Equation.3" ShapeID="_x0000_i1030" DrawAspect="Content" ObjectID="_1468075730" r:id="rId17">
            <o:LockedField>false</o:LockedField>
          </o:OLEObject>
        </w:object>
      </w:r>
      <w:r>
        <w:rPr>
          <w:rFonts w:hint="default" w:ascii="Times New Roman" w:hAnsi="Times New Roman" w:cs="Times New Roman"/>
          <w:position w:val="-28"/>
          <w:szCs w:val="21"/>
        </w:rPr>
        <w:t xml:space="preserve">         </w:t>
      </w:r>
      <w:r>
        <w:rPr>
          <w:rFonts w:hint="eastAsia" w:ascii="Times New Roman" w:hAnsi="Times New Roman" w:cs="Times New Roman"/>
          <w:position w:val="-28"/>
          <w:szCs w:val="21"/>
          <w:lang w:val="en-US" w:eastAsia="zh-CN"/>
        </w:rPr>
        <w:t xml:space="preserve">                                                          </w:t>
      </w:r>
      <w:r>
        <w:rPr>
          <w:rFonts w:hint="default" w:ascii="Times New Roman" w:hAnsi="Times New Roman" w:cs="Times New Roman"/>
          <w:szCs w:val="21"/>
        </w:rPr>
        <w:t>[5]</w:t>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9"/>
        <w:rPr>
          <w:rFonts w:hint="default" w:ascii="Times New Roman" w:hAnsi="Times New Roman" w:cs="Times New Roman"/>
          <w:sz w:val="20"/>
          <w:szCs w:val="20"/>
        </w:rPr>
      </w:pPr>
      <w:r>
        <w:rPr>
          <w:rFonts w:hint="default" w:ascii="Times New Roman" w:hAnsi="Times New Roman" w:cs="Times New Roman"/>
          <w:i/>
          <w:iCs/>
          <w:sz w:val="20"/>
          <w:szCs w:val="20"/>
        </w:rPr>
        <w:t>Abs</w:t>
      </w:r>
      <w:r>
        <w:rPr>
          <w:rFonts w:hint="default" w:ascii="Times New Roman" w:hAnsi="Times New Roman" w:cs="Times New Roman"/>
          <w:i/>
          <w:iCs/>
          <w:sz w:val="20"/>
          <w:szCs w:val="20"/>
          <w:vertAlign w:val="subscript"/>
        </w:rPr>
        <w:t>(λ)</w:t>
      </w:r>
      <w:r>
        <w:rPr>
          <w:rFonts w:hint="default" w:ascii="Times New Roman" w:hAnsi="Times New Roman" w:cs="Times New Roman"/>
          <w:sz w:val="20"/>
          <w:szCs w:val="20"/>
        </w:rPr>
        <w:t xml:space="preserve"> is the base-10 absorbance result from UV-VIS spectroscopy (unitless), </w:t>
      </w:r>
      <w:r>
        <w:rPr>
          <w:rFonts w:hint="default" w:ascii="Times New Roman" w:hAnsi="Times New Roman" w:cs="Times New Roman"/>
          <w:i/>
          <w:iCs/>
          <w:sz w:val="20"/>
          <w:szCs w:val="20"/>
        </w:rPr>
        <w:t>b</w:t>
      </w:r>
      <w:r>
        <w:rPr>
          <w:rFonts w:hint="default" w:ascii="Times New Roman" w:hAnsi="Times New Roman" w:cs="Times New Roman"/>
          <w:sz w:val="20"/>
          <w:szCs w:val="20"/>
        </w:rPr>
        <w:t xml:space="preserve"> is the optical length of the solution</w:t>
      </w:r>
      <w:r>
        <w:rPr>
          <w:rFonts w:hint="eastAsia" w:ascii="Times New Roman" w:hAnsi="Times New Roman" w:cs="Times New Roman"/>
          <w:sz w:val="20"/>
          <w:szCs w:val="20"/>
          <w:lang w:val="en-US" w:eastAsia="zh-CN"/>
        </w:rPr>
        <w:t xml:space="preserve"> (1 cm)</w:t>
      </w:r>
      <w:r>
        <w:rPr>
          <w:rFonts w:hint="default" w:ascii="Times New Roman" w:hAnsi="Times New Roman" w:cs="Times New Roman"/>
          <w:sz w:val="20"/>
          <w:szCs w:val="20"/>
        </w:rPr>
        <w:t xml:space="preserve">, </w:t>
      </w:r>
      <w:bookmarkStart w:id="21" w:name="OLE_LINK49"/>
      <w:r>
        <w:rPr>
          <w:rFonts w:hint="default" w:ascii="Times New Roman" w:hAnsi="Times New Roman" w:cs="Times New Roman"/>
          <w:i/>
          <w:iCs/>
          <w:sz w:val="20"/>
          <w:szCs w:val="20"/>
        </w:rPr>
        <w:t>C</w:t>
      </w:r>
      <w:r>
        <w:rPr>
          <w:rFonts w:hint="default" w:ascii="Times New Roman" w:hAnsi="Times New Roman" w:cs="Times New Roman"/>
          <w:sz w:val="20"/>
          <w:szCs w:val="20"/>
        </w:rPr>
        <w:t xml:space="preserve"> is the</w:t>
      </w:r>
      <w:r>
        <w:rPr>
          <w:rFonts w:hint="eastAsia" w:ascii="Times New Roman" w:hAnsi="Times New Roman" w:cs="Times New Roman"/>
          <w:sz w:val="20"/>
          <w:szCs w:val="20"/>
          <w:lang w:val="en-US" w:eastAsia="zh-CN"/>
        </w:rPr>
        <w:t xml:space="preserve"> extracted organic carbon</w:t>
      </w:r>
      <w:r>
        <w:rPr>
          <w:rFonts w:hint="default" w:ascii="Times New Roman" w:hAnsi="Times New Roman" w:cs="Times New Roman"/>
          <w:sz w:val="20"/>
          <w:szCs w:val="20"/>
        </w:rPr>
        <w:t xml:space="preserve"> mass concentration </w:t>
      </w:r>
      <w:r>
        <w:rPr>
          <w:rFonts w:hint="eastAsia" w:ascii="Times New Roman" w:hAnsi="Times New Roman" w:cs="Times New Roman"/>
          <w:sz w:val="20"/>
          <w:szCs w:val="20"/>
          <w:lang w:val="en-US" w:eastAsia="zh-CN"/>
        </w:rPr>
        <w:t>in</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solvent</w:t>
      </w:r>
      <w:r>
        <w:rPr>
          <w:rFonts w:hint="default" w:ascii="Times New Roman" w:hAnsi="Times New Roman" w:cs="Times New Roman"/>
          <w:sz w:val="20"/>
          <w:szCs w:val="20"/>
        </w:rPr>
        <w:t xml:space="preserve"> (g 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w:t>
      </w:r>
      <w:r>
        <w:rPr>
          <w:rFonts w:hint="eastAsia" w:ascii="Times New Roman" w:hAnsi="Times New Roman" w:cs="Times New Roman"/>
          <w:sz w:val="20"/>
          <w:szCs w:val="20"/>
          <w:lang w:val="en-US" w:eastAsia="zh-CN"/>
        </w:rPr>
        <w:t>, which can be determined directly by normalizing the extract concentration and OC mass fraction for tar balls as OC/OM obtained from AMS data</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as no other refractory elemental carbon (EC) content was detected in our samples (details see in SI).</w:t>
      </w:r>
      <w:bookmarkEnd w:id="21"/>
      <w:r>
        <w:rPr>
          <w:rFonts w:hint="eastAsia" w:ascii="Times New Roman" w:hAnsi="Times New Roman" w:cs="Times New Roman"/>
          <w:sz w:val="20"/>
          <w:szCs w:val="20"/>
          <w:lang w:val="en-US" w:eastAsia="zh-CN"/>
        </w:rPr>
        <w:t xml:space="preserve"> </w:t>
      </w:r>
      <w:r>
        <w:rPr>
          <w:rFonts w:hint="default" w:ascii="Times New Roman" w:hAnsi="Times New Roman" w:cs="Times New Roman"/>
          <w:b/>
          <w:bCs/>
          <w:i/>
          <w:iCs/>
          <w:sz w:val="20"/>
          <w:szCs w:val="20"/>
        </w:rPr>
        <w:t>λ</w:t>
      </w:r>
      <w:r>
        <w:rPr>
          <w:rFonts w:hint="default" w:ascii="Times New Roman" w:hAnsi="Times New Roman" w:cs="Times New Roman"/>
          <w:sz w:val="20"/>
          <w:szCs w:val="20"/>
        </w:rPr>
        <w:t xml:space="preserve"> is the incident light wavelength, and </w:t>
      </w:r>
      <w:r>
        <w:rPr>
          <w:rFonts w:hint="default" w:ascii="Times New Roman" w:hAnsi="Times New Roman" w:cs="Times New Roman"/>
          <w:i/>
          <w:iCs/>
          <w:sz w:val="20"/>
          <w:szCs w:val="20"/>
        </w:rPr>
        <w:t>ρ</w:t>
      </w:r>
      <w:r>
        <w:rPr>
          <w:rFonts w:hint="default" w:ascii="Times New Roman" w:hAnsi="Times New Roman" w:cs="Times New Roman"/>
          <w:sz w:val="20"/>
          <w:szCs w:val="20"/>
        </w:rPr>
        <w:t xml:space="preserve"> is material density (g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 xml:space="preserve">). Here, the derived effective density </w:t>
      </w:r>
      <w:r>
        <w:rPr>
          <w:rFonts w:hint="default" w:ascii="Times New Roman" w:hAnsi="Times New Roman" w:cs="Times New Roman"/>
          <w:i/>
          <w:iCs/>
          <w:sz w:val="20"/>
          <w:szCs w:val="20"/>
        </w:rPr>
        <w:t>ρ</w:t>
      </w:r>
      <w:r>
        <w:rPr>
          <w:rFonts w:hint="default" w:ascii="Times New Roman" w:hAnsi="Times New Roman" w:cs="Times New Roman"/>
          <w:i/>
          <w:iCs/>
          <w:sz w:val="20"/>
          <w:szCs w:val="20"/>
          <w:vertAlign w:val="subscript"/>
        </w:rPr>
        <w:t>eff</w:t>
      </w:r>
      <w:r>
        <w:rPr>
          <w:rFonts w:hint="default" w:ascii="Times New Roman" w:hAnsi="Times New Roman" w:cs="Times New Roman"/>
          <w:i/>
          <w:iCs/>
          <w:sz w:val="20"/>
          <w:szCs w:val="20"/>
        </w:rPr>
        <w:t xml:space="preserve"> </w:t>
      </w:r>
      <w:r>
        <w:rPr>
          <w:rFonts w:hint="default" w:ascii="Times New Roman" w:hAnsi="Times New Roman" w:cs="Times New Roman"/>
          <w:sz w:val="20"/>
          <w:szCs w:val="20"/>
        </w:rPr>
        <w:t xml:space="preserve">was used. The absorption Ångström exponent based on MAC was also derived as </w:t>
      </w:r>
      <w:r>
        <w:rPr>
          <w:rFonts w:hint="default" w:ascii="Times New Roman" w:hAnsi="Times New Roman" w:cs="Times New Roman"/>
          <w:i/>
          <w:iCs/>
          <w:sz w:val="20"/>
          <w:szCs w:val="20"/>
        </w:rPr>
        <w:t>Å</w:t>
      </w:r>
      <w:r>
        <w:rPr>
          <w:rFonts w:hint="default" w:ascii="Times New Roman" w:hAnsi="Times New Roman" w:cs="Times New Roman"/>
          <w:i/>
          <w:iCs/>
          <w:sz w:val="20"/>
          <w:szCs w:val="20"/>
          <w:vertAlign w:val="subscript"/>
        </w:rPr>
        <w:t>abs-UV-Vis</w:t>
      </w:r>
      <w:r>
        <w:rPr>
          <w:rFonts w:hint="default" w:ascii="Times New Roman" w:hAnsi="Times New Roman" w:cs="Times New Roman"/>
          <w:sz w:val="20"/>
          <w:szCs w:val="20"/>
        </w:rPr>
        <w:t xml:space="preserve"> over the 365-425 nm spectral range.</w:t>
      </w:r>
    </w:p>
    <w:p>
      <w:pPr>
        <w:keepNext w:val="0"/>
        <w:keepLines w:val="0"/>
        <w:pageBreakBefore w:val="0"/>
        <w:widowControl w:val="0"/>
        <w:kinsoku/>
        <w:wordWrap/>
        <w:overflowPunct/>
        <w:topLinePunct w:val="0"/>
        <w:autoSpaceDE/>
        <w:autoSpaceDN/>
        <w:bidi w:val="0"/>
        <w:adjustRightInd/>
        <w:snapToGrid/>
        <w:spacing w:after="0" w:line="360" w:lineRule="auto"/>
        <w:textAlignment w:val="auto"/>
        <w:outlineLvl w:val="9"/>
        <w:rPr>
          <w:rFonts w:hint="default" w:ascii="Times New Roman" w:hAnsi="Times New Roman" w:cs="Times New Roman"/>
          <w:sz w:val="20"/>
          <w:szCs w:val="20"/>
        </w:rPr>
      </w:pPr>
      <w:r>
        <w:rPr>
          <w:rFonts w:hint="default" w:ascii="Times New Roman" w:hAnsi="Times New Roman" w:cs="Times New Roman"/>
          <w:sz w:val="20"/>
          <w:szCs w:val="20"/>
        </w:rPr>
        <w:t xml:space="preserve">  In addition, particles were impacted at a flow of 2.5 L min</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onto cyclopore track-etched polycarbonate membrane (47 mm, 0.1μm porosity, Whatman Inc.) to investigate the morphology of tar balls using Scanning Electronic Microscopy (SEM, JEOL JSM-7000F).</w:t>
      </w:r>
    </w:p>
    <w:p>
      <w:pPr>
        <w:spacing w:before="240" w:beforeLines="0" w:after="240" w:afterLines="0" w:line="240" w:lineRule="auto"/>
        <w:outlineLvl w:val="0"/>
        <w:rPr>
          <w:rFonts w:hint="default" w:ascii="Times New Roman" w:hAnsi="Times New Roman" w:cs="Times New Roman"/>
          <w:b/>
          <w:bCs/>
          <w:sz w:val="20"/>
          <w:szCs w:val="20"/>
        </w:rPr>
      </w:pPr>
      <w:r>
        <w:rPr>
          <w:rFonts w:hint="default" w:ascii="Times New Roman" w:hAnsi="Times New Roman" w:cs="Times New Roman"/>
          <w:b/>
          <w:bCs/>
          <w:sz w:val="20"/>
          <w:szCs w:val="20"/>
        </w:rPr>
        <w:t>2.5 Radiative impacts of tar ball aerosols</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To assess the climatic influence of tar ball </w:t>
      </w:r>
      <w:r>
        <w:rPr>
          <w:rFonts w:hint="eastAsia" w:ascii="Times New Roman" w:hAnsi="Times New Roman" w:cs="Times New Roman"/>
          <w:sz w:val="20"/>
          <w:szCs w:val="20"/>
          <w:lang w:val="en-US" w:eastAsia="zh-CN"/>
        </w:rPr>
        <w:t>aerosol</w:t>
      </w:r>
      <w:r>
        <w:rPr>
          <w:rFonts w:hint="default" w:ascii="Times New Roman" w:hAnsi="Times New Roman" w:cs="Times New Roman"/>
          <w:sz w:val="20"/>
          <w:szCs w:val="20"/>
        </w:rPr>
        <w:t>s, a wavelength-dependent direct shortwave aerosol simple radiative forcing efficiency (SRF,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was estimated using the clear sky air mass global horizonal solar spectrum (AM1GH), assuming that tar ball aerosols form a uniform, optically thin aerosol layer at the lower troposphere or on ground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&lt;EndNote&gt;&lt;Cite&gt;&lt;Author&gt;Bond&lt;/Author&gt;&lt;Year&gt;2006&lt;/Year&gt;&lt;RecNum&gt;190&lt;/RecNum&gt;&lt;DisplayText&gt;(Bond and Bergstrom, 2006)&lt;/DisplayText&gt;&lt;record&gt;&lt;rec-number&gt;190&lt;/rec-number&gt;&lt;foreign-keys&gt;&lt;key app="EN" db-id="e9ds5ff5ww0dzpeww0dvxapq5aa5fdvrstez" timestamp="1530537845"&gt;190&lt;/key&gt;&lt;/foreign-keys&gt;&lt;ref-type name="Journal Article"&gt;17&lt;/ref-type&gt;&lt;contributors&gt;&lt;authors&gt;&lt;author&gt;Bond, Tami C&lt;/author&gt;&lt;author&gt;Bergstrom, Robert W&lt;/author&gt;&lt;/authors&gt;&lt;/contributors&gt;&lt;titles&gt;&lt;title&gt;Light absorption by carbonaceous particles: An investigative review&lt;/title&gt;&lt;secondary-title&gt;Aerosol science and technology&lt;/secondary-title&gt;&lt;/titles&gt;&lt;periodical&gt;&lt;full-title&gt;Aerosol Science and Technology&lt;/full-title&gt;&lt;/periodical&gt;&lt;pages&gt;27-67&lt;/pages&gt;&lt;volume&gt;40&lt;/volume&gt;&lt;number&gt;1&lt;/number&gt;&lt;dates&gt;&lt;year&gt;2006&lt;/year&gt;&lt;/dates&gt;&lt;isbn&gt;0278-6826&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 xml:space="preserve">(Bond and Bergstrom, 2006; </w:t>
      </w:r>
      <w:r>
        <w:rPr>
          <w:rFonts w:hint="default" w:ascii="Times New Roman" w:hAnsi="Times New Roman" w:cs="Times New Roman"/>
          <w:sz w:val="20"/>
          <w:szCs w:val="20"/>
        </w:rPr>
        <w:t>Levinson et al., 2010</w:t>
      </w:r>
      <w:r>
        <w:rPr>
          <w:rFonts w:hint="default" w:ascii="Times New Roman" w:hAnsi="Times New Roman" w:eastAsia="SimSun" w:cs="Times New Roman"/>
          <w:sz w:val="20"/>
          <w:szCs w:val="20"/>
          <w:lang w:bidi="ar"/>
        </w:rPr>
        <w:t>)</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w:t>
      </w:r>
    </w:p>
    <w:p>
      <w:pPr>
        <w:spacing w:after="0"/>
        <w:rPr>
          <w:rFonts w:hint="default" w:ascii="Times New Roman" w:hAnsi="Times New Roman" w:cs="Times New Roman"/>
          <w:szCs w:val="21"/>
        </w:rPr>
      </w:pPr>
      <w:r>
        <w:rPr>
          <w:rFonts w:hint="default" w:ascii="Times New Roman" w:hAnsi="Times New Roman" w:cs="Times New Roman"/>
          <w:position w:val="-24"/>
          <w:szCs w:val="21"/>
        </w:rPr>
        <w:object>
          <v:shape id="_x0000_i1031" o:spt="75" type="#_x0000_t75" style="height:27.1pt;width:288pt;" o:ole="t" filled="f" o:preferrelative="t" stroked="f" coordsize="21600,21600">
            <v:path/>
            <v:fill on="f" focussize="0,0"/>
            <v:stroke on="f" joinstyle="miter"/>
            <v:imagedata r:id="rId20" o:title=""/>
            <o:lock v:ext="edit" aspectratio="t"/>
            <w10:wrap type="none"/>
            <w10:anchorlock/>
          </v:shape>
          <o:OLEObject Type="Embed" ProgID="Equation.3" ShapeID="_x0000_i1031" DrawAspect="Content" ObjectID="_1468075731" r:id="rId19">
            <o:LockedField>false</o:LockedField>
          </o:OLEObject>
        </w:object>
      </w:r>
      <w:r>
        <w:rPr>
          <w:rFonts w:hint="default" w:ascii="Times New Roman" w:hAnsi="Times New Roman" w:cs="Times New Roman"/>
          <w:szCs w:val="21"/>
        </w:rPr>
        <w:t xml:space="preserve">          </w:t>
      </w:r>
      <w:r>
        <w:rPr>
          <w:rFonts w:hint="eastAsia" w:ascii="Times New Roman" w:hAnsi="Times New Roman" w:cs="Times New Roman"/>
          <w:szCs w:val="21"/>
          <w:lang w:val="en-US" w:eastAsia="zh-CN"/>
        </w:rPr>
        <w:t xml:space="preserve">                  </w:t>
      </w:r>
      <w:r>
        <w:rPr>
          <w:rFonts w:hint="default" w:ascii="Times New Roman" w:hAnsi="Times New Roman" w:cs="Times New Roman"/>
          <w:szCs w:val="21"/>
        </w:rPr>
        <w:t>[6]</w:t>
      </w:r>
    </w:p>
    <w:p>
      <w:pPr>
        <w:spacing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Where </w:t>
      </w:r>
      <w:r>
        <w:rPr>
          <w:rFonts w:hint="default" w:ascii="Times New Roman" w:hAnsi="Times New Roman" w:cs="Times New Roman"/>
          <w:i/>
          <w:iCs/>
          <w:sz w:val="20"/>
          <w:szCs w:val="20"/>
        </w:rPr>
        <w:t>dS(λ)/dλ</w:t>
      </w:r>
      <w:r>
        <w:rPr>
          <w:rFonts w:hint="default" w:ascii="Times New Roman" w:hAnsi="Times New Roman" w:cs="Times New Roman"/>
          <w:sz w:val="20"/>
          <w:szCs w:val="20"/>
        </w:rPr>
        <w:t xml:space="preserve"> is the solar irradiance (photons s</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cm</w:t>
      </w:r>
      <w:r>
        <w:rPr>
          <w:rFonts w:hint="default" w:ascii="Times New Roman" w:hAnsi="Times New Roman" w:cs="Times New Roman"/>
          <w:sz w:val="20"/>
          <w:szCs w:val="20"/>
          <w:vertAlign w:val="superscript"/>
        </w:rPr>
        <w:t>-2</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τ</w:t>
      </w:r>
      <w:r>
        <w:rPr>
          <w:rFonts w:hint="default" w:ascii="Times New Roman" w:hAnsi="Times New Roman" w:cs="Times New Roman"/>
          <w:i/>
          <w:iCs/>
          <w:sz w:val="20"/>
          <w:szCs w:val="20"/>
          <w:vertAlign w:val="subscript"/>
        </w:rPr>
        <w:t>atm</w:t>
      </w:r>
      <w:r>
        <w:rPr>
          <w:rFonts w:hint="default" w:ascii="Times New Roman" w:hAnsi="Times New Roman" w:cs="Times New Roman"/>
          <w:sz w:val="20"/>
          <w:szCs w:val="20"/>
        </w:rPr>
        <w:t xml:space="preserve"> is the atmospheric transmission (taking 0.79 for simple calculation), </w:t>
      </w:r>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c</w:t>
      </w:r>
      <w:r>
        <w:rPr>
          <w:rFonts w:hint="default" w:ascii="Times New Roman" w:hAnsi="Times New Roman" w:cs="Times New Roman"/>
          <w:sz w:val="20"/>
          <w:szCs w:val="20"/>
        </w:rPr>
        <w:t xml:space="preserve"> is the cloud fraction (approximately 0.6), </w:t>
      </w:r>
      <w:r>
        <w:rPr>
          <w:rFonts w:hint="default" w:ascii="Times New Roman" w:hAnsi="Times New Roman" w:cs="Times New Roman"/>
          <w:i/>
          <w:iCs/>
          <w:sz w:val="20"/>
          <w:szCs w:val="20"/>
        </w:rPr>
        <w:t>R</w:t>
      </w:r>
      <w:r>
        <w:rPr>
          <w:rFonts w:hint="default" w:ascii="Times New Roman" w:hAnsi="Times New Roman" w:cs="Times New Roman"/>
          <w:i/>
          <w:iCs/>
          <w:sz w:val="20"/>
          <w:szCs w:val="20"/>
          <w:vertAlign w:val="subscript"/>
        </w:rPr>
        <w:t>sfc</w:t>
      </w:r>
      <w:r>
        <w:rPr>
          <w:rFonts w:hint="default" w:ascii="Times New Roman" w:hAnsi="Times New Roman" w:cs="Times New Roman"/>
          <w:sz w:val="20"/>
          <w:szCs w:val="20"/>
        </w:rPr>
        <w:t xml:space="preserve"> is the surface albedo (approximate 0.19 for urban area ground and 0.8 for snow) (</w:t>
      </w:r>
      <w:bookmarkStart w:id="22" w:name="OLE_LINK41"/>
      <w:r>
        <w:rPr>
          <w:rFonts w:hint="default" w:ascii="Times New Roman" w:hAnsi="Times New Roman" w:cs="Times New Roman"/>
          <w:sz w:val="20"/>
          <w:szCs w:val="20"/>
        </w:rPr>
        <w:t>Chen and Bond, 2010</w:t>
      </w:r>
      <w:bookmarkEnd w:id="22"/>
      <w:r>
        <w:rPr>
          <w:rFonts w:hint="default" w:ascii="Times New Roman" w:hAnsi="Times New Roman" w:cs="Times New Roman"/>
          <w:sz w:val="20"/>
          <w:szCs w:val="20"/>
        </w:rPr>
        <w:t xml:space="preserve">), </w:t>
      </w:r>
      <w:r>
        <w:rPr>
          <w:rFonts w:hint="default" w:ascii="Times New Roman" w:hAnsi="Times New Roman" w:cs="Times New Roman"/>
          <w:i/>
          <w:iCs/>
          <w:sz w:val="20"/>
          <w:szCs w:val="20"/>
        </w:rPr>
        <w:t>β</w:t>
      </w:r>
      <w:r>
        <w:rPr>
          <w:rFonts w:hint="default" w:ascii="Times New Roman" w:hAnsi="Times New Roman" w:cs="Times New Roman"/>
          <w:sz w:val="20"/>
          <w:szCs w:val="20"/>
        </w:rPr>
        <w:t xml:space="preserve"> is the average up-scatter fraction (the fraction of scattered sunlight that is scattered into the upward hemisphere), and </w:t>
      </w:r>
      <w:r>
        <w:rPr>
          <w:rFonts w:hint="default" w:ascii="Times New Roman" w:hAnsi="Times New Roman" w:cs="Times New Roman"/>
          <w:i/>
          <w:iCs/>
          <w:sz w:val="20"/>
          <w:szCs w:val="20"/>
        </w:rPr>
        <w:t>MSC(λ)</w:t>
      </w:r>
      <w:r>
        <w:rPr>
          <w:rFonts w:hint="default" w:ascii="Times New Roman" w:hAnsi="Times New Roman" w:cs="Times New Roman"/>
          <w:sz w:val="20"/>
          <w:szCs w:val="20"/>
        </w:rPr>
        <w:t xml:space="preserve"> is wavelength-dependent mass scattering cross section, respectively. We simply calculated radiative forcing of particles </w:t>
      </w:r>
      <w:r>
        <w:rPr>
          <w:rStyle w:val="14"/>
          <w:rFonts w:hint="default" w:ascii="Times New Roman" w:hAnsi="Times New Roman" w:cs="Times New Roman"/>
          <w:sz w:val="20"/>
          <w:szCs w:val="20"/>
        </w:rPr>
        <w:t>with</w:t>
      </w:r>
      <w:r>
        <w:rPr>
          <w:rFonts w:hint="default" w:ascii="Times New Roman" w:hAnsi="Times New Roman" w:cs="Times New Roman"/>
          <w:sz w:val="20"/>
          <w:szCs w:val="20"/>
        </w:rPr>
        <w:t xml:space="preserve"> atmospheric relevant size of 50 to 500 nm, and SRF was estimated and integrated over the measured range of 365~425nm. The actinic flux over 365~425 nm was obtained from the “Quick TUV Calculator”, available at http://cprm.acom.ucar.edu/Models/TUV/Interactive_TUV/ using the following parameters: SZA (solar zenith angle) of 0 degree, noon time, June 30, 2000, 300 Dobson overhead ozone column, surface albedo of 0.19 for urban area and 0.8 for snow, and 0 km altitude.</w:t>
      </w:r>
    </w:p>
    <w:p>
      <w:pPr>
        <w:numPr>
          <w:ilvl w:val="0"/>
          <w:numId w:val="0"/>
        </w:numPr>
        <w:spacing w:before="240" w:beforeLines="0" w:after="240" w:afterLines="0" w:line="240" w:lineRule="auto"/>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3 </w:t>
      </w:r>
      <w:r>
        <w:rPr>
          <w:rFonts w:hint="default" w:ascii="Times New Roman" w:hAnsi="Times New Roman" w:cs="Times New Roman"/>
          <w:b/>
          <w:bCs/>
          <w:sz w:val="20"/>
          <w:szCs w:val="20"/>
        </w:rPr>
        <w:t>Results and discussion</w:t>
      </w:r>
    </w:p>
    <w:p>
      <w:pPr>
        <w:numPr>
          <w:ilvl w:val="0"/>
          <w:numId w:val="0"/>
        </w:numPr>
        <w:spacing w:before="240" w:beforeLines="0" w:after="240" w:afterLines="0" w:line="240" w:lineRule="auto"/>
        <w:ind w:leftChars="0"/>
        <w:outlineLvl w:val="0"/>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3.1 </w:t>
      </w:r>
      <w:r>
        <w:rPr>
          <w:rFonts w:hint="default" w:ascii="Times New Roman" w:hAnsi="Times New Roman" w:cs="Times New Roman"/>
          <w:b/>
          <w:bCs/>
          <w:sz w:val="20"/>
          <w:szCs w:val="20"/>
        </w:rPr>
        <w:t>Chemical composition and optical properties of fresh tar ball aerosols</w:t>
      </w:r>
    </w:p>
    <w:p>
      <w:pPr>
        <w:spacing w:after="0" w:line="360" w:lineRule="auto"/>
        <w:rPr>
          <w:rFonts w:hint="default" w:ascii="Times New Roman" w:hAnsi="Times New Roman" w:cs="Times New Roman"/>
          <w:sz w:val="20"/>
          <w:szCs w:val="20"/>
        </w:rPr>
      </w:pPr>
      <w:r>
        <w:rPr>
          <w:rFonts w:hint="eastAsia" w:ascii="Times New Roman" w:hAnsi="Times New Roman" w:cs="Times New Roman"/>
          <w:sz w:val="20"/>
          <w:szCs w:val="20"/>
          <w:highlight w:val="none"/>
          <w:lang w:val="en-US" w:eastAsia="zh-CN"/>
        </w:rPr>
        <w:t>Negligible fractions of inorganics (e.g., sulfate, nitrate, chloride, and ammonium) in tar balls are obtained from AMS measurement as shown in Fig. S2 (SI), and these results confirm again that tar ball aerosols contain dominated carbonaceous compounds with minor amounts of N, S, and Cl (</w:t>
      </w:r>
      <w:r>
        <w:rPr>
          <w:rFonts w:hint="default" w:ascii="Times New Roman" w:hAnsi="Times New Roman" w:cs="Times New Roman"/>
          <w:sz w:val="20"/>
          <w:szCs w:val="20"/>
        </w:rPr>
        <w:t>Pósfai et al., 2004</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Hand et al., 2005;</w:t>
      </w:r>
      <w:r>
        <w:rPr>
          <w:rFonts w:hint="eastAsia" w:ascii="Times New Roman" w:hAnsi="Times New Roman" w:cs="Times New Roman"/>
          <w:sz w:val="20"/>
          <w:szCs w:val="20"/>
          <w:lang w:val="en-US" w:eastAsia="zh-CN"/>
        </w:rPr>
        <w:t xml:space="preserve"> </w:t>
      </w:r>
      <w:r>
        <w:rPr>
          <w:rFonts w:hint="default" w:ascii="Times New Roman" w:hAnsi="Times New Roman" w:cs="Times New Roman" w:eastAsiaTheme="minorEastAsia"/>
          <w:kern w:val="2"/>
          <w:sz w:val="20"/>
          <w:szCs w:val="20"/>
          <w:lang w:val="en-US" w:eastAsia="zh-CN" w:bidi="ar-SA"/>
        </w:rPr>
        <w:t>Adachi and Buseck</w:t>
      </w:r>
      <w:r>
        <w:rPr>
          <w:rFonts w:hint="eastAsia" w:ascii="Times New Roman" w:hAnsi="Times New Roman" w:cs="Times New Roman"/>
          <w:sz w:val="20"/>
          <w:szCs w:val="20"/>
          <w:lang w:val="en-US" w:eastAsia="zh-CN"/>
        </w:rPr>
        <w:t>, 2011</w:t>
      </w:r>
      <w:r>
        <w:rPr>
          <w:rFonts w:hint="eastAsia" w:ascii="Times New Roman" w:hAnsi="Times New Roman" w:cs="Times New Roman"/>
          <w:sz w:val="20"/>
          <w:szCs w:val="20"/>
          <w:highlight w:val="none"/>
          <w:lang w:val="en-US" w:eastAsia="zh-CN"/>
        </w:rPr>
        <w:t xml:space="preserve">). </w:t>
      </w:r>
      <w:r>
        <w:rPr>
          <w:rFonts w:hint="eastAsia" w:ascii="Times New Roman" w:hAnsi="Times New Roman" w:cs="Times New Roman"/>
          <w:sz w:val="20"/>
          <w:szCs w:val="20"/>
          <w:lang w:val="en-US" w:eastAsia="zh-CN"/>
        </w:rPr>
        <w:t>Thereafter, only organics in tar balls are considered, and t</w:t>
      </w:r>
      <w:r>
        <w:rPr>
          <w:rFonts w:hint="default" w:ascii="Times New Roman" w:hAnsi="Times New Roman" w:cs="Times New Roman"/>
          <w:sz w:val="20"/>
          <w:szCs w:val="20"/>
        </w:rPr>
        <w:t xml:space="preserve">he </w:t>
      </w:r>
      <w:r>
        <w:rPr>
          <w:rFonts w:hint="eastAsia" w:ascii="Times New Roman" w:hAnsi="Times New Roman" w:cs="Times New Roman"/>
          <w:sz w:val="20"/>
          <w:szCs w:val="20"/>
          <w:lang w:val="en-US" w:eastAsia="zh-CN"/>
        </w:rPr>
        <w:t xml:space="preserve">high-resolution </w:t>
      </w:r>
      <w:r>
        <w:rPr>
          <w:rFonts w:hint="default" w:ascii="Times New Roman" w:hAnsi="Times New Roman" w:cs="Times New Roman"/>
          <w:sz w:val="20"/>
          <w:szCs w:val="20"/>
        </w:rPr>
        <w:t xml:space="preserve">bulk </w:t>
      </w:r>
      <w:r>
        <w:rPr>
          <w:rFonts w:hint="eastAsia" w:ascii="Times New Roman" w:hAnsi="Times New Roman" w:cs="Times New Roman"/>
          <w:sz w:val="20"/>
          <w:szCs w:val="20"/>
          <w:lang w:val="en-US" w:eastAsia="zh-CN"/>
        </w:rPr>
        <w:t xml:space="preserve">organic </w:t>
      </w:r>
      <w:r>
        <w:rPr>
          <w:rFonts w:hint="default" w:ascii="Times New Roman" w:hAnsi="Times New Roman" w:cs="Times New Roman"/>
          <w:sz w:val="20"/>
          <w:szCs w:val="20"/>
        </w:rPr>
        <w:t xml:space="preserve">mass spectra for polar and nonpolar tar ball particles are </w:t>
      </w:r>
      <w:r>
        <w:rPr>
          <w:rFonts w:hint="eastAsia" w:ascii="Times New Roman" w:hAnsi="Times New Roman" w:cs="Times New Roman"/>
          <w:sz w:val="20"/>
          <w:szCs w:val="20"/>
          <w:lang w:val="en-US" w:eastAsia="zh-CN"/>
        </w:rPr>
        <w:t>given</w:t>
      </w:r>
      <w:r>
        <w:rPr>
          <w:rFonts w:hint="default" w:ascii="Times New Roman" w:hAnsi="Times New Roman" w:cs="Times New Roman"/>
          <w:sz w:val="20"/>
          <w:szCs w:val="20"/>
        </w:rPr>
        <w:t xml:space="preserve">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2. The mass spectra features and particle effective densities are summarized and compared in Table S1</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xml:space="preserve">. Distinct differences in the chemical composition were observed between polar and nonpolar tar ball aerosols. The </w:t>
      </w:r>
      <w:r>
        <w:rPr>
          <w:rFonts w:hint="default" w:ascii="Times New Roman" w:hAnsi="Times New Roman" w:cs="Times New Roman"/>
          <w:sz w:val="20"/>
          <w:szCs w:val="18"/>
        </w:rPr>
        <w:t>alkyl fragments</w:t>
      </w:r>
      <w:r>
        <w:rPr>
          <w:rFonts w:hint="default" w:ascii="Times New Roman" w:hAnsi="Times New Roman" w:cs="Times New Roman"/>
          <w:sz w:val="20"/>
          <w:szCs w:val="20"/>
        </w:rPr>
        <w:t xml:space="preserve"> (</w:t>
      </w:r>
      <w:r>
        <w:rPr>
          <w:rFonts w:hint="default" w:ascii="Times New Roman" w:hAnsi="Times New Roman" w:cs="Times New Roman"/>
          <w:sz w:val="20"/>
          <w:szCs w:val="22"/>
        </w:rPr>
        <w:t>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vertAlign w:val="superscript"/>
        </w:rPr>
        <w:t>+</w:t>
      </w:r>
      <w:r>
        <w:rPr>
          <w:rFonts w:hint="default" w:ascii="Times New Roman" w:hAnsi="Times New Roman" w:cs="Times New Roman"/>
          <w:sz w:val="20"/>
          <w:szCs w:val="20"/>
        </w:rPr>
        <w:t>, e.g., C</w:t>
      </w:r>
      <w:r>
        <w:rPr>
          <w:rFonts w:hint="default" w:ascii="Times New Roman" w:hAnsi="Times New Roman" w:cs="Times New Roman"/>
          <w:sz w:val="20"/>
          <w:szCs w:val="20"/>
          <w:vertAlign w:val="subscript"/>
        </w:rPr>
        <w:t>n</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2n-1</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n</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2n+1</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dominate the signals for nonpolar particles (accounting for ~56% of total fragments), implying that the nonpolar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 xml:space="preserve">s have compositional similarity with common hydrocarbon organic aerosol (HOA). </w:t>
      </w:r>
      <w:bookmarkStart w:id="23" w:name="OLE_LINK10"/>
      <w:r>
        <w:rPr>
          <w:rFonts w:hint="default" w:ascii="Times New Roman" w:hAnsi="Times New Roman" w:cs="Times New Roman"/>
          <w:sz w:val="20"/>
          <w:szCs w:val="20"/>
        </w:rPr>
        <w:t>The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bookmarkEnd w:id="23"/>
      <w:r>
        <w:rPr>
          <w:rFonts w:hint="default" w:ascii="Times New Roman" w:hAnsi="Times New Roman" w:cs="Times New Roman"/>
          <w:sz w:val="20"/>
          <w:szCs w:val="20"/>
        </w:rPr>
        <w:t xml:space="preserve"> fragments are the primary ions for the polar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 xml:space="preserve">s, contributing ~42% of their mass spectrum, suggesting that most of the organic constituents in the polar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 xml:space="preserve">s are substantially oxygenated. Both spectra exhibit significant intensity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28 (CO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29 (CHO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43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indicating the presence of carbonyl ions. The strong signal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31 (CH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results from methoxy species that preferably partition into the polar tar fraction. In addition, the significant signals at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50-52 (C</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4</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65 (C</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77-78 (C</w:t>
      </w:r>
      <w:r>
        <w:rPr>
          <w:rFonts w:hint="default" w:ascii="Times New Roman" w:hAnsi="Times New Roman" w:cs="Times New Roman"/>
          <w:sz w:val="20"/>
          <w:szCs w:val="20"/>
          <w:vertAlign w:val="subscript"/>
        </w:rPr>
        <w:t>6</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6</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6</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81 (C</w:t>
      </w:r>
      <w:r>
        <w:rPr>
          <w:rFonts w:hint="default" w:ascii="Times New Roman" w:hAnsi="Times New Roman" w:cs="Times New Roman"/>
          <w:sz w:val="20"/>
          <w:szCs w:val="20"/>
          <w:vertAlign w:val="subscript"/>
        </w:rPr>
        <w:t>6</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9</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91 (C</w:t>
      </w:r>
      <w:r>
        <w:rPr>
          <w:rFonts w:hint="default" w:ascii="Times New Roman" w:hAnsi="Times New Roman" w:cs="Times New Roman"/>
          <w:sz w:val="20"/>
          <w:szCs w:val="20"/>
          <w:vertAlign w:val="subscript"/>
        </w:rPr>
        <w:t>7</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7</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which are characteristic of aromatic compounds, indicate that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 xml:space="preserve">s, especially from the nonpolar phase, contain a considerable amount of aromatic organics or present high aromaticity. Ion peaks at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77-78, 81, and 91 are typical for monocyclic aromatics such as alkyl-substituted benzene (</w:t>
      </w:r>
      <w:bookmarkStart w:id="24" w:name="OLE_LINK16"/>
      <w:r>
        <w:rPr>
          <w:rFonts w:hint="default" w:ascii="Times New Roman" w:hAnsi="Times New Roman" w:cs="Times New Roman"/>
          <w:sz w:val="20"/>
          <w:szCs w:val="20"/>
        </w:rPr>
        <w:t xml:space="preserve">for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77</w:t>
      </w:r>
      <w:bookmarkEnd w:id="24"/>
      <w:r>
        <w:rPr>
          <w:rFonts w:hint="default" w:ascii="Times New Roman" w:hAnsi="Times New Roman" w:cs="Times New Roman"/>
          <w:sz w:val="20"/>
          <w:szCs w:val="20"/>
        </w:rPr>
        <w:t xml:space="preserve">-78, 91) and heterocyclic aromatics (for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 xml:space="preserve">81)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&lt;EndNote&gt;&lt;Cite&gt;&lt;Author&gt;Li&lt;/Author&gt;&lt;Year&gt;2012&lt;/Year&gt;&lt;RecNum&gt;130&lt;/RecNum&gt;&lt;DisplayText&gt;(Li et al., 2012)&lt;/DisplayText&gt;&lt;record&gt;&lt;rec-number&gt;130&lt;/rec-number&gt;&lt;foreign-keys&gt;&lt;key app="EN" db-id="e9ds5ff5ww0dzpeww0dvxapq5aa5fdvrstez" timestamp="1528371041"&gt;130&lt;/key&gt;&lt;/foreign-keys&gt;&lt;ref-type name="Journal Article"&gt;17&lt;/ref-type&gt;&lt;contributors&gt;&lt;authors&gt;&lt;author&gt;Li, Yong Jie&lt;/author&gt;&lt;author&gt;Yeung, Joe WT&lt;/author&gt;&lt;author&gt;Leung, Tiga PI&lt;/author&gt;&lt;author&gt;Lau, Arthur PS&lt;/author&gt;&lt;author&gt;Chan, Chak K&lt;/author&gt;&lt;/authors&gt;&lt;/contributors&gt;&lt;titles&gt;&lt;title&gt;Characterization of organic particles from incense burning using an aerodyne high-resolution time-of-flight aerosol mass spectrometer&lt;/title&gt;&lt;secondary-title&gt;Aerosol science and technology&lt;/secondary-title&gt;&lt;/titles&gt;&lt;periodical&gt;&lt;full-title&gt;Aerosol Science and Technology&lt;/full-title&gt;&lt;/periodical&gt;&lt;pages&gt;654-665&lt;/pages&gt;&lt;volume&gt;46&lt;/volume&gt;&lt;number&gt;6&lt;/number&gt;&lt;dates&gt;&lt;year&gt;2012&lt;/year&gt;&lt;/dates&gt;&lt;isbn&gt;0278-6826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(Li et al., 2012)</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While the relative higher signal at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128 (C</w:t>
      </w:r>
      <w:r>
        <w:rPr>
          <w:rFonts w:hint="default" w:ascii="Times New Roman" w:hAnsi="Times New Roman" w:cs="Times New Roman"/>
          <w:sz w:val="20"/>
          <w:szCs w:val="20"/>
          <w:vertAlign w:val="subscript"/>
        </w:rPr>
        <w:t>10</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8</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in the nonpolar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 xml:space="preserve"> mass spectra can be assigned to molecular ion of naphthalene (Herring et al., 2015). Moreover, signals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55 and 57 (C</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are signature fragments of aliphatic and non-acid oxygenated organics that are used to trace cooking emissions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&lt;EndNote&gt;&lt;Cite&gt;&lt;Author&gt;He&lt;/Author&gt;&lt;Year&gt;2010&lt;/Year&gt;&lt;RecNum&gt;98&lt;/RecNum&gt;&lt;DisplayText&gt;(He et al., 2010)&lt;/DisplayText&gt;&lt;record&gt;&lt;rec-number&gt;98&lt;/rec-number&gt;&lt;foreign-keys&gt;&lt;key app="EN" db-id="e9ds5ff5ww0dzpeww0dvxapq5aa5fdvrstez" timestamp="1523778822"&gt;98&lt;/key&gt;&lt;/foreign-keys&gt;&lt;ref-type name="Journal Article"&gt;17&lt;/ref-type&gt;&lt;contributors&gt;&lt;authors&gt;&lt;author&gt;He, L-Y&lt;/author&gt;&lt;author&gt;Lin, Y&lt;/author&gt;&lt;author&gt;Huang, X-F&lt;/author&gt;&lt;author&gt;Guo, S&lt;/author&gt;&lt;author&gt;Xue, L&lt;/author&gt;&lt;author&gt;Su, Q&lt;/author&gt;&lt;author&gt;Hu, M&lt;/author&gt;&lt;author&gt;Luan, S-J&lt;/author&gt;&lt;author&gt;Zhang, Y-H&lt;/author&gt;&lt;/authors&gt;&lt;/contributors&gt;&lt;titles&gt;&lt;title&gt;Characterization of high-resolution aerosol mass spectra of primary organic aerosol emissions from Chinese cooking and biomass burning&lt;/title&gt;&lt;secondary-title&gt;Atmospheric Chemistry and Physics&lt;/secondary-title&gt;&lt;/titles&gt;&lt;periodical&gt;&lt;full-title&gt;Atmospheric Chemistry and Physics&lt;/full-title&gt;&lt;/periodical&gt;&lt;pages&gt;11535-11543&lt;/pages&gt;&lt;volume&gt;10&lt;/volume&gt;&lt;number&gt;23&lt;/number&gt;&lt;dates&gt;&lt;year&gt;2010&lt;/year&gt;&lt;/dates&gt;&lt;isbn&gt;1680-7316&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(He et al., 2010)</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and these two fragments were also observed in the tar ball aerosols. Similar to ambient biomass burning emissions,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bookmarkStart w:id="25" w:name="OLE_LINK8"/>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60</w:t>
      </w:r>
      <w:bookmarkEnd w:id="25"/>
      <w:r>
        <w:rPr>
          <w:rFonts w:hint="default" w:ascii="Times New Roman" w:hAnsi="Times New Roman" w:cs="Times New Roman"/>
          <w:sz w:val="20"/>
          <w:szCs w:val="20"/>
        </w:rPr>
        <w:t>) and C</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73), two characteristic fragments from levoglucosan and similar cellulose pyrolyzed species (</w:t>
      </w:r>
      <w:r>
        <w:rPr>
          <w:rFonts w:hint="eastAsia" w:ascii="Times New Roman" w:hAnsi="Times New Roman" w:cs="Times New Roman"/>
          <w:sz w:val="20"/>
          <w:szCs w:val="20"/>
          <w:lang w:val="en-US" w:eastAsia="zh-CN"/>
        </w:rPr>
        <w:t xml:space="preserve">e.g., </w:t>
      </w:r>
      <w:r>
        <w:rPr>
          <w:rFonts w:hint="default" w:ascii="Times New Roman" w:hAnsi="Times New Roman" w:eastAsia="SimSun" w:cs="Times New Roman"/>
          <w:sz w:val="20"/>
          <w:szCs w:val="20"/>
        </w:rPr>
        <w:t>mannosan, galactosan</w:t>
      </w:r>
      <w:r>
        <w:rPr>
          <w:rFonts w:hint="default" w:ascii="Times New Roman" w:hAnsi="Times New Roman" w:cs="Times New Roman"/>
          <w:sz w:val="20"/>
          <w:szCs w:val="20"/>
        </w:rPr>
        <w:t>) were detected in all the tar</w:t>
      </w:r>
      <w:r>
        <w:rPr>
          <w:rFonts w:hint="eastAsia" w:ascii="Times New Roman" w:hAnsi="Times New Roman" w:cs="Times New Roman"/>
          <w:sz w:val="20"/>
          <w:szCs w:val="20"/>
          <w:lang w:val="en-US" w:eastAsia="zh-CN"/>
        </w:rPr>
        <w:t xml:space="preserve"> ball</w:t>
      </w:r>
      <w:r>
        <w:rPr>
          <w:rFonts w:hint="default" w:ascii="Times New Roman" w:hAnsi="Times New Roman" w:cs="Times New Roman"/>
          <w:sz w:val="20"/>
          <w:szCs w:val="20"/>
        </w:rPr>
        <w:t xml:space="preserve"> aerosols, and these fragments were more prominent in the polar aerosols due to the solubility of levoglucosan and analogs in water. Weimer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&lt;EndNote&gt;&lt;Cite&gt;&lt;Author&gt;Weimer&lt;/Author&gt;&lt;Year&gt;2008&lt;/Year&gt;&lt;RecNum&gt;74&lt;/RecNum&gt;&lt;DisplayText&gt;(Weimer et al., 2008)&lt;/DisplayText&gt;&lt;record&gt;&lt;rec-number&gt;74&lt;/rec-number&gt;&lt;foreign-keys&gt;&lt;key app="EN" db-id="e9ds5ff5ww0dzpeww0dvxapq5aa5fdvrstez" timestamp="1516696878"&gt;74&lt;/key&gt;&lt;/foreign-keys&gt;&lt;ref-type name="Journal Article"&gt;17&lt;/ref-type&gt;&lt;contributors&gt;&lt;authors&gt;&lt;author&gt;Weimer, S&lt;/author&gt;&lt;author&gt;Alfarra, MR&lt;/author&gt;&lt;author&gt;Schreiber, D&lt;/author&gt;&lt;author&gt;Mohr, M&lt;/author&gt;&lt;author&gt;Prévôt, ASH&lt;/author&gt;&lt;author&gt;Baltensperger, U&lt;/author&gt;&lt;/authors&gt;&lt;/contributors&gt;&lt;titles&gt;&lt;title&gt;Organic aerosol mass spectral signatures from wood‐burning emissions: Influence of burning conditions and wood type&lt;/title&gt;&lt;secondary-title&gt;Journal of Geophysical Research: Atmospheres&lt;/secondary-title&gt;&lt;/titles&gt;&lt;periodical&gt;&lt;full-title&gt;Journal of Geophysical Research: Atmospheres&lt;/full-title&gt;&lt;/periodical&gt;&lt;volume&gt;113&lt;/volume&gt;&lt;number&gt;D10&lt;/number&gt;&lt;dates&gt;&lt;year&gt;2008&lt;/year&gt;&lt;/dates&gt;&lt;isbn&gt;2156-2202&lt;/isbn&gt;&lt;urls&gt;&lt;/urls&gt;&lt;/record&gt;&lt;/Cite&gt;&lt;/EndNote&gt;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(2008)</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reported the percentage of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 xml:space="preserve">60 and 73 for the burning of various woods to be 0.6-4.1% and 0.1-2.0%, respectively. The percentage of these two fragments in </w:t>
      </w:r>
      <w:r>
        <w:rPr>
          <w:rFonts w:hint="eastAsia" w:ascii="Times New Roman" w:hAnsi="Times New Roman" w:cs="Times New Roman"/>
          <w:sz w:val="20"/>
          <w:szCs w:val="20"/>
          <w:lang w:val="en-US" w:eastAsia="zh-CN"/>
        </w:rPr>
        <w:t>our</w:t>
      </w:r>
      <w:r>
        <w:rPr>
          <w:rFonts w:hint="default" w:ascii="Times New Roman" w:hAnsi="Times New Roman" w:cs="Times New Roman"/>
          <w:sz w:val="20"/>
          <w:szCs w:val="20"/>
        </w:rPr>
        <w:t xml:space="preserve"> tar</w:t>
      </w:r>
      <w:r>
        <w:rPr>
          <w:rFonts w:hint="eastAsia" w:ascii="Times New Roman" w:hAnsi="Times New Roman" w:cs="Times New Roman"/>
          <w:sz w:val="20"/>
          <w:szCs w:val="20"/>
          <w:lang w:val="en-US" w:eastAsia="zh-CN"/>
        </w:rPr>
        <w:t xml:space="preserve"> ball</w:t>
      </w:r>
      <w:r>
        <w:rPr>
          <w:rFonts w:hint="default" w:ascii="Times New Roman" w:hAnsi="Times New Roman" w:cs="Times New Roman"/>
          <w:sz w:val="20"/>
          <w:szCs w:val="20"/>
        </w:rPr>
        <w:t xml:space="preserve"> aerosols (0.7-1.6% for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60 and 0.5-0.9% for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73) are comparable to the literature data, although the fuel and the pyrolysis procedure are different. The </w:t>
      </w:r>
      <w:bookmarkStart w:id="26" w:name="OLE_LINK17"/>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137</w:t>
      </w:r>
      <w:bookmarkEnd w:id="26"/>
      <w:r>
        <w:rPr>
          <w:rFonts w:hint="default" w:ascii="Times New Roman" w:hAnsi="Times New Roman" w:cs="Times New Roman"/>
          <w:sz w:val="20"/>
          <w:szCs w:val="20"/>
        </w:rPr>
        <w:t xml:space="preserve"> peak is dominated by fragments of C</w:t>
      </w:r>
      <w:r>
        <w:rPr>
          <w:rFonts w:hint="default" w:ascii="Times New Roman" w:hAnsi="Times New Roman" w:cs="Times New Roman"/>
          <w:sz w:val="20"/>
          <w:szCs w:val="20"/>
          <w:vertAlign w:val="subscript"/>
        </w:rPr>
        <w:t>8</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9</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C</w:t>
      </w:r>
      <w:r>
        <w:rPr>
          <w:rFonts w:hint="default" w:ascii="Times New Roman" w:hAnsi="Times New Roman" w:cs="Times New Roman"/>
          <w:sz w:val="20"/>
          <w:szCs w:val="20"/>
          <w:vertAlign w:val="subscript"/>
        </w:rPr>
        <w:t>7</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3</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these fragments have been determined in biomass burning emissions and were assigned to lignin-related ions with methoxy-phenolic structures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&lt;EndNote&gt;&lt;Cite&gt;&lt;Author&gt;Li&lt;/Author&gt;&lt;Year&gt;2012&lt;/Year&gt;&lt;RecNum&gt;130&lt;/RecNum&gt;&lt;DisplayText&gt;(Li et al., 2012;Li et al., 2014)&lt;/DisplayText&gt;&lt;record&gt;&lt;rec-number&gt;130&lt;/rec-number&gt;&lt;foreign-keys&gt;&lt;key app="EN" db-id="e9ds5ff5ww0dzpeww0dvxapq5aa5fdvrstez" timestamp="1528371041"&gt;130&lt;/key&gt;&lt;/foreign-keys&gt;&lt;ref-type name="Journal Article"&gt;17&lt;/ref-type&gt;&lt;contributors&gt;&lt;authors&gt;&lt;author&gt;Li, Yong Jie&lt;/author&gt;&lt;author&gt;Yeung, Joe WT&lt;/author&gt;&lt;author&gt;Leung, Tiga PI&lt;/author&gt;&lt;author&gt;Lau, Arthur PS&lt;/author&gt;&lt;author&gt;Chan, Chak K&lt;/author&gt;&lt;/authors&gt;&lt;/contributors&gt;&lt;titles&gt;&lt;title&gt;Characterization of organic particles from incense burning using an aerodyne high-resolution time-of-flight aerosol mass spectrometer&lt;/title&gt;&lt;secondary-title&gt;Aerosol science and technology&lt;/secondary-title&gt;&lt;/titles&gt;&lt;periodical&gt;&lt;full-title&gt;Aerosol Science and Technology&lt;/full-title&gt;&lt;/periodical&gt;&lt;pages&gt;654-665&lt;/pages&gt;&lt;volume&gt;46&lt;/volume&gt;&lt;number&gt;6&lt;/number&gt;&lt;dates&gt;&lt;year&gt;2012&lt;/year&gt;&lt;/dates&gt;&lt;isbn&gt;0278-6826&lt;/isbn&gt;&lt;urls&gt;&lt;/urls&gt;&lt;/record&gt;&lt;/Cite&gt;&lt;Cite&gt;&lt;Author&gt;Li&lt;/Author&gt;&lt;Year&gt;2014&lt;/Year&gt;&lt;RecNum&gt;100&lt;/RecNum&gt;&lt;record&gt;&lt;rec-number&gt;100&lt;/rec-number&gt;&lt;foreign-keys&gt;&lt;key app="EN" db-id="e9ds5ff5ww0dzpeww0dvxapq5aa5fdvrstez" timestamp="1525793120"&gt;100&lt;/key&gt;&lt;/foreign-keys&gt;&lt;ref-type name="Journal Article"&gt;17&lt;/ref-type&gt;&lt;contributors&gt;&lt;authors&gt;&lt;author&gt;Li, YJ&lt;/author&gt;&lt;author&gt;Huang, DD&lt;/author&gt;&lt;author&gt;Cheung, Hoi Yan&lt;/author&gt;&lt;author&gt;Lee, AKY&lt;/author&gt;&lt;author&gt;Chan, Chak Keung&lt;/author&gt;&lt;/authors&gt;&lt;/contributors&gt;&lt;titles&gt;&lt;title&gt;Aqueous-phase photochemical oxidation and direct photolysis of vanillin–a model compound of methoxy phenols from biomass burning&lt;/title&gt;&lt;secondary-title&gt;Atmospheric Chemistry and Physics&lt;/secondary-title&gt;&lt;/titles&gt;&lt;periodical&gt;&lt;full-title&gt;Atmospheric Chemistry and Physics&lt;/full-title&gt;&lt;/periodical&gt;&lt;pages&gt;2871-2885&lt;/pages&gt;&lt;volume&gt;14&lt;/volume&gt;&lt;number&gt;6&lt;/number&gt;&lt;dates&gt;&lt;year&gt;2014&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(Li et al., 2012; Li et al., 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Phenols and methoxy phenols are prominent compounds, accounting for 41% of the identified organic species, in primary BBOA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&lt;EndNote&gt;&lt;Cite&gt;&lt;Author&gt;Schauer&lt;/Author&gt;&lt;Year&gt;2001&lt;/Year&gt;&lt;RecNum&gt;192&lt;/RecNum&gt;&lt;DisplayText&gt;(Schauer et al., 2001)&lt;/DisplayText&gt;&lt;record&gt;&lt;rec-number&gt;192&lt;/rec-number&gt;&lt;foreign-keys&gt;&lt;key app="EN" db-id="e9ds5ff5ww0dzpeww0dvxapq5aa5fdvrstez" timestamp="1530538909"&gt;192&lt;/key&gt;&lt;/foreign-keys&gt;&lt;ref-type name="Journal Article"&gt;17&lt;/ref-type&gt;&lt;contributors&gt;&lt;authors&gt;&lt;author&gt;Schauer, James J&lt;/author&gt;&lt;author&gt;Kleeman, Michael J&lt;/author&gt;&lt;author&gt;Cass, Glen R&lt;/author&gt;&lt;author&gt;Simoneit, Bernd RT&lt;/author&gt;&lt;/authors&gt;&lt;/contributors&gt;&lt;titles&gt;&lt;title&gt;Measurement of emissions from air pollution sources. 3. C1− C29 organic compounds from fireplace combustion of wood&lt;/title&gt;&lt;secondary-title&gt;Environmental science &amp;amp; technology&lt;/secondary-title&gt;&lt;/titles&gt;&lt;periodical&gt;&lt;full-title&gt;Environmental science &amp;amp; technology&lt;/full-title&gt;&lt;/periodical&gt;&lt;pages&gt;1716-1728&lt;/pages&gt;&lt;volume&gt;35&lt;/volume&gt;&lt;number&gt;9&lt;/number&gt;&lt;dates&gt;&lt;year&gt;2001&lt;/year&gt;&lt;/dates&gt;&lt;isbn&gt;0013-936X&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(Schauer et al., 2001)</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The signal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137 is much higher in the nonpolar phase</w:t>
      </w:r>
      <w:r>
        <w:rPr>
          <w:rFonts w:hint="eastAsia" w:ascii="Times New Roman" w:hAnsi="Times New Roman" w:cs="Times New Roman"/>
          <w:sz w:val="20"/>
          <w:szCs w:val="20"/>
          <w:lang w:val="en-US" w:eastAsia="zh-CN"/>
        </w:rPr>
        <w:t xml:space="preserve"> tar ball</w:t>
      </w:r>
      <w:r>
        <w:rPr>
          <w:rFonts w:hint="default" w:ascii="Times New Roman" w:hAnsi="Times New Roman" w:cs="Times New Roman"/>
          <w:sz w:val="20"/>
          <w:szCs w:val="20"/>
        </w:rPr>
        <w:t xml:space="preserve"> aerosols (1.0% and 0.5% for nonpolar and polar tar balls, respectively), and the fraction of fragment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137 is consistent with reference values of 0.3-2.0%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&lt;EndNote&gt;&lt;Cite&gt;&lt;Author&gt;Li&lt;/Author&gt;&lt;Year&gt;2012&lt;/Year&gt;&lt;RecNum&gt;130&lt;/RecNum&gt;&lt;DisplayText&gt;(Li et al., 2012)&lt;/DisplayText&gt;&lt;record&gt;&lt;rec-number&gt;130&lt;/rec-number&gt;&lt;foreign-keys&gt;&lt;key app="EN" db-id="e9ds5ff5ww0dzpeww0dvxapq5aa5fdvrstez" timestamp="1528371041"&gt;130&lt;/key&gt;&lt;/foreign-keys&gt;&lt;ref-type name="Journal Article"&gt;17&lt;/ref-type&gt;&lt;contributors&gt;&lt;authors&gt;&lt;author&gt;Li, Yong Jie&lt;/author&gt;&lt;author&gt;Yeung, Joe WT&lt;/author&gt;&lt;author&gt;Leung, Tiga PI&lt;/author&gt;&lt;author&gt;Lau, Arthur PS&lt;/author&gt;&lt;author&gt;Chan, Chak K&lt;/author&gt;&lt;/authors&gt;&lt;/contributors&gt;&lt;titles&gt;&lt;title&gt;Characterization of organic particles from incense burning using an aerodyne high-resolution time-of-flight aerosol mass spectrometer&lt;/title&gt;&lt;secondary-title&gt;Aerosol science and technology&lt;/secondary-title&gt;&lt;/titles&gt;&lt;periodical&gt;&lt;full-title&gt;Aerosol Science and Technology&lt;/full-title&gt;&lt;/periodical&gt;&lt;pages&gt;654-665&lt;/pages&gt;&lt;volume&gt;46&lt;/volume&gt;&lt;number&gt;6&lt;/number&gt;&lt;dates&gt;&lt;year&gt;2012&lt;/year&gt;&lt;/dates&gt;&lt;isbn&gt;0278-6826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(Li et al., 2012)</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44 (CO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a marker fragment of carboxylic acids has been parameterized as</w:t>
      </w:r>
      <w:bookmarkStart w:id="27" w:name="OLE_LINK11"/>
      <w:r>
        <w:rPr>
          <w:rFonts w:hint="default" w:ascii="Times New Roman" w:hAnsi="Times New Roman" w:cs="Times New Roman"/>
          <w:sz w:val="20"/>
          <w:szCs w:val="20"/>
        </w:rPr>
        <w:t xml:space="preserve"> </w:t>
      </w:r>
      <w:r>
        <w:rPr>
          <w:rFonts w:hint="default" w:ascii="Times New Roman" w:hAnsi="Times New Roman" w:cs="Times New Roman"/>
          <w:i/>
          <w:iCs/>
          <w:sz w:val="20"/>
          <w:szCs w:val="20"/>
        </w:rPr>
        <w:t>f</w:t>
      </w:r>
      <w:r>
        <w:rPr>
          <w:rFonts w:hint="default" w:ascii="Times New Roman" w:hAnsi="Times New Roman" w:cs="Times New Roman"/>
          <w:sz w:val="20"/>
          <w:szCs w:val="20"/>
        </w:rPr>
        <w:t>44</w:t>
      </w:r>
      <w:bookmarkEnd w:id="27"/>
      <w:r>
        <w:rPr>
          <w:rFonts w:hint="default" w:ascii="Times New Roman" w:hAnsi="Times New Roman" w:cs="Times New Roman"/>
          <w:sz w:val="20"/>
          <w:szCs w:val="20"/>
        </w:rPr>
        <w:t xml:space="preserve"> (fraction of mass spectrum signal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44) to present the oxidation degree of organic aerosols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&lt;EndNote&gt;&lt;Cite&gt;&lt;Author&gt;Aiken&lt;/Author&gt;&lt;Year&gt;2008&lt;/Year&gt;&lt;RecNum&gt;94&lt;/RecNum&gt;&lt;DisplayText&gt;(Aiken et al., 2008)&lt;/DisplayText&gt;&lt;record&gt;&lt;rec-number&gt;94&lt;/rec-number&gt;&lt;foreign-keys&gt;&lt;key app="EN" db-id="e9ds5ff5ww0dzpeww0dvxapq5aa5fdvrstez" timestamp="1523169756"&gt;94&lt;/key&gt;&lt;/foreign-keys&gt;&lt;ref-type name="Journal Article"&gt;17&lt;/ref-type&gt;&lt;contributors&gt;&lt;authors&gt;&lt;author&gt;Aiken, Allison C&lt;/author&gt;&lt;author&gt;Decarlo, Peter F&lt;/author&gt;&lt;author&gt;Kroll, Jesse H&lt;/author&gt;&lt;author&gt;Worsnop, Douglas R&lt;/author&gt;&lt;author&gt;Huffman, J Alex&lt;/author&gt;&lt;author&gt;Docherty, Kenneth S&lt;/author&gt;&lt;author&gt;Ulbrich, Ingrid M&lt;/author&gt;&lt;author&gt;Mohr, Claudia&lt;/author&gt;&lt;author&gt;Kimmel, Joel R&lt;/author&gt;&lt;author&gt;Sueper, Donna&lt;/author&gt;&lt;/authors&gt;&lt;/contributors&gt;&lt;titles&gt;&lt;title&gt;O/C and OM/OC ratios of primary, secondary, and ambient organic aerosols with high-resolution time-of-flight aerosol mass spectrometry&lt;/title&gt;&lt;secondary-title&gt;Environmental Science &amp;amp; Technology&lt;/secondary-title&gt;&lt;/titles&gt;&lt;periodical&gt;&lt;full-title&gt;Environmental science &amp;amp; technology&lt;/full-title&gt;&lt;/periodical&gt;&lt;pages&gt;4478-4485&lt;/pages&gt;&lt;volume&gt;42&lt;/volume&gt;&lt;number&gt;12&lt;/number&gt;&lt;dates&gt;&lt;year&gt;2008&lt;/year&gt;&lt;/dates&gt;&lt;isbn&gt;0013-936X&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(Aiken et al., 2008; Ng et al., 2010)</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Higher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44 values indicate more oxidized OA (OOA), while less oxidized OA is characterized by lower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44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&lt;EndNote&gt;&lt;Cite&gt;&lt;Author&gt;Schauer&lt;/Author&gt;&lt;Year&gt;2001&lt;/Year&gt;&lt;RecNum&gt;192&lt;/RecNum&gt;&lt;DisplayText&gt;(Schauer et al., 2001)&lt;/DisplayText&gt;&lt;record&gt;&lt;rec-number&gt;192&lt;/rec-number&gt;&lt;foreign-keys&gt;&lt;key app="EN" db-id="e9ds5ff5ww0dzpeww0dvxapq5aa5fdvrstez" timestamp="1530538909"&gt;192&lt;/key&gt;&lt;/foreign-keys&gt;&lt;ref-type name="Journal Article"&gt;17&lt;/ref-type&gt;&lt;contributors&gt;&lt;authors&gt;&lt;author&gt;Schauer, James J&lt;/author&gt;&lt;author&gt;Kleeman, Michael J&lt;/author&gt;&lt;author&gt;Cass, Glen R&lt;/author&gt;&lt;author&gt;Simoneit, Bernd RT&lt;/author&gt;&lt;/authors&gt;&lt;/contributors&gt;&lt;titles&gt;&lt;title&gt;Measurement of emissions from air pollution sources. 3. C1− C29 organic compounds from fireplace combustion of wood&lt;/title&gt;&lt;secondary-title&gt;Environmental science &amp;amp; technology&lt;/secondary-title&gt;&lt;/titles&gt;&lt;periodical&gt;&lt;full-title&gt;Environmental science &amp;amp; technology&lt;/full-title&gt;&lt;/periodical&gt;&lt;pages&gt;1716-1728&lt;/pages&gt;&lt;volume&gt;35&lt;/volume&gt;&lt;number&gt;9&lt;/number&gt;&lt;dates&gt;&lt;year&gt;2001&lt;/year&gt;&lt;/dates&gt;&lt;isbn&gt;0013-936X&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(Schauer et al., 2001)</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Peroxides can also produce 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signal via extensive fragmentation in the AMS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&lt;EndNote&gt;&lt;Cite&gt;&lt;Author&gt;Aiken&lt;/Author&gt;&lt;Year&gt;2008&lt;/Year&gt;&lt;RecNum&gt;94&lt;/RecNum&gt;&lt;DisplayText&gt;(Aiken et al., 2008)&lt;/DisplayText&gt;&lt;record&gt;&lt;rec-number&gt;94&lt;/rec-number&gt;&lt;foreign-keys&gt;&lt;key app="EN" db-id="e9ds5ff5ww0dzpeww0dvxapq5aa5fdvrstez" timestamp="1523169756"&gt;94&lt;/key&gt;&lt;/foreign-keys&gt;&lt;ref-type name="Journal Article"&gt;17&lt;/ref-type&gt;&lt;contributors&gt;&lt;authors&gt;&lt;author&gt;Aiken, Allison C&lt;/author&gt;&lt;author&gt;Decarlo, Peter F&lt;/author&gt;&lt;author&gt;Kroll, Jesse H&lt;/author&gt;&lt;author&gt;Worsnop, Douglas R&lt;/author&gt;&lt;author&gt;Huffman, J Alex&lt;/author&gt;&lt;author&gt;Docherty, Kenneth S&lt;/author&gt;&lt;author&gt;Ulbrich, Ingrid M&lt;/author&gt;&lt;author&gt;Mohr, Claudia&lt;/author&gt;&lt;author&gt;Kimmel, Joel R&lt;/author&gt;&lt;author&gt;Sueper, Donna&lt;/author&gt;&lt;/authors&gt;&lt;/contributors&gt;&lt;titles&gt;&lt;title&gt;O/C and OM/OC ratios of primary, secondary, and ambient organic aerosols with high-resolution time-of-flight aerosol mass spectrometry&lt;/title&gt;&lt;secondary-title&gt;Environmental Science &amp;amp; Technology&lt;/secondary-title&gt;&lt;/titles&gt;&lt;periodical&gt;&lt;full-title&gt;Environmental science &amp;amp; technology&lt;/full-title&gt;&lt;/periodical&gt;&lt;pages&gt;4478-4485&lt;/pages&gt;&lt;volume&gt;42&lt;/volume&gt;&lt;number&gt;12&lt;/number&gt;&lt;dates&gt;&lt;year&gt;2008&lt;/year&gt;&lt;/dates&gt;&lt;isbn&gt;0013-936X&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(Aiken et al., 2008)</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44 has also been shown to be linearly correlated with the elemental O:C ratio of OA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&lt;EndNote&gt;&lt;Cite&gt;&lt;Author&gt;Aiken&lt;/Author&gt;&lt;Year&gt;2008&lt;/Year&gt;&lt;RecNum&gt;94&lt;/RecNum&gt;&lt;DisplayText&gt;(Aiken et al., 2008)&lt;/DisplayText&gt;&lt;record&gt;&lt;rec-number&gt;94&lt;/rec-number&gt;&lt;foreign-keys&gt;&lt;key app="EN" db-id="e9ds5ff5ww0dzpeww0dvxapq5aa5fdvrstez" timestamp="1523169756"&gt;94&lt;/key&gt;&lt;/foreign-keys&gt;&lt;ref-type name="Journal Article"&gt;17&lt;/ref-type&gt;&lt;contributors&gt;&lt;authors&gt;&lt;author&gt;Aiken, Allison C&lt;/author&gt;&lt;author&gt;Decarlo, Peter F&lt;/author&gt;&lt;author&gt;Kroll, Jesse H&lt;/author&gt;&lt;author&gt;Worsnop, Douglas R&lt;/author&gt;&lt;author&gt;Huffman, J Alex&lt;/author&gt;&lt;author&gt;Docherty, Kenneth S&lt;/author&gt;&lt;author&gt;Ulbrich, Ingrid M&lt;/author&gt;&lt;author&gt;Mohr, Claudia&lt;/author&gt;&lt;author&gt;Kimmel, Joel R&lt;/author&gt;&lt;author&gt;Sueper, Donna&lt;/author&gt;&lt;/authors&gt;&lt;/contributors&gt;&lt;titles&gt;&lt;title&gt;O/C and OM/OC ratios of primary, secondary, and ambient organic aerosols with high-resolution time-of-flight aerosol mass spectrometry&lt;/title&gt;&lt;secondary-title&gt;Environmental Science &amp;amp; Technology&lt;/secondary-title&gt;&lt;/titles&gt;&lt;periodical&gt;&lt;full-title&gt;Environmental science &amp;amp; technology&lt;/full-title&gt;&lt;/periodical&gt;&lt;pages&gt;4478-4485&lt;/pages&gt;&lt;volume&gt;42&lt;/volume&gt;&lt;number&gt;12&lt;/number&gt;&lt;dates&gt;&lt;year&gt;2008&lt;/year&gt;&lt;/dates&gt;&lt;isbn&gt;0013-936X&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(Aiken et al., 2008)</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In this study, </w:t>
      </w:r>
      <w:r>
        <w:rPr>
          <w:rFonts w:hint="default" w:ascii="Times New Roman" w:hAnsi="Times New Roman" w:cs="Times New Roman"/>
          <w:i/>
          <w:iCs/>
          <w:sz w:val="20"/>
          <w:szCs w:val="20"/>
        </w:rPr>
        <w:t>f</w:t>
      </w:r>
      <w:r>
        <w:rPr>
          <w:rFonts w:hint="default" w:ascii="Times New Roman" w:hAnsi="Times New Roman" w:cs="Times New Roman"/>
          <w:sz w:val="20"/>
          <w:szCs w:val="20"/>
        </w:rPr>
        <w:t>44 for the nonpolar and polar tar</w:t>
      </w:r>
      <w:r>
        <w:rPr>
          <w:rFonts w:hint="eastAsia" w:ascii="Times New Roman" w:hAnsi="Times New Roman" w:cs="Times New Roman"/>
          <w:sz w:val="20"/>
          <w:szCs w:val="20"/>
          <w:lang w:val="en-US" w:eastAsia="zh-CN"/>
        </w:rPr>
        <w:t xml:space="preserve"> ball</w:t>
      </w:r>
      <w:r>
        <w:rPr>
          <w:rFonts w:hint="default" w:ascii="Times New Roman" w:hAnsi="Times New Roman" w:cs="Times New Roman"/>
          <w:sz w:val="20"/>
          <w:szCs w:val="20"/>
        </w:rPr>
        <w:t xml:space="preserve"> aerosols are 1.9% and 2.4%, and the corresponding O:C ratios are 0.25 and 0.44. The higher O:C and H:C ratios explain the polarity of the polar tar ball aerosols. The simplified average carbon oxidation state (</w:t>
      </w:r>
      <w:bookmarkStart w:id="28" w:name="OLE_LINK13"/>
      <w:r>
        <w:rPr>
          <w:rFonts w:hint="default" w:ascii="Times New Roman" w:hAnsi="Times New Roman" w:cs="Times New Roman"/>
          <w:position w:val="-6"/>
          <w:sz w:val="20"/>
          <w:szCs w:val="20"/>
        </w:rPr>
        <w:object>
          <v:shape id="_x0000_i1032" o:spt="75" type="#_x0000_t75" style="height:14.95pt;width:16.85pt;" o:ole="t" filled="f" o:preferrelative="t" stroked="f" coordsize="21600,21600">
            <v:path/>
            <v:fill on="f" focussize="0,0"/>
            <v:stroke on="f" joinstyle="miter"/>
            <v:imagedata r:id="rId22" o:title=""/>
            <o:lock v:ext="edit" aspectratio="t"/>
            <w10:wrap type="none"/>
            <w10:anchorlock/>
          </v:shape>
          <o:OLEObject Type="Embed" ProgID="Equation.3" ShapeID="_x0000_i1032" DrawAspect="Content" ObjectID="_1468075732" r:id="rId21">
            <o:LockedField>false</o:LockedField>
          </o:OLEObject>
        </w:object>
      </w:r>
      <w:bookmarkEnd w:id="28"/>
      <w:r>
        <w:rPr>
          <w:rFonts w:hint="default" w:ascii="Times New Roman" w:hAnsi="Times New Roman" w:cs="Times New Roman"/>
          <w:sz w:val="20"/>
          <w:szCs w:val="20"/>
        </w:rPr>
        <w:t xml:space="preserve">≈2O:C-H:C) describe the oxidation level of particulate complex organic mixtures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&lt;EndNote&gt;&lt;Cite&gt;&lt;Author&gt;Kroll&lt;/Author&gt;&lt;Year&gt;2011&lt;/Year&gt;&lt;RecNum&gt;145&lt;/RecNum&gt;&lt;DisplayText&gt;(Kroll et al., 2011)&lt;/DisplayText&gt;&lt;record&gt;&lt;rec-number&gt;145&lt;/rec-number&gt;&lt;foreign-keys&gt;&lt;key app="EN" db-id="e9ds5ff5ww0dzpeww0dvxapq5aa5fdvrstez" timestamp="1529398251"&gt;145&lt;/key&gt;&lt;/foreign-keys&gt;&lt;ref-type name="Journal Article"&gt;17&lt;/ref-type&gt;&lt;contributors&gt;&lt;authors&gt;&lt;author&gt;Kroll, Jesse H&lt;/author&gt;&lt;author&gt;Donahue, Neil M&lt;/author&gt;&lt;author&gt;Jimenez, Jose L&lt;/author&gt;&lt;author&gt;Kessler, Sean H&lt;/author&gt;&lt;author&gt;Canagaratna, Manjula R&lt;/author&gt;&lt;author&gt;Wilson, Kevin R&lt;/author&gt;&lt;author&gt;Altieri, Katye E&lt;/author&gt;&lt;author&gt;Mazzoleni, Lynn R&lt;/author&gt;&lt;author&gt;Wozniak, Andrew S&lt;/author&gt;&lt;author&gt;Bluhm, Hendrik&lt;/author&gt;&lt;/authors&gt;&lt;/contributors&gt;&lt;titles&gt;&lt;title&gt;Carbon oxidation state as a metric for describing the chemistry of atmospheric organic aerosol&lt;/title&gt;&lt;secondary-title&gt;Nature Chemistry&lt;/secondary-title&gt;&lt;/titles&gt;&lt;periodical&gt;&lt;full-title&gt;Nature Chemistry&lt;/full-title&gt;&lt;/periodical&gt;&lt;pages&gt;133&lt;/pages&gt;&lt;volume&gt;3&lt;/volume&gt;&lt;number&gt;2&lt;/number&gt;&lt;dates&gt;&lt;year&gt;2011&lt;/year&gt;&lt;/dates&gt;&lt;isbn&gt;1755-4349&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(Kroll et al., 2011)</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The calculated</w:t>
      </w:r>
      <w:r>
        <w:rPr>
          <w:rFonts w:hint="default" w:ascii="Times New Roman" w:hAnsi="Times New Roman" w:cs="Times New Roman"/>
          <w:position w:val="-6"/>
          <w:sz w:val="20"/>
          <w:szCs w:val="20"/>
        </w:rPr>
        <w:object>
          <v:shape id="_x0000_i1033" o:spt="75" type="#_x0000_t75" style="height:14.95pt;width:16.85pt;" o:ole="t" filled="f" o:preferrelative="t" stroked="f" coordsize="21600,21600">
            <v:path/>
            <v:fill on="f" focussize="0,0"/>
            <v:stroke on="f" joinstyle="miter"/>
            <v:imagedata r:id="rId22" o:title=""/>
            <o:lock v:ext="edit" aspectratio="t"/>
            <w10:wrap type="none"/>
            <w10:anchorlock/>
          </v:shape>
          <o:OLEObject Type="Embed" ProgID="Equation.3" ShapeID="_x0000_i1033" DrawAspect="Content" ObjectID="_1468075733" r:id="rId23">
            <o:LockedField>false</o:LockedField>
          </o:OLEObject>
        </w:object>
      </w:r>
      <w:r>
        <w:rPr>
          <w:rFonts w:hint="default" w:ascii="Times New Roman" w:hAnsi="Times New Roman" w:cs="Times New Roman"/>
          <w:sz w:val="20"/>
          <w:szCs w:val="20"/>
        </w:rPr>
        <w:t xml:space="preserve">for the tar ball aerosols are -1.05~-0.76, which agrees well with reference values of -1.0~-0.7 for primary BBOA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&lt;EndNote&gt;&lt;Cite&gt;&lt;Author&gt;Kroll&lt;/Author&gt;&lt;Year&gt;2011&lt;/Year&gt;&lt;RecNum&gt;145&lt;/RecNum&gt;&lt;DisplayText&gt;(Kroll et al., 2011)&lt;/DisplayText&gt;&lt;record&gt;&lt;rec-number&gt;145&lt;/rec-number&gt;&lt;foreign-keys&gt;&lt;key app="EN" db-id="e9ds5ff5ww0dzpeww0dvxapq5aa5fdvrstez" timestamp="1529398251"&gt;145&lt;/key&gt;&lt;/foreign-keys&gt;&lt;ref-type name="Journal Article"&gt;17&lt;/ref-type&gt;&lt;contributors&gt;&lt;authors&gt;&lt;author&gt;Kroll, Jesse H&lt;/author&gt;&lt;author&gt;Donahue, Neil M&lt;/author&gt;&lt;author&gt;Jimenez, Jose L&lt;/author&gt;&lt;author&gt;Kessler, Sean H&lt;/author&gt;&lt;author&gt;Canagaratna, Manjula R&lt;/author&gt;&lt;author&gt;Wilson, Kevin R&lt;/author&gt;&lt;author&gt;Altieri, Katye E&lt;/author&gt;&lt;author&gt;Mazzoleni, Lynn R&lt;/author&gt;&lt;author&gt;Wozniak, Andrew S&lt;/author&gt;&lt;author&gt;Bluhm, Hendrik&lt;/author&gt;&lt;/authors&gt;&lt;/contributors&gt;&lt;titles&gt;&lt;title&gt;Carbon oxidation state as a metric for describing the chemistry of atmospheric organic aerosol&lt;/title&gt;&lt;secondary-title&gt;Nature Chemistry&lt;/secondary-title&gt;&lt;/titles&gt;&lt;periodical&gt;&lt;full-title&gt;Nature Chemistry&lt;/full-title&gt;&lt;/periodical&gt;&lt;pages&gt;133&lt;/pages&gt;&lt;volume&gt;3&lt;/volume&gt;&lt;number&gt;2&lt;/number&gt;&lt;dates&gt;&lt;year&gt;2011&lt;/year&gt;&lt;/dates&gt;&lt;isbn&gt;1755-4349&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(Kroll et al., 2011)</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These values are in the broad range of -1.7~-1.6 for HOA and -0.5~0 for semivolatile OOA (Aiken et al., 2008). In addition, a small fraction of nitrogen-containing organic compounds (NOC) was detected, with the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group contributing 1.6~3.6% of the tar ball mass spectra with estimated N:C ratio below 0.01, which agrees with previously reported N:C values of 0.008~0.018 for biomass burning emissions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&lt;EndNote&gt;&lt;Cite&gt;&lt;Author&gt;He&lt;/Author&gt;&lt;Year&gt;2010&lt;/Year&gt;&lt;RecNum&gt;98&lt;/RecNum&gt;&lt;DisplayText&gt;(He et al., 2010)&lt;/DisplayText&gt;&lt;record&gt;&lt;rec-number&gt;98&lt;/rec-number&gt;&lt;foreign-keys&gt;&lt;key app="EN" db-id="e9ds5ff5ww0dzpeww0dvxapq5aa5fdvrstez" timestamp="1523778822"&gt;98&lt;/key&gt;&lt;/foreign-keys&gt;&lt;ref-type name="Journal Article"&gt;17&lt;/ref-type&gt;&lt;contributors&gt;&lt;authors&gt;&lt;author&gt;He, L-Y&lt;/author&gt;&lt;author&gt;Lin, Y&lt;/author&gt;&lt;author&gt;Huang, X-F&lt;/author&gt;&lt;author&gt;Guo, S&lt;/author&gt;&lt;author&gt;Xue, L&lt;/author&gt;&lt;author&gt;Su, Q&lt;/author&gt;&lt;author&gt;Hu, M&lt;/author&gt;&lt;author&gt;Luan, S-J&lt;/author&gt;&lt;author&gt;Zhang, Y-H&lt;/author&gt;&lt;/authors&gt;&lt;/contributors&gt;&lt;titles&gt;&lt;title&gt;Characterization of high-resolution aerosol mass spectra of primary organic aerosol emissions from Chinese cooking and biomass burning&lt;/title&gt;&lt;secondary-title&gt;Atmospheric Chemistry and Physics&lt;/secondary-title&gt;&lt;/titles&gt;&lt;periodical&gt;&lt;full-title&gt;Atmospheric Chemistry and Physics&lt;/full-title&gt;&lt;/periodical&gt;&lt;pages&gt;11535-11543&lt;/pages&gt;&lt;volume&gt;10&lt;/volume&gt;&lt;number&gt;23&lt;/number&gt;&lt;dates&gt;&lt;year&gt;2010&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(He et al., 2010)</w:t>
      </w:r>
      <w:r>
        <w:rPr>
          <w:rFonts w:hint="default" w:ascii="Times New Roman" w:hAnsi="Times New Roman" w:cs="Times New Roman"/>
          <w:sz w:val="20"/>
          <w:szCs w:val="20"/>
        </w:rPr>
        <w:fldChar w:fldCharType="end"/>
      </w:r>
      <w:r>
        <w:rPr>
          <w:rFonts w:hint="default" w:ascii="Times New Roman" w:hAnsi="Times New Roman" w:cs="Times New Roman"/>
          <w:sz w:val="20"/>
          <w:szCs w:val="20"/>
        </w:rPr>
        <w:t>. Biomass burning is an important source of NOC in the atmosphere</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alkaloid and nitro-aromatic constituents were detected to be abundant constituents of the NOC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&lt;EndNote&gt;&lt;Cite&gt;&lt;Author&gt;Laskin&lt;/Author&gt;&lt;Year&gt;2009&lt;/Year&gt;&lt;RecNum&gt;150&lt;/RecNum&gt;&lt;DisplayText&gt;(Laskin et al., 2009)&lt;/DisplayText&gt;&lt;record&gt;&lt;rec-number&gt;150&lt;/rec-number&gt;&lt;foreign-keys&gt;&lt;key app="EN" db-id="e9ds5ff5ww0dzpeww0dvxapq5aa5fdvrstez" timestamp="1529664513"&gt;150&lt;/key&gt;&lt;/foreign-keys&gt;&lt;ref-type name="Journal Article"&gt;17&lt;/ref-type&gt;&lt;contributors&gt;&lt;authors&gt;&lt;author&gt;Laskin, Alexander&lt;/author&gt;&lt;author&gt;Smith, Jeffrey S&lt;/author&gt;&lt;author&gt;Laskin, Julia&lt;/author&gt;&lt;/authors&gt;&lt;/contributors&gt;&lt;titles&gt;&lt;title&gt;Molecular characterization of nitrogen-containing organic compounds in biomass burning aerosols using high-resolution mass spectrometry&lt;/title&gt;&lt;secondary-title&gt;Environmental science &amp;amp; technology&lt;/secondary-title&gt;&lt;/titles&gt;&lt;periodical&gt;&lt;full-title&gt;Environmental science &amp;amp; technology&lt;/full-title&gt;&lt;/periodical&gt;&lt;pages&gt;3764-3771&lt;/pages&gt;&lt;volume&gt;43&lt;/volume&gt;&lt;number&gt;10&lt;/number&gt;&lt;dates&gt;&lt;year&gt;2009&lt;/year&gt;&lt;/dates&gt;&lt;isbn&gt;0013-936X&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(Laskin et al., 2009; Lin et al.,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Nitroaromatic compounds were also identified in urban fire emissions</w:t>
      </w:r>
      <w:r>
        <w:rPr>
          <w:rStyle w:val="14"/>
          <w:rFonts w:hint="default" w:ascii="Times New Roman" w:hAnsi="Times New Roman" w:cs="Times New Roman"/>
          <w:sz w:val="20"/>
          <w:szCs w:val="20"/>
        </w:rPr>
        <w:t xml:space="preserve"> (</w:t>
      </w:r>
      <w:r>
        <w:rPr>
          <w:rFonts w:hint="default" w:ascii="Times New Roman" w:hAnsi="Times New Roman" w:cs="Times New Roman"/>
          <w:color w:val="000000"/>
          <w:sz w:val="20"/>
          <w:szCs w:val="20"/>
        </w:rPr>
        <w:t>Bluvshtein et al., 2017; Lin et al., 2017</w:t>
      </w:r>
      <w:r>
        <w:rPr>
          <w:rStyle w:val="14"/>
          <w:rFonts w:hint="default" w:ascii="Times New Roman" w:hAnsi="Times New Roman" w:cs="Times New Roman"/>
          <w:sz w:val="20"/>
          <w:szCs w:val="20"/>
        </w:rPr>
        <w:t>)</w:t>
      </w:r>
      <w:r>
        <w:rPr>
          <w:rFonts w:hint="default" w:ascii="Times New Roman" w:hAnsi="Times New Roman" w:cs="Times New Roman"/>
          <w:sz w:val="20"/>
          <w:szCs w:val="20"/>
        </w:rPr>
        <w:t xml:space="preserve">. Although these compounds constitute a small fraction of the BBOA mass, these chromophoric NOC species accounted for 50~80% of the total visible light absorption by the extractable BrC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&lt;EndNote&gt;&lt;Cite&gt;&lt;Author&gt;Lin&lt;/Author&gt;&lt;Year&gt;2017&lt;/Year&gt;&lt;RecNum&gt;36&lt;/RecNum&gt;&lt;DisplayText&gt;(Lin et al., 2017)&lt;/DisplayText&gt;&lt;record&gt;&lt;rec-number&gt;36&lt;/rec-number&gt;&lt;foreign-keys&gt;&lt;key app="EN" db-id="e9ds5ff5ww0dzpeww0dvxapq5aa5fdvrstez" timestamp="1514745194"&gt;36&lt;/key&gt;&lt;/foreign-keys&gt;&lt;ref-type name="Journal Article"&gt;17&lt;/ref-type&gt;&lt;contributors&gt;&lt;authors&gt;&lt;author&gt;Lin, Peng&lt;/author&gt;&lt;author&gt;Bluvshtein, Nir&lt;/author&gt;&lt;author&gt;Rudich, Yinon&lt;/author&gt;&lt;author&gt;Nizkorodov, Sergey A&lt;/author&gt;&lt;author&gt;Laskin, Julia&lt;/author&gt;&lt;author&gt;Laskin, Alexander&lt;/author&gt;&lt;/authors&gt;&lt;/contributors&gt;&lt;titles&gt;&lt;title&gt;Molecular Chemistry of Atmospheric Brown Carbon Inferred from a Nationwide Biomass Burning Event&lt;/title&gt;&lt;secondary-title&gt;Environmental science &amp;amp; technology&lt;/secondary-title&gt;&lt;/titles&gt;&lt;periodical&gt;&lt;full-title&gt;Environmental science &amp;amp; technology&lt;/full-title&gt;&lt;/periodical&gt;&lt;pages&gt;11561-11570&lt;/pages&gt;&lt;volume&gt;51&lt;/volume&gt;&lt;number&gt;20&lt;/number&gt;&lt;dates&gt;&lt;year&gt;2017&lt;/year&gt;&lt;/dates&gt;&lt;isbn&gt;0013-936X&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(Lin et al.,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Fragments larger than 100 amu (</w:t>
      </w:r>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m/z&gt;</w:t>
      </w:r>
      <w:r>
        <w:rPr>
          <w:rFonts w:hint="default" w:ascii="Times New Roman" w:hAnsi="Times New Roman" w:cs="Times New Roman"/>
          <w:sz w:val="20"/>
          <w:szCs w:val="20"/>
          <w:vertAlign w:val="subscript"/>
        </w:rPr>
        <w:t>100</w:t>
      </w:r>
      <w:r>
        <w:rPr>
          <w:rFonts w:hint="default" w:ascii="Times New Roman" w:hAnsi="Times New Roman" w:cs="Times New Roman"/>
          <w:sz w:val="20"/>
          <w:szCs w:val="20"/>
        </w:rPr>
        <w:t>) contribute a large fraction of the total organic signals for tar ball aerosols, consistent with biomass burning emissions that contain a large fraction of high-molecular weight compounds (Ge et al., 2012;</w:t>
      </w:r>
      <w:r>
        <w:rPr>
          <w:rFonts w:hint="default" w:ascii="Times New Roman" w:hAnsi="Times New Roman" w:cs="Times New Roman"/>
          <w:color w:val="FF0000"/>
          <w:sz w:val="20"/>
          <w:szCs w:val="20"/>
        </w:rPr>
        <w:t xml:space="preserve"> </w:t>
      </w:r>
      <w:r>
        <w:rPr>
          <w:rFonts w:hint="default" w:ascii="Times New Roman" w:hAnsi="Times New Roman" w:cs="Times New Roman"/>
          <w:sz w:val="20"/>
          <w:szCs w:val="20"/>
        </w:rPr>
        <w:t xml:space="preserve">Zhou et al., 2017). </w:t>
      </w:r>
      <w:bookmarkStart w:id="29" w:name="OLE_LINK30"/>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m/z&gt;</w:t>
      </w:r>
      <w:r>
        <w:rPr>
          <w:rFonts w:hint="default" w:ascii="Times New Roman" w:hAnsi="Times New Roman" w:cs="Times New Roman"/>
          <w:sz w:val="20"/>
          <w:szCs w:val="20"/>
          <w:vertAlign w:val="subscript"/>
        </w:rPr>
        <w:t>100</w:t>
      </w:r>
      <w:bookmarkEnd w:id="29"/>
      <w:r>
        <w:rPr>
          <w:rFonts w:hint="default" w:ascii="Times New Roman" w:hAnsi="Times New Roman" w:cs="Times New Roman"/>
          <w:sz w:val="20"/>
          <w:szCs w:val="20"/>
        </w:rPr>
        <w:t xml:space="preserve"> is 32% for the nonpolar tar ball aerosols, which is higher than that of the polar particles (15%), demonstrating that the nonpolar tar balls consists of more high-molecular weight organics. The measured effective densities for polar and nonpolar tar balls are 1.33 and 1.24 g cm</w:t>
      </w:r>
      <w:r>
        <w:rPr>
          <w:rFonts w:hint="default" w:ascii="Times New Roman" w:hAnsi="Times New Roman" w:cs="Times New Roman"/>
          <w:sz w:val="20"/>
          <w:szCs w:val="20"/>
          <w:vertAlign w:val="superscript"/>
        </w:rPr>
        <w:t>-3</w:t>
      </w:r>
      <w:r>
        <w:rPr>
          <w:rFonts w:hint="default" w:ascii="Times New Roman" w:hAnsi="Times New Roman" w:cs="Times New Roman"/>
          <w:sz w:val="20"/>
          <w:szCs w:val="20"/>
        </w:rPr>
        <w:t>. Chemical characteristics from AMS and densities for internal mixture tar balls follow the volume-linear mixing of polar and nonpolar tar solutions.</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A </w:t>
      </w:r>
      <w:r>
        <w:rPr>
          <w:rFonts w:hint="default" w:ascii="Times New Roman" w:hAnsi="Times New Roman" w:cs="Times New Roman"/>
          <w:color w:val="000000" w:themeColor="text1"/>
          <w:sz w:val="20"/>
          <w:szCs w:val="20"/>
          <w14:textFill>
            <w14:solidFill>
              <w14:schemeClr w14:val="tx1"/>
            </w14:solidFill>
          </w14:textFill>
        </w:rPr>
        <w:t xml:space="preserve">considerable </w:t>
      </w:r>
      <w:r>
        <w:rPr>
          <w:rFonts w:hint="default" w:ascii="Times New Roman" w:hAnsi="Times New Roman" w:cs="Times New Roman"/>
          <w:sz w:val="20"/>
          <w:szCs w:val="20"/>
        </w:rPr>
        <w:t xml:space="preserve">aromatic fraction in the tar ball aerosols was confirmed by the LD-REMPI-MS measurement.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3 presents the mass spectra of aromatic substances obtained for each one exemplary polar and one nonpolar particle, respectively. Aerodynamic size distributions for the detected tar ball aerosols are given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w:t>
      </w:r>
      <w:r>
        <w:rPr>
          <w:rFonts w:hint="eastAsia" w:ascii="Times New Roman" w:hAnsi="Times New Roman" w:cs="Times New Roman"/>
          <w:sz w:val="20"/>
          <w:szCs w:val="20"/>
          <w:lang w:val="en-US" w:eastAsia="zh-CN"/>
        </w:rPr>
        <w:t>3</w:t>
      </w:r>
      <w:r>
        <w:rPr>
          <w:rFonts w:hint="default" w:ascii="Times New Roman" w:hAnsi="Times New Roman" w:cs="Times New Roman"/>
          <w:sz w:val="20"/>
          <w:szCs w:val="20"/>
        </w:rPr>
        <w:t>, and substances identified in the mass spectra are listed in Table S2</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The features in the mass spectra are consistent with the polarity of examined tar ball aerosols</w:t>
      </w:r>
      <w:r>
        <w:rPr>
          <w:rFonts w:hint="eastAsia" w:ascii="Times New Roman" w:hAnsi="Times New Roman" w:cs="Times New Roman"/>
          <w:sz w:val="20"/>
          <w:szCs w:val="20"/>
          <w:lang w:val="en-US" w:eastAsia="zh-CN"/>
        </w:rPr>
        <w:t xml:space="preserve"> and ambient BBOA (Lin et al., 2018)</w:t>
      </w:r>
      <w:r>
        <w:rPr>
          <w:rFonts w:hint="default" w:ascii="Times New Roman" w:hAnsi="Times New Roman" w:cs="Times New Roman"/>
          <w:sz w:val="20"/>
          <w:szCs w:val="20"/>
        </w:rPr>
        <w:t xml:space="preserve">. The complex REMPI-spectrum shows rows of intense unsubstituted and partially alkylated PAH peaks in the nonpolar tar balls, including naphthalene, acenaphthylene, phenanthrene, pyrene, and in particular, the softwood combustion marker retene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234 and some possible derivatives (oxidized-retene at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 xml:space="preserve">250 with one oxygen addition, methyl-retene at </w:t>
      </w:r>
      <w:r>
        <w:rPr>
          <w:rFonts w:hint="default" w:ascii="Times New Roman" w:hAnsi="Times New Roman" w:cs="Times New Roman"/>
          <w:i/>
          <w:iCs/>
          <w:sz w:val="20"/>
          <w:szCs w:val="20"/>
        </w:rPr>
        <w:t xml:space="preserve">m/z </w:t>
      </w:r>
      <w:r>
        <w:rPr>
          <w:rFonts w:hint="default" w:ascii="Times New Roman" w:hAnsi="Times New Roman" w:cs="Times New Roman"/>
          <w:sz w:val="20"/>
          <w:szCs w:val="20"/>
        </w:rPr>
        <w:t>248 with one methyl addition) (McDonald et al., 2000; Shen et al., 2012). Retene and some of the aforementioned PAHs are also observed in the polar</w:t>
      </w:r>
      <w:r>
        <w:rPr>
          <w:rFonts w:hint="eastAsia" w:ascii="Times New Roman" w:hAnsi="Times New Roman" w:cs="Times New Roman"/>
          <w:sz w:val="20"/>
          <w:szCs w:val="20"/>
          <w:lang w:val="en-US" w:eastAsia="zh-CN"/>
        </w:rPr>
        <w:t xml:space="preserve"> tar ball</w:t>
      </w:r>
      <w:r>
        <w:rPr>
          <w:rFonts w:hint="default" w:ascii="Times New Roman" w:hAnsi="Times New Roman" w:cs="Times New Roman"/>
          <w:sz w:val="20"/>
          <w:szCs w:val="20"/>
        </w:rPr>
        <w:t xml:space="preserve"> aerosols’ mass spectra with lower intensities. In contrast, </w:t>
      </w:r>
      <w:bookmarkStart w:id="30" w:name="OLE_LINK51"/>
      <w:r>
        <w:rPr>
          <w:rFonts w:hint="default" w:ascii="Times New Roman" w:hAnsi="Times New Roman" w:cs="Times New Roman"/>
          <w:sz w:val="20"/>
          <w:szCs w:val="20"/>
        </w:rPr>
        <w:t>the polar tar ball REMPI mass spectr</w:t>
      </w:r>
      <w:r>
        <w:rPr>
          <w:rFonts w:hint="eastAsia" w:ascii="Times New Roman" w:hAnsi="Times New Roman" w:cs="Times New Roman"/>
          <w:sz w:val="20"/>
          <w:szCs w:val="20"/>
          <w:lang w:val="en-US" w:eastAsia="zh-CN"/>
        </w:rPr>
        <w:t>a</w:t>
      </w:r>
      <w:bookmarkEnd w:id="30"/>
      <w:r>
        <w:rPr>
          <w:rFonts w:hint="default" w:ascii="Times New Roman" w:hAnsi="Times New Roman" w:cs="Times New Roman"/>
          <w:sz w:val="20"/>
          <w:szCs w:val="20"/>
        </w:rPr>
        <w:t xml:space="preserve"> shows strong peaks from oxidized aromatics, more specifically, benzenediol and methoxy-phenols (e.g.</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catechol, guaiacol, acetovanillone, syringaldehyde, conifery aldehyde, etc.). These results</w:t>
      </w:r>
      <w:r>
        <w:rPr>
          <w:rFonts w:hint="eastAsia" w:ascii="Times New Roman" w:hAnsi="Times New Roman" w:cs="Times New Roman"/>
          <w:sz w:val="20"/>
          <w:szCs w:val="20"/>
          <w:lang w:val="en-US" w:eastAsia="zh-CN"/>
        </w:rPr>
        <w:t xml:space="preserve"> are also verified in ambient BBOA, of which the nonpolar BrC consists of primary </w:t>
      </w:r>
      <w:r>
        <w:rPr>
          <w:rFonts w:hint="default" w:ascii="Times New Roman" w:hAnsi="Times New Roman" w:cs="Times New Roman"/>
          <w:sz w:val="20"/>
          <w:szCs w:val="20"/>
        </w:rPr>
        <w:t>unsubstituted</w:t>
      </w:r>
      <w:r>
        <w:rPr>
          <w:rFonts w:hint="eastAsia" w:ascii="Times New Roman" w:hAnsi="Times New Roman" w:cs="Times New Roman"/>
          <w:sz w:val="20"/>
          <w:szCs w:val="20"/>
          <w:lang w:val="en-US" w:eastAsia="zh-CN"/>
        </w:rPr>
        <w:t xml:space="preserve"> PAHs, while the polar fraction includes major aromatic acids and phenols (Lin et al., 2018). T</w:t>
      </w:r>
      <w:r>
        <w:rPr>
          <w:rFonts w:hint="default" w:ascii="Times New Roman" w:hAnsi="Times New Roman" w:cs="Times New Roman"/>
          <w:sz w:val="20"/>
          <w:szCs w:val="20"/>
        </w:rPr>
        <w:t>he REMPI mass spectr</w:t>
      </w:r>
      <w:r>
        <w:rPr>
          <w:rFonts w:hint="eastAsia" w:ascii="Times New Roman" w:hAnsi="Times New Roman" w:cs="Times New Roman"/>
          <w:sz w:val="20"/>
          <w:szCs w:val="20"/>
          <w:lang w:val="en-US" w:eastAsia="zh-CN"/>
        </w:rPr>
        <w:t>a</w:t>
      </w:r>
      <w:r>
        <w:rPr>
          <w:rFonts w:hint="default" w:ascii="Times New Roman" w:hAnsi="Times New Roman" w:cs="Times New Roman"/>
          <w:sz w:val="20"/>
          <w:szCs w:val="20"/>
        </w:rPr>
        <w:t xml:space="preserve"> correspond</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rPr>
        <w:t xml:space="preserve"> to the large fractions of CHO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CH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fragments and high O:C ratios observed for the polar tar aerosols via HR-T</w:t>
      </w:r>
      <w:r>
        <w:rPr>
          <w:rFonts w:hint="eastAsia" w:ascii="Times New Roman" w:hAnsi="Times New Roman" w:cs="Times New Roman"/>
          <w:sz w:val="20"/>
          <w:szCs w:val="20"/>
          <w:lang w:val="en-US" w:eastAsia="zh-CN"/>
        </w:rPr>
        <w:t>o</w:t>
      </w:r>
      <w:r>
        <w:rPr>
          <w:rFonts w:hint="default" w:ascii="Times New Roman" w:hAnsi="Times New Roman" w:cs="Times New Roman"/>
          <w:sz w:val="20"/>
          <w:szCs w:val="20"/>
        </w:rPr>
        <w:t xml:space="preserve">F-AMS, and </w:t>
      </w:r>
      <w:r>
        <w:rPr>
          <w:rFonts w:hint="eastAsia" w:ascii="Times New Roman" w:hAnsi="Times New Roman" w:cs="Times New Roman"/>
          <w:sz w:val="20"/>
          <w:szCs w:val="20"/>
          <w:lang w:val="en-US" w:eastAsia="zh-CN"/>
        </w:rPr>
        <w:t>keep in consistence</w:t>
      </w:r>
      <w:r>
        <w:rPr>
          <w:rFonts w:hint="default" w:ascii="Times New Roman" w:hAnsi="Times New Roman" w:cs="Times New Roman"/>
          <w:sz w:val="20"/>
          <w:szCs w:val="20"/>
        </w:rPr>
        <w:t xml:space="preserve"> with the strong signals of typical aromatic fragments observed in the nonpolar tar aerosols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2. The dominance of aromatic compounds in tar ball chemical composition agrees well with previous work on BBOA (</w:t>
      </w:r>
      <w:r>
        <w:rPr>
          <w:rFonts w:hint="default" w:ascii="Times New Roman" w:hAnsi="Times New Roman" w:eastAsia="Segoe UI" w:cs="Times New Roman"/>
          <w:sz w:val="20"/>
          <w:szCs w:val="20"/>
        </w:rPr>
        <w:t>Schauer</w:t>
      </w:r>
      <w:r>
        <w:rPr>
          <w:rFonts w:hint="default" w:ascii="Times New Roman" w:hAnsi="Times New Roman" w:eastAsia="SimSun" w:cs="Times New Roman"/>
          <w:sz w:val="20"/>
          <w:szCs w:val="20"/>
        </w:rPr>
        <w:t xml:space="preserve"> et al., 2001; </w:t>
      </w:r>
      <w:r>
        <w:rPr>
          <w:rFonts w:hint="default" w:ascii="Times New Roman" w:hAnsi="Times New Roman" w:cs="Times New Roman"/>
          <w:sz w:val="20"/>
          <w:szCs w:val="20"/>
        </w:rPr>
        <w:t>Wei et al., 2015; Bente et al. 2008, 2009; Czech et al. 2017). Biomass burning is a major source of environmental PAHs (alkylated PAHs, oxygenated-PAHs, phenols, nitrogen-substituted PAHs, etc.) in both particulate and gaseous phases, and extensive emissions of PAHs from incomplete combustion pose a great threat to ecosystem and human health due to their carcinogenic toxicity (Li et al., 2017; Shen et al., 201</w:t>
      </w:r>
      <w:r>
        <w:rPr>
          <w:rFonts w:hint="default" w:ascii="Times New Roman" w:hAnsi="Times New Roman" w:cs="Times New Roman"/>
          <w:sz w:val="20"/>
          <w:szCs w:val="20"/>
          <w:lang w:val="en-US"/>
        </w:rPr>
        <w:t>3</w:t>
      </w:r>
      <w:r>
        <w:rPr>
          <w:rFonts w:hint="default" w:ascii="Times New Roman" w:hAnsi="Times New Roman" w:cs="Times New Roman"/>
          <w:sz w:val="20"/>
          <w:szCs w:val="20"/>
        </w:rPr>
        <w:t xml:space="preserve">; </w:t>
      </w:r>
      <w:r>
        <w:rPr>
          <w:rFonts w:hint="default" w:ascii="Times New Roman" w:hAnsi="Times New Roman" w:eastAsia="Segoe UI" w:cs="Times New Roman"/>
          <w:sz w:val="20"/>
          <w:szCs w:val="20"/>
        </w:rPr>
        <w:t>Sigsgaard</w:t>
      </w:r>
      <w:r>
        <w:rPr>
          <w:rFonts w:hint="default" w:ascii="Times New Roman" w:hAnsi="Times New Roman" w:eastAsia="SimSun" w:cs="Times New Roman"/>
          <w:sz w:val="20"/>
          <w:szCs w:val="20"/>
        </w:rPr>
        <w:t xml:space="preserve"> et al., 2015; Shrivastava et al., 2017).</w:t>
      </w:r>
      <w:r>
        <w:rPr>
          <w:rFonts w:hint="default" w:ascii="Times New Roman" w:hAnsi="Times New Roman" w:cs="Times New Roman"/>
          <w:sz w:val="20"/>
          <w:szCs w:val="20"/>
        </w:rPr>
        <w:t xml:space="preserve"> Moreover, the primary PAHs can act as precursors that substantially contribute to ambient SOA or BrC</w:t>
      </w:r>
      <w:r>
        <w:rPr>
          <w:rFonts w:hint="eastAsia" w:ascii="Times New Roman" w:hAnsi="Times New Roman" w:cs="Times New Roman"/>
          <w:sz w:val="20"/>
          <w:szCs w:val="20"/>
          <w:lang w:val="en-US" w:eastAsia="zh-CN"/>
        </w:rPr>
        <w:t xml:space="preserve"> aerosol</w:t>
      </w:r>
      <w:r>
        <w:rPr>
          <w:rFonts w:hint="default" w:ascii="Times New Roman" w:hAnsi="Times New Roman" w:cs="Times New Roman"/>
          <w:sz w:val="20"/>
          <w:szCs w:val="20"/>
        </w:rPr>
        <w:t xml:space="preserve"> when involved in atmospheric photochemical aging, leading to profound climatic influence (Yee et al., 2013; Yu et al., 2014; Lu et al., 2011; Zhang et al., 2012 ).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The complex </w:t>
      </w:r>
      <w:r>
        <w:rPr>
          <w:rFonts w:hint="default" w:ascii="Times New Roman" w:hAnsi="Times New Roman" w:cs="Times New Roman"/>
          <w:color w:val="000000" w:themeColor="text1"/>
          <w:sz w:val="20"/>
          <w:szCs w:val="20"/>
          <w14:textFill>
            <w14:solidFill>
              <w14:schemeClr w14:val="tx1"/>
            </w14:solidFill>
          </w14:textFill>
        </w:rPr>
        <w:t xml:space="preserve">refractive </w:t>
      </w:r>
      <w:r>
        <w:rPr>
          <w:rFonts w:hint="default" w:ascii="Times New Roman" w:hAnsi="Times New Roman" w:cs="Times New Roman"/>
          <w:sz w:val="20"/>
          <w:szCs w:val="20"/>
        </w:rPr>
        <w:t>index (RI) of tar</w:t>
      </w:r>
      <w:r>
        <w:rPr>
          <w:rFonts w:hint="eastAsia" w:ascii="Times New Roman" w:hAnsi="Times New Roman" w:cs="Times New Roman"/>
          <w:sz w:val="20"/>
          <w:szCs w:val="20"/>
          <w:lang w:val="en-US" w:eastAsia="zh-CN"/>
        </w:rPr>
        <w:t xml:space="preserve"> ball</w:t>
      </w:r>
      <w:r>
        <w:rPr>
          <w:rFonts w:hint="default" w:ascii="Times New Roman" w:hAnsi="Times New Roman" w:cs="Times New Roman"/>
          <w:sz w:val="20"/>
          <w:szCs w:val="20"/>
        </w:rPr>
        <w:t xml:space="preserve"> aerosols was retrieved under the assumption that the particles have </w:t>
      </w:r>
      <w:r>
        <w:rPr>
          <w:rFonts w:hint="default" w:ascii="Times New Roman" w:hAnsi="Times New Roman" w:cs="Times New Roman"/>
          <w:sz w:val="20"/>
          <w:szCs w:val="20"/>
          <w:lang w:val="en-US"/>
        </w:rPr>
        <w:t>similar</w:t>
      </w:r>
      <w:r>
        <w:rPr>
          <w:rFonts w:hint="default" w:ascii="Times New Roman" w:hAnsi="Times New Roman" w:cs="Times New Roman"/>
          <w:sz w:val="20"/>
          <w:szCs w:val="20"/>
        </w:rPr>
        <w:t xml:space="preserve"> chemical composition and a spherical shape. The SEM images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w:t>
      </w:r>
      <w:r>
        <w:rPr>
          <w:rFonts w:hint="eastAsia" w:ascii="Times New Roman" w:hAnsi="Times New Roman" w:cs="Times New Roman"/>
          <w:sz w:val="20"/>
          <w:szCs w:val="20"/>
          <w:lang w:val="en-US" w:eastAsia="zh-CN"/>
        </w:rPr>
        <w:t>4 (SI)</w:t>
      </w:r>
      <w:r>
        <w:rPr>
          <w:rFonts w:hint="default" w:ascii="Times New Roman" w:hAnsi="Times New Roman" w:cs="Times New Roman"/>
          <w:sz w:val="20"/>
          <w:szCs w:val="20"/>
        </w:rPr>
        <w:t xml:space="preserve"> confirm the spherical morphology and homogeneous composition of the tar ball particles </w:t>
      </w:r>
      <w:r>
        <w:rPr>
          <w:rFonts w:hint="eastAsia" w:ascii="Times New Roman" w:hAnsi="Times New Roman" w:cs="Times New Roman"/>
          <w:sz w:val="20"/>
          <w:szCs w:val="20"/>
          <w:lang w:val="en-US" w:eastAsia="zh-CN"/>
        </w:rPr>
        <w:t>generated</w:t>
      </w:r>
      <w:r>
        <w:rPr>
          <w:rFonts w:hint="default" w:ascii="Times New Roman" w:hAnsi="Times New Roman" w:cs="Times New Roman"/>
          <w:sz w:val="20"/>
          <w:szCs w:val="20"/>
        </w:rPr>
        <w:t xml:space="preserve"> in this study. Electron energy-loss spectroscopy (EELS) spectra indicate</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rPr>
        <w:t xml:space="preserve"> that the tar ball particles contain major C and minor O, which </w:t>
      </w:r>
      <w:r>
        <w:rPr>
          <w:rFonts w:hint="eastAsia" w:ascii="Times New Roman" w:hAnsi="Times New Roman" w:cs="Times New Roman"/>
          <w:sz w:val="20"/>
          <w:szCs w:val="20"/>
          <w:lang w:val="en-US" w:eastAsia="zh-CN"/>
        </w:rPr>
        <w:t>fits</w:t>
      </w:r>
      <w:r>
        <w:rPr>
          <w:rFonts w:hint="default" w:ascii="Times New Roman" w:hAnsi="Times New Roman" w:cs="Times New Roman"/>
          <w:sz w:val="20"/>
          <w:szCs w:val="20"/>
        </w:rPr>
        <w:t xml:space="preserve"> the AMS result and previous work</w:t>
      </w:r>
      <w:r>
        <w:rPr>
          <w:rFonts w:hint="default" w:ascii="Times New Roman" w:hAnsi="Times New Roman" w:cs="Times New Roman"/>
          <w:sz w:val="20"/>
          <w:szCs w:val="20"/>
          <w:highlight w:val="none"/>
        </w:rPr>
        <w:t xml:space="preserve"> </w:t>
      </w:r>
      <w:r>
        <w:rPr>
          <w:rFonts w:hint="default" w:ascii="Times New Roman" w:hAnsi="Times New Roman" w:cs="Times New Roman"/>
          <w:sz w:val="20"/>
          <w:szCs w:val="20"/>
          <w:highlight w:val="none"/>
        </w:rPr>
        <w:fldChar w:fldCharType="begin"/>
      </w:r>
      <w:r>
        <w:rPr>
          <w:rFonts w:hint="default" w:ascii="Times New Roman" w:hAnsi="Times New Roman" w:cs="Times New Roman"/>
          <w:sz w:val="20"/>
          <w:szCs w:val="20"/>
          <w:highlight w:val="none"/>
        </w:rPr>
        <w:instrText xml:space="preserve"> ADDIN  EN.CITE &lt;EndNote&gt;&lt;Cite&gt;&lt;Author&gt;Pósfai&lt;/Author&gt;&lt;Year&gt;2004&lt;/Year&gt;&lt;RecNum&gt;11&lt;/RecNum&gt;&lt;DisplayText&gt;(Pósfai et al., 2004;Chakrabarty et al., 2010)&lt;/DisplayText&gt;&lt;record&gt;&lt;rec-number&gt;11&lt;/rec-number&gt;&lt;foreign-keys&gt;&lt;key app="EN" db-id="e9ds5ff5ww0dzpeww0dvxapq5aa5fdvrstez" timestamp="1514391017"&gt;11&lt;/key&gt;&lt;/foreign-keys&gt;&lt;ref-type name="Journal Article"&gt;17&lt;/ref-type&gt;&lt;contributors&gt;&lt;authors&gt;&lt;author&gt;Pósfai, Mihály&lt;/author&gt;&lt;author&gt;Gelencsér, András&lt;/author&gt;&lt;author&gt;Simonics, Renáta&lt;/author&gt;&lt;author&gt;Arató, Krisztina&lt;/author&gt;&lt;author&gt;Li, Jia&lt;/author&gt;&lt;author&gt;Hobbs, Peter V&lt;/author&gt;&lt;author&gt;Buseck, Peter R&lt;/author&gt;&lt;/authors&gt;&lt;/contributors&gt;&lt;titles&gt;&lt;title&gt;Atmospheric tar balls: Particles from biomass and biofuel burning&lt;/title&gt;&lt;secondary-title&gt;Journal of Geophysical Research: Atmospheres&lt;/secondary-title&gt;&lt;/titles&gt;&lt;periodical&gt;&lt;full-title&gt;Journal of Geophysical Research: Atmospheres&lt;/full-title&gt;&lt;/periodical&gt;&lt;volume&gt;109&lt;/volume&gt;&lt;number&gt;D6&lt;/number&gt;&lt;dates&gt;&lt;year&gt;2004&lt;/year&gt;&lt;/dates&gt;&lt;isbn&gt;2156-2202&lt;/isbn&gt;&lt;urls&gt;&lt;/urls&gt;&lt;/record&gt;&lt;/Cite&gt;&lt;Cite&gt;&lt;Author&gt;Chakrabarty&lt;/Author&gt;&lt;Year&gt;2010&lt;/Year&gt;&lt;RecNum&gt;7&lt;/RecNum&gt;&lt;record&gt;&lt;rec-number&gt;7&lt;/rec-number&gt;&lt;foreign-keys&gt;&lt;key app="EN" db-id="e9ds5ff5ww0dzpeww0dvxapq5aa5fdvrstez" timestamp="1514390581"&gt;7&lt;/key&gt;&lt;/foreign-keys&gt;&lt;ref-type name="Journal Article"&gt;17&lt;/ref-type&gt;&lt;contributors&gt;&lt;authors&gt;&lt;author&gt;Chakrabarty, RK&lt;/author&gt;&lt;author&gt;Moosmüller, H&lt;/author&gt;&lt;author&gt;Chen, L-WA&lt;/author&gt;&lt;author&gt;Lewis, K&lt;/author&gt;&lt;author&gt;Arnott, WP&lt;/author&gt;&lt;author&gt;Mazzoleni, C&lt;/author&gt;&lt;author&gt;Dubey, MK&lt;/author&gt;&lt;author&gt;Wold, CE&lt;/author&gt;&lt;author&gt;Hao, WM&lt;/author&gt;&lt;author&gt;Kreidenweis, SM&lt;/author&gt;&lt;/authors&gt;&lt;/contributors&gt;&lt;titles&gt;&lt;title&gt;Brown carbon in tar balls from smoldering biomass combustion&lt;/title&gt;&lt;secondary-title&gt;Atmospheric Chemistry and Physics&lt;/secondary-title&gt;&lt;/titles&gt;&lt;periodical&gt;&lt;full-title&gt;Atmospheric Chemistry and Physics&lt;/full-title&gt;&lt;/periodical&gt;&lt;pages&gt;6363-6370&lt;/pages&gt;&lt;volume&gt;10&lt;/volume&gt;&lt;number&gt;13&lt;/number&gt;&lt;dates&gt;&lt;year&gt;2010&lt;/year&gt;&lt;/dates&gt;&lt;isbn&gt;1680-7316&lt;/isbn&gt;&lt;urls&gt;&lt;/urls&gt;&lt;/record&gt;&lt;/Cite&gt;&lt;/EndNote&gt;</w:instrText>
      </w:r>
      <w:r>
        <w:rPr>
          <w:rFonts w:hint="default" w:ascii="Times New Roman" w:hAnsi="Times New Roman" w:cs="Times New Roman"/>
          <w:sz w:val="20"/>
          <w:szCs w:val="20"/>
          <w:highlight w:val="none"/>
        </w:rPr>
        <w:fldChar w:fldCharType="separate"/>
      </w:r>
      <w:r>
        <w:rPr>
          <w:rFonts w:hint="default" w:ascii="Times New Roman" w:hAnsi="Times New Roman" w:cs="Times New Roman"/>
          <w:sz w:val="20"/>
          <w:szCs w:val="20"/>
          <w:highlight w:val="none"/>
        </w:rPr>
        <w:t>(Pósfai et al., 2004; Chakrabarty et al., 2010)</w:t>
      </w:r>
      <w:r>
        <w:rPr>
          <w:rFonts w:hint="default" w:ascii="Times New Roman" w:hAnsi="Times New Roman" w:cs="Times New Roman"/>
          <w:sz w:val="20"/>
          <w:szCs w:val="20"/>
          <w:highlight w:val="none"/>
        </w:rPr>
        <w:fldChar w:fldCharType="end"/>
      </w:r>
      <w:r>
        <w:rPr>
          <w:rFonts w:hint="default" w:ascii="Times New Roman" w:hAnsi="Times New Roman" w:cs="Times New Roman"/>
          <w:sz w:val="20"/>
          <w:szCs w:val="20"/>
        </w:rPr>
        <w:t>. Continuous spectral-dependent RI and SSA for tar ball</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rPr>
        <w:t xml:space="preserve"> were derived and are presented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4, RI results for tar ball aerosol at mixing ratio of 2:1 and 1:2 are presented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w:t>
      </w:r>
      <w:r>
        <w:rPr>
          <w:rFonts w:hint="eastAsia" w:ascii="Times New Roman" w:hAnsi="Times New Roman" w:cs="Times New Roman"/>
          <w:sz w:val="20"/>
          <w:szCs w:val="20"/>
          <w:lang w:val="en-US" w:eastAsia="zh-CN"/>
        </w:rPr>
        <w:t>5 (SI)</w:t>
      </w:r>
      <w:r>
        <w:rPr>
          <w:rFonts w:hint="default" w:ascii="Times New Roman" w:hAnsi="Times New Roman" w:cs="Times New Roman"/>
          <w:sz w:val="20"/>
          <w:szCs w:val="20"/>
        </w:rPr>
        <w:t xml:space="preserve">. Although scattering dominates the light extinction, absorption in the UV and in the visible ranges was unambiguously identified for the tar ball aerosols, with characteristic absorption similar to atmospheric BrC and HULIS (Hoffer et al., 2006; </w:t>
      </w:r>
      <w:r>
        <w:rPr>
          <w:rFonts w:hint="default" w:ascii="Times New Roman" w:hAnsi="Times New Roman" w:cs="Times New Roman"/>
          <w:color w:val="000000"/>
          <w:sz w:val="20"/>
          <w:szCs w:val="20"/>
        </w:rPr>
        <w:t>Bluvshtein et al., 2017; Lin et al., 2017</w:t>
      </w:r>
      <w:r>
        <w:rPr>
          <w:rFonts w:hint="default" w:ascii="Times New Roman" w:hAnsi="Times New Roman" w:cs="Times New Roman"/>
          <w:sz w:val="20"/>
          <w:szCs w:val="20"/>
        </w:rPr>
        <w:t xml:space="preserve">). The imaginary part, </w:t>
      </w:r>
      <w:r>
        <w:rPr>
          <w:rFonts w:hint="default" w:ascii="Times New Roman" w:hAnsi="Times New Roman" w:cs="Times New Roman"/>
          <w:i/>
          <w:iCs/>
          <w:sz w:val="20"/>
          <w:szCs w:val="20"/>
        </w:rPr>
        <w:t>k</w:t>
      </w:r>
      <w:r>
        <w:rPr>
          <w:rFonts w:hint="default" w:ascii="Times New Roman" w:hAnsi="Times New Roman" w:cs="Times New Roman"/>
          <w:sz w:val="20"/>
          <w:szCs w:val="20"/>
        </w:rPr>
        <w:t>,</w:t>
      </w:r>
      <w:r>
        <w:rPr>
          <w:rFonts w:hint="default" w:ascii="Times New Roman" w:hAnsi="Times New Roman" w:cs="Times New Roman"/>
          <w:i/>
          <w:iCs/>
          <w:sz w:val="20"/>
          <w:szCs w:val="20"/>
        </w:rPr>
        <w:t xml:space="preserve"> </w:t>
      </w:r>
      <w:r>
        <w:rPr>
          <w:rFonts w:hint="default" w:ascii="Times New Roman" w:hAnsi="Times New Roman" w:cs="Times New Roman"/>
          <w:sz w:val="20"/>
          <w:szCs w:val="20"/>
        </w:rPr>
        <w:t>increases towards the UV range, presenting 0.02~0.03 difference over the measured spectra range.</w:t>
      </w:r>
      <w:r>
        <w:rPr>
          <w:rFonts w:hint="eastAsia" w:ascii="Times New Roman" w:hAnsi="Times New Roman" w:cs="Times New Roman"/>
          <w:sz w:val="20"/>
          <w:szCs w:val="20"/>
          <w:lang w:val="en-US" w:eastAsia="zh-CN"/>
        </w:rPr>
        <w:t xml:space="preserve"> The real part,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n</w:t>
      </w:r>
      <w:r>
        <w:rPr>
          <w:rFonts w:hint="eastAsia" w:ascii="Times New Roman" w:hAnsi="Times New Roman" w:cs="Times New Roman"/>
          <w:i/>
          <w:iCs/>
          <w:sz w:val="20"/>
          <w:szCs w:val="20"/>
          <w:lang w:val="en-US" w:eastAsia="zh-CN"/>
        </w:rPr>
        <w:t>,</w:t>
      </w:r>
      <w:r>
        <w:rPr>
          <w:rFonts w:hint="default" w:ascii="Times New Roman" w:hAnsi="Times New Roman" w:cs="Times New Roman"/>
          <w:sz w:val="20"/>
          <w:szCs w:val="20"/>
        </w:rPr>
        <w:t xml:space="preserve"> for the nonpolar tar balls decreased from 1.673 at 365nm to 1.647 at 425nm, which is almost parallel to the descending </w:t>
      </w:r>
      <w:r>
        <w:rPr>
          <w:rFonts w:hint="default" w:ascii="Times New Roman" w:hAnsi="Times New Roman" w:cs="Times New Roman"/>
          <w:i/>
          <w:iCs/>
          <w:sz w:val="20"/>
          <w:szCs w:val="20"/>
        </w:rPr>
        <w:t xml:space="preserve">n </w:t>
      </w:r>
      <w:r>
        <w:rPr>
          <w:rFonts w:hint="default" w:ascii="Times New Roman" w:hAnsi="Times New Roman" w:cs="Times New Roman"/>
          <w:sz w:val="20"/>
          <w:szCs w:val="20"/>
        </w:rPr>
        <w:t xml:space="preserve">for the polar tar balls ranging from 1.651 at 365nm to 1.625 at 425nm. </w:t>
      </w:r>
      <w:r>
        <w:rPr>
          <w:rFonts w:hint="default" w:ascii="Times New Roman" w:hAnsi="Times New Roman" w:cs="Times New Roman"/>
          <w:i/>
          <w:iCs/>
          <w:sz w:val="20"/>
          <w:szCs w:val="20"/>
        </w:rPr>
        <w:t>k</w:t>
      </w:r>
      <w:r>
        <w:rPr>
          <w:rFonts w:hint="default" w:ascii="Times New Roman" w:hAnsi="Times New Roman" w:cs="Times New Roman"/>
          <w:sz w:val="20"/>
          <w:szCs w:val="20"/>
        </w:rPr>
        <w:t xml:space="preserve"> is 0.029~0.013 for the nonpolar tar ball </w:t>
      </w:r>
      <w:r>
        <w:rPr>
          <w:rFonts w:hint="eastAsia" w:ascii="Times New Roman" w:hAnsi="Times New Roman" w:cs="Times New Roman"/>
          <w:sz w:val="20"/>
          <w:szCs w:val="20"/>
          <w:lang w:val="en-US" w:eastAsia="zh-CN"/>
        </w:rPr>
        <w:t>over</w:t>
      </w:r>
      <w:r>
        <w:rPr>
          <w:rFonts w:hint="default" w:ascii="Times New Roman" w:hAnsi="Times New Roman" w:cs="Times New Roman"/>
          <w:sz w:val="20"/>
          <w:szCs w:val="20"/>
        </w:rPr>
        <w:t xml:space="preserve"> light wavelength of 365~425nm, while the imaginary part for nonpolar aerosols is 0.007 at 365nm and zero at wavelength longer than 410 nm, indicating that there is no detectable absorption or </w:t>
      </w:r>
      <w:r>
        <w:rPr>
          <w:rFonts w:hint="default" w:ascii="Times New Roman" w:hAnsi="Times New Roman" w:cs="Times New Roman"/>
          <w:i/>
          <w:iCs/>
          <w:sz w:val="20"/>
          <w:szCs w:val="20"/>
        </w:rPr>
        <w:t xml:space="preserve">k </w:t>
      </w:r>
      <w:r>
        <w:rPr>
          <w:rFonts w:hint="default" w:ascii="Times New Roman" w:hAnsi="Times New Roman" w:cs="Times New Roman"/>
          <w:sz w:val="20"/>
          <w:szCs w:val="20"/>
        </w:rPr>
        <w:t>is low</w:t>
      </w:r>
      <w:r>
        <w:rPr>
          <w:rFonts w:hint="default" w:ascii="Times New Roman" w:hAnsi="Times New Roman" w:cs="Times New Roman"/>
          <w:color w:val="auto"/>
          <w:sz w:val="20"/>
          <w:szCs w:val="20"/>
        </w:rPr>
        <w:t xml:space="preserve">er than our detection limit. The </w:t>
      </w:r>
      <w:r>
        <w:rPr>
          <w:rFonts w:hint="eastAsia" w:ascii="Times New Roman" w:hAnsi="Times New Roman" w:cs="Times New Roman"/>
          <w:color w:val="auto"/>
          <w:sz w:val="20"/>
          <w:szCs w:val="20"/>
          <w:lang w:val="en-US" w:eastAsia="zh-CN"/>
        </w:rPr>
        <w:t xml:space="preserve">overwhelming imaginary part for the nonpolar tar aerosol agrees with many reports that </w:t>
      </w:r>
      <w:r>
        <w:rPr>
          <w:rFonts w:ascii="Times New Roman" w:hAnsi="Times New Roman" w:eastAsia="SimSun" w:cs="Times New Roman"/>
          <w:color w:val="auto"/>
          <w:sz w:val="20"/>
          <w:szCs w:val="20"/>
        </w:rPr>
        <w:t xml:space="preserve">nonpolar or less polar </w:t>
      </w:r>
      <w:r>
        <w:rPr>
          <w:rFonts w:hint="eastAsia" w:ascii="Times New Roman" w:hAnsi="Times New Roman" w:eastAsia="SimSun" w:cs="Times New Roman"/>
          <w:color w:val="auto"/>
          <w:sz w:val="20"/>
          <w:szCs w:val="20"/>
          <w:lang w:val="en-US" w:eastAsia="zh-CN"/>
        </w:rPr>
        <w:t>organics</w:t>
      </w:r>
      <w:r>
        <w:rPr>
          <w:rFonts w:ascii="Times New Roman" w:hAnsi="Times New Roman" w:eastAsia="SimSun" w:cs="Times New Roman"/>
          <w:color w:val="auto"/>
          <w:sz w:val="20"/>
          <w:szCs w:val="20"/>
        </w:rPr>
        <w:t xml:space="preserve"> have higher absorption compared with the polar</w:t>
      </w:r>
      <w:r>
        <w:rPr>
          <w:rFonts w:hint="eastAsia" w:ascii="Times New Roman" w:hAnsi="Times New Roman" w:eastAsia="SimSun" w:cs="Times New Roman"/>
          <w:color w:val="auto"/>
          <w:sz w:val="20"/>
          <w:szCs w:val="20"/>
          <w:lang w:val="en-US" w:eastAsia="zh-CN"/>
        </w:rPr>
        <w:t xml:space="preserve"> BrC</w:t>
      </w:r>
      <w:r>
        <w:rPr>
          <w:rFonts w:ascii="Times New Roman" w:hAnsi="Times New Roman" w:eastAsia="SimSun" w:cs="Times New Roman"/>
          <w:color w:val="auto"/>
          <w:sz w:val="20"/>
          <w:szCs w:val="20"/>
        </w:rPr>
        <w:t xml:space="preserve"> </w:t>
      </w:r>
      <w:r>
        <w:rPr>
          <w:rFonts w:hint="eastAsia" w:ascii="Times New Roman" w:hAnsi="Times New Roman" w:eastAsia="SimSun" w:cs="Times New Roman"/>
          <w:color w:val="auto"/>
          <w:sz w:val="20"/>
          <w:szCs w:val="20"/>
          <w:lang w:val="en-US" w:eastAsia="zh-CN"/>
        </w:rPr>
        <w:t>in</w:t>
      </w:r>
      <w:r>
        <w:rPr>
          <w:rFonts w:ascii="Times New Roman" w:hAnsi="Times New Roman" w:eastAsia="SimSun" w:cs="Times New Roman"/>
          <w:color w:val="auto"/>
          <w:sz w:val="20"/>
          <w:szCs w:val="20"/>
        </w:rPr>
        <w:t xml:space="preserve"> BBOA</w:t>
      </w:r>
      <w:r>
        <w:rPr>
          <w:rFonts w:hint="eastAsia" w:ascii="Times New Roman" w:hAnsi="Times New Roman" w:eastAsia="SimSun" w:cs="Times New Roman"/>
          <w:color w:val="auto"/>
          <w:sz w:val="20"/>
          <w:szCs w:val="20"/>
          <w:lang w:val="en-US" w:eastAsia="zh-CN"/>
        </w:rPr>
        <w:t xml:space="preserve"> (Lin et al., 2018; </w:t>
      </w:r>
      <w:r>
        <w:rPr>
          <w:rFonts w:ascii="Times New Roman" w:hAnsi="Times New Roman" w:eastAsia="SimSun" w:cs="Times New Roman"/>
          <w:color w:val="auto"/>
          <w:sz w:val="20"/>
          <w:szCs w:val="20"/>
        </w:rPr>
        <w:t>Sengupta et al</w:t>
      </w:r>
      <w:r>
        <w:rPr>
          <w:rFonts w:hint="eastAsia" w:ascii="Times New Roman" w:hAnsi="Times New Roman" w:eastAsia="SimSun" w:cs="Times New Roman"/>
          <w:color w:val="auto"/>
          <w:sz w:val="20"/>
          <w:szCs w:val="20"/>
          <w:lang w:val="en-US" w:eastAsia="zh-CN"/>
        </w:rPr>
        <w:t>., 2018). The stronger absorption</w:t>
      </w:r>
      <w:r>
        <w:rPr>
          <w:rFonts w:hint="default" w:ascii="Times New Roman" w:hAnsi="Times New Roman" w:cs="Times New Roman"/>
          <w:color w:val="auto"/>
          <w:sz w:val="20"/>
          <w:szCs w:val="20"/>
        </w:rPr>
        <w:t xml:space="preserve"> and relative higher scattering abilities, resulting in a lower SSA compared</w:t>
      </w:r>
      <w:r>
        <w:rPr>
          <w:rFonts w:hint="default" w:ascii="Times New Roman" w:hAnsi="Times New Roman" w:cs="Times New Roman"/>
          <w:sz w:val="20"/>
          <w:szCs w:val="20"/>
        </w:rPr>
        <w:t xml:space="preserve"> with the polar tar</w:t>
      </w:r>
      <w:r>
        <w:rPr>
          <w:rFonts w:hint="eastAsia" w:ascii="Times New Roman" w:hAnsi="Times New Roman" w:cs="Times New Roman"/>
          <w:sz w:val="20"/>
          <w:szCs w:val="20"/>
          <w:lang w:val="en-US" w:eastAsia="zh-CN"/>
        </w:rPr>
        <w:t xml:space="preserve"> ball</w:t>
      </w:r>
      <w:r>
        <w:rPr>
          <w:rFonts w:hint="default" w:ascii="Times New Roman" w:hAnsi="Times New Roman" w:cs="Times New Roman"/>
          <w:sz w:val="20"/>
          <w:szCs w:val="20"/>
        </w:rPr>
        <w:t xml:space="preserve"> aerosols. The SSA increases towards the visible wavelength from 0.86 at 365nm to 0.90 at 425nm for nonpolar tar ball, and the corresponding values are 0.95 to 1.0 for the polar tar balls. </w:t>
      </w:r>
    </w:p>
    <w:p>
      <w:pPr>
        <w:spacing w:after="0" w:line="360" w:lineRule="auto"/>
        <w:ind w:firstLine="200" w:firstLineChars="100"/>
        <w:rPr>
          <w:rFonts w:hint="default" w:ascii="Times New Roman" w:hAnsi="Times New Roman" w:cs="Times New Roman"/>
          <w:color w:val="000000"/>
          <w:sz w:val="20"/>
          <w:szCs w:val="20"/>
        </w:rPr>
      </w:pPr>
      <w:r>
        <w:rPr>
          <w:rFonts w:hint="default" w:ascii="Times New Roman" w:hAnsi="Times New Roman" w:cs="Times New Roman"/>
          <w:sz w:val="20"/>
          <w:szCs w:val="20"/>
        </w:rPr>
        <w:t>The optical properties of aerosols relate to their chemical composition. Evidently, most of the PAHs identified in the tar ball aerosols with high intensity have strong absorption between 350 and 450nm</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Samburova et al., 2016</w:t>
      </w:r>
      <w:r>
        <w:rPr>
          <w:rFonts w:hint="eastAsia" w:ascii="Times New Roman" w:hAnsi="Times New Roman" w:cs="Times New Roman"/>
          <w:sz w:val="20"/>
          <w:szCs w:val="20"/>
          <w:lang w:val="en-US" w:eastAsia="zh-CN"/>
        </w:rPr>
        <w:t>; Lin et al., 2018)</w:t>
      </w:r>
      <w:r>
        <w:rPr>
          <w:rFonts w:hint="default" w:ascii="Times New Roman" w:hAnsi="Times New Roman" w:cs="Times New Roman"/>
          <w:sz w:val="20"/>
          <w:szCs w:val="20"/>
        </w:rPr>
        <w:t xml:space="preserve">, as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w:t>
      </w:r>
      <w:r>
        <w:rPr>
          <w:rFonts w:hint="eastAsia" w:ascii="Times New Roman" w:hAnsi="Times New Roman" w:cs="Times New Roman"/>
          <w:sz w:val="20"/>
          <w:szCs w:val="20"/>
          <w:lang w:val="en-US" w:eastAsia="zh-CN"/>
        </w:rPr>
        <w:t>6</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SI</w:t>
      </w:r>
      <w:r>
        <w:rPr>
          <w:rFonts w:hint="default" w:ascii="Times New Roman" w:hAnsi="Times New Roman" w:cs="Times New Roman"/>
          <w:sz w:val="20"/>
          <w:szCs w:val="20"/>
        </w:rPr>
        <w:t>), which coincide the range of tar ball absorption measured here, implying that PAHs could be a dominate contributor to the absorption of fresh tar balls. H</w:t>
      </w:r>
      <w:r>
        <w:rPr>
          <w:rFonts w:hint="default" w:ascii="Times New Roman" w:hAnsi="Times New Roman" w:cs="Times New Roman"/>
          <w:color w:val="000000"/>
          <w:sz w:val="20"/>
          <w:szCs w:val="20"/>
        </w:rPr>
        <w:t xml:space="preserve">igher imaginary </w:t>
      </w:r>
      <w:r>
        <w:rPr>
          <w:rFonts w:hint="default" w:ascii="Times New Roman" w:hAnsi="Times New Roman" w:cs="Times New Roman"/>
          <w:i/>
          <w:iCs/>
          <w:color w:val="000000"/>
          <w:sz w:val="20"/>
          <w:szCs w:val="20"/>
        </w:rPr>
        <w:t>k</w:t>
      </w:r>
      <w:r>
        <w:rPr>
          <w:rFonts w:hint="default" w:ascii="Times New Roman" w:hAnsi="Times New Roman" w:cs="Times New Roman"/>
          <w:color w:val="000000"/>
          <w:sz w:val="20"/>
          <w:szCs w:val="20"/>
        </w:rPr>
        <w:t xml:space="preserve"> can be explained partly by the l</w:t>
      </w:r>
      <w:r>
        <w:rPr>
          <w:rFonts w:hint="default" w:ascii="Times New Roman" w:hAnsi="Times New Roman" w:cs="Times New Roman"/>
          <w:sz w:val="20"/>
          <w:szCs w:val="20"/>
        </w:rPr>
        <w:t>arger proportion of PAHs as well as more high-molecular-weight organics present in the nonpolar tar ball particles, as conjugated aromatic rings and phenols contribute to the major chromophores in the wood smoke (Laskin et al., 2015</w:t>
      </w:r>
      <w:r>
        <w:rPr>
          <w:rFonts w:hint="eastAsia" w:ascii="Times New Roman" w:hAnsi="Times New Roman" w:cs="Times New Roman"/>
          <w:sz w:val="20"/>
          <w:szCs w:val="20"/>
          <w:lang w:val="en-US" w:eastAsia="zh-CN"/>
        </w:rPr>
        <w:t>; Lin et al., 2017, 2018</w:t>
      </w:r>
      <w:r>
        <w:rPr>
          <w:rFonts w:hint="default" w:ascii="Times New Roman" w:hAnsi="Times New Roman" w:cs="Times New Roman"/>
          <w:sz w:val="20"/>
          <w:szCs w:val="20"/>
        </w:rPr>
        <w:t xml:space="preserve">). High-molecular weight organics may resemble HULIS that can form charge transfer complexes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&lt;EndNote&gt;&lt;Cite&gt;&lt;Author&gt;Phillips&lt;/Author&gt;&lt;Year&gt;2014&lt;/Year&gt;&lt;RecNum&gt;138&lt;/RecNum&gt;&lt;DisplayText&gt;(Phillips and Smith, 2014)&lt;/DisplayText&gt;&lt;record&gt;&lt;rec-number&gt;138&lt;/rec-number&gt;&lt;foreign-keys&gt;&lt;key app="EN" db-id="e9ds5ff5ww0dzpeww0dvxapq5aa5fdvrstez" timestamp="1529242610"&gt;138&lt;/key&gt;&lt;/foreign-keys&gt;&lt;ref-type name="Journal Article"&gt;17&lt;/ref-type&gt;&lt;contributors&gt;&lt;authors&gt;&lt;author&gt;Phillips, Sabrina M&lt;/author&gt;&lt;author&gt;Smith, Geoffrey D&lt;/author&gt;&lt;/authors&gt;&lt;/contributors&gt;&lt;titles&gt;&lt;title&gt;Light absorption by charge transfer complexes in brown carbon aerosols&lt;/title&gt;&lt;secondary-title&gt;Environmental Science &amp;amp; Technology Letters&lt;/secondary-title&gt;&lt;/titles&gt;&lt;periodical&gt;&lt;full-title&gt;Environmental Science &amp;amp; Technology Letters&lt;/full-title&gt;&lt;/periodical&gt;&lt;pages&gt;382-386&lt;/pages&gt;&lt;volume&gt;1&lt;/volume&gt;&lt;number&gt;10&lt;/number&gt;&lt;dates&gt;&lt;year&gt;2014&lt;/year&gt;&lt;/dates&gt;&lt;isbn&gt;2328-8930&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(Phillips and Smith, 20</w:t>
      </w:r>
      <w:r>
        <w:rPr>
          <w:rFonts w:hint="eastAsia" w:ascii="Times New Roman" w:hAnsi="Times New Roman" w:eastAsia="SimSun" w:cs="Times New Roman"/>
          <w:sz w:val="20"/>
          <w:szCs w:val="20"/>
          <w:lang w:val="en-US" w:eastAsia="zh-CN" w:bidi="ar"/>
        </w:rPr>
        <w:t>0</w:t>
      </w:r>
      <w:r>
        <w:rPr>
          <w:rFonts w:hint="default" w:ascii="Times New Roman" w:hAnsi="Times New Roman" w:eastAsia="SimSun" w:cs="Times New Roman"/>
          <w:sz w:val="20"/>
          <w:szCs w:val="20"/>
          <w:lang w:bidi="ar"/>
        </w:rPr>
        <w:t>4)</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that can absorb light at a longer wavelength range. The result is consistent with the finding that higher molecular weight and aromaticity result in stronger absorption for atmospheric BrC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&lt;EndNote&gt;&lt;Cite&gt;&lt;Author&gt;Dinar&lt;/Author&gt;&lt;Year&gt;2008&lt;/Year&gt;&lt;RecNum&gt;128&lt;/RecNum&gt;&lt;DisplayText&gt;(Dinar et al., 2008)&lt;/DisplayText&gt;&lt;record&gt;&lt;rec-number&gt;128&lt;/rec-number&gt;&lt;foreign-keys&gt;&lt;key app="EN" db-id="e9ds5ff5ww0dzpeww0dvxapq5aa5fdvrstez" timestamp="1528005362"&gt;128&lt;/key&gt;&lt;/foreign-keys&gt;&lt;ref-type name="Journal Article"&gt;17&lt;/ref-type&gt;&lt;contributors&gt;&lt;authors&gt;&lt;author&gt;Dinar, E&lt;/author&gt;&lt;author&gt;Riziq, A Abo&lt;/author&gt;&lt;author&gt;Spindler, C&lt;/author&gt;&lt;author&gt;Erlick, C&lt;/author&gt;&lt;author&gt;Kiss, G&lt;/author&gt;&lt;author&gt;Rudich, Y&lt;/author&gt;&lt;/authors&gt;&lt;/contributors&gt;&lt;titles&gt;&lt;title&gt;The complex refractive index of atmospheric and model humic-like substances (HULIS) retrieved by a cavity ring down aerosol spectrometer (CRD-AS)&lt;/title&gt;&lt;secondary-title&gt;Faraday Discussions&lt;/secondary-title&gt;&lt;/titles&gt;&lt;periodical&gt;&lt;full-title&gt;Faraday Discussions&lt;/full-title&gt;&lt;/periodical&gt;&lt;pages&gt;279-295&lt;/pages&gt;&lt;volume&gt;137&lt;/volume&gt;&lt;dates&gt;&lt;year&gt;2008&lt;/year&gt;&lt;/dates&gt;&lt;urls&gt;&lt;/urls&gt;&lt;/record&gt;&lt;/Cite&gt;&lt;/EndNote&gt;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(Dinar et al., 2008)</w:t>
      </w:r>
      <w:r>
        <w:rPr>
          <w:rFonts w:hint="default" w:ascii="Times New Roman" w:hAnsi="Times New Roman" w:cs="Times New Roman"/>
          <w:sz w:val="20"/>
          <w:szCs w:val="20"/>
        </w:rPr>
        <w:fldChar w:fldCharType="end"/>
      </w:r>
      <w:r>
        <w:rPr>
          <w:rFonts w:hint="default" w:ascii="Times New Roman" w:hAnsi="Times New Roman" w:cs="Times New Roman"/>
          <w:sz w:val="20"/>
          <w:szCs w:val="20"/>
        </w:rPr>
        <w:t>.</w:t>
      </w:r>
      <w:r>
        <w:rPr>
          <w:rFonts w:hint="default" w:ascii="Times New Roman" w:hAnsi="Times New Roman" w:cs="Times New Roman"/>
          <w:color w:val="000000"/>
          <w:sz w:val="20"/>
          <w:szCs w:val="20"/>
        </w:rPr>
        <w:t xml:space="preserve"> Moreover, the higher NOC content may also contribute to the chromophores in the nonpolar tar aerosols</w:t>
      </w:r>
      <w:r>
        <w:rPr>
          <w:rFonts w:hint="eastAsia" w:ascii="Times New Roman" w:hAnsi="Times New Roman" w:cs="Times New Roman"/>
          <w:color w:val="000000"/>
          <w:sz w:val="20"/>
          <w:szCs w:val="20"/>
          <w:lang w:val="en-US" w:eastAsia="zh-CN"/>
        </w:rPr>
        <w:t xml:space="preserve"> (Lin et al., 2017, 2018)</w:t>
      </w:r>
      <w:r>
        <w:rPr>
          <w:rFonts w:hint="default" w:ascii="Times New Roman" w:hAnsi="Times New Roman" w:cs="Times New Roman"/>
          <w:color w:val="000000"/>
          <w:sz w:val="20"/>
          <w:szCs w:val="20"/>
        </w:rPr>
        <w:t xml:space="preserve">. </w:t>
      </w:r>
    </w:p>
    <w:p>
      <w:pPr>
        <w:spacing w:after="0" w:line="360" w:lineRule="auto"/>
        <w:ind w:firstLine="200" w:firstLineChars="100"/>
        <w:rPr>
          <w:rFonts w:hint="default" w:ascii="Times New Roman" w:hAnsi="Times New Roman" w:cs="Times New Roman"/>
          <w:color w:val="000000"/>
          <w:sz w:val="20"/>
          <w:szCs w:val="20"/>
        </w:rPr>
      </w:pPr>
      <w:r>
        <w:rPr>
          <w:rFonts w:hint="default" w:ascii="Times New Roman" w:hAnsi="Times New Roman" w:cs="Times New Roman"/>
          <w:sz w:val="20"/>
          <w:szCs w:val="20"/>
        </w:rPr>
        <w:t>The average RIs at 375 and 405 nm are 1.671+0.025</w:t>
      </w:r>
      <w:r>
        <w:rPr>
          <w:rFonts w:hint="default" w:ascii="Times New Roman" w:hAnsi="Times New Roman" w:cs="Times New Roman"/>
          <w:i/>
          <w:iCs/>
          <w:sz w:val="20"/>
          <w:szCs w:val="20"/>
        </w:rPr>
        <w:t>i</w:t>
      </w:r>
      <w:r>
        <w:rPr>
          <w:rFonts w:hint="default" w:ascii="Times New Roman" w:hAnsi="Times New Roman" w:cs="Times New Roman"/>
          <w:sz w:val="20"/>
          <w:szCs w:val="20"/>
        </w:rPr>
        <w:t xml:space="preserve"> and </w:t>
      </w:r>
      <w:r>
        <w:rPr>
          <w:rFonts w:hint="default" w:ascii="Times New Roman" w:hAnsi="Times New Roman" w:cs="Times New Roman"/>
          <w:color w:val="000000"/>
          <w:sz w:val="20"/>
          <w:szCs w:val="20"/>
        </w:rPr>
        <w:t>1.659+0.017</w:t>
      </w:r>
      <w:r>
        <w:rPr>
          <w:rFonts w:hint="default" w:ascii="Times New Roman" w:hAnsi="Times New Roman" w:cs="Times New Roman"/>
          <w:i/>
          <w:iCs/>
          <w:color w:val="000000"/>
          <w:sz w:val="20"/>
          <w:szCs w:val="20"/>
        </w:rPr>
        <w:t>i</w:t>
      </w:r>
      <w:r>
        <w:rPr>
          <w:rFonts w:hint="default" w:ascii="Times New Roman" w:hAnsi="Times New Roman" w:cs="Times New Roman"/>
          <w:color w:val="000000"/>
          <w:sz w:val="20"/>
          <w:szCs w:val="20"/>
        </w:rPr>
        <w:t xml:space="preserve"> for nonpolar tar ball aerosols. The corresponding RIs are </w:t>
      </w:r>
      <w:r>
        <w:rPr>
          <w:rFonts w:hint="default" w:ascii="Times New Roman" w:hAnsi="Times New Roman" w:cs="Times New Roman"/>
          <w:sz w:val="20"/>
          <w:szCs w:val="20"/>
        </w:rPr>
        <w:t>1.647+0.005</w:t>
      </w:r>
      <w:r>
        <w:rPr>
          <w:rFonts w:hint="default" w:ascii="Times New Roman" w:hAnsi="Times New Roman" w:cs="Times New Roman"/>
          <w:i/>
          <w:iCs/>
          <w:sz w:val="20"/>
          <w:szCs w:val="20"/>
        </w:rPr>
        <w:t>i</w:t>
      </w:r>
      <w:r>
        <w:rPr>
          <w:rFonts w:hint="default" w:ascii="Times New Roman" w:hAnsi="Times New Roman" w:cs="Times New Roman"/>
          <w:sz w:val="20"/>
          <w:szCs w:val="20"/>
        </w:rPr>
        <w:t xml:space="preserve"> and </w:t>
      </w:r>
      <w:r>
        <w:rPr>
          <w:rFonts w:hint="default" w:ascii="Times New Roman" w:hAnsi="Times New Roman" w:cs="Times New Roman"/>
          <w:color w:val="000000"/>
          <w:sz w:val="20"/>
          <w:szCs w:val="20"/>
        </w:rPr>
        <w:t>1.635+0.04</w:t>
      </w:r>
      <w:r>
        <w:rPr>
          <w:rFonts w:hint="default" w:ascii="Times New Roman" w:hAnsi="Times New Roman" w:cs="Times New Roman"/>
          <w:i/>
          <w:iCs/>
          <w:color w:val="000000"/>
          <w:sz w:val="20"/>
          <w:szCs w:val="20"/>
        </w:rPr>
        <w:t>i</w:t>
      </w:r>
      <w:r>
        <w:rPr>
          <w:rFonts w:hint="default" w:ascii="Times New Roman" w:hAnsi="Times New Roman" w:cs="Times New Roman"/>
          <w:color w:val="000000"/>
          <w:sz w:val="20"/>
          <w:szCs w:val="20"/>
        </w:rPr>
        <w:t xml:space="preserve"> for the polar tar ball aerosols. The imaginary part </w:t>
      </w:r>
      <w:r>
        <w:rPr>
          <w:rFonts w:hint="default" w:ascii="Times New Roman" w:hAnsi="Times New Roman" w:cs="Times New Roman"/>
          <w:i/>
          <w:iCs/>
          <w:color w:val="000000"/>
          <w:sz w:val="20"/>
          <w:szCs w:val="20"/>
        </w:rPr>
        <w:t>k</w:t>
      </w:r>
      <w:r>
        <w:rPr>
          <w:rFonts w:hint="default" w:ascii="Times New Roman" w:hAnsi="Times New Roman" w:cs="Times New Roman"/>
          <w:color w:val="000000"/>
          <w:sz w:val="20"/>
          <w:szCs w:val="20"/>
        </w:rPr>
        <w:t xml:space="preserve"> retrieved from the BBCES data, though low, agrees well with </w:t>
      </w:r>
      <w:r>
        <w:rPr>
          <w:rFonts w:hint="default" w:ascii="Times New Roman" w:hAnsi="Times New Roman" w:cs="Times New Roman"/>
          <w:i/>
          <w:iCs/>
          <w:color w:val="000000"/>
          <w:sz w:val="20"/>
          <w:szCs w:val="20"/>
        </w:rPr>
        <w:t>k</w:t>
      </w:r>
      <w:r>
        <w:rPr>
          <w:rFonts w:hint="default" w:ascii="Times New Roman" w:hAnsi="Times New Roman" w:cs="Times New Roman"/>
          <w:color w:val="000000"/>
          <w:sz w:val="20"/>
          <w:szCs w:val="20"/>
        </w:rPr>
        <w:t xml:space="preserve"> values calculated from UV-Vis absorption of the bulk solution. The MAC for the methanol extract</w:t>
      </w:r>
      <w:r>
        <w:rPr>
          <w:rFonts w:hint="eastAsia" w:ascii="Times New Roman" w:hAnsi="Times New Roman" w:cs="Times New Roman"/>
          <w:color w:val="000000"/>
          <w:sz w:val="20"/>
          <w:szCs w:val="20"/>
          <w:lang w:val="en-US" w:eastAsia="zh-CN"/>
        </w:rPr>
        <w:t>ed BrC</w:t>
      </w:r>
      <w:r>
        <w:rPr>
          <w:rFonts w:hint="default" w:ascii="Times New Roman" w:hAnsi="Times New Roman" w:cs="Times New Roman"/>
          <w:color w:val="000000"/>
          <w:sz w:val="20"/>
          <w:szCs w:val="20"/>
        </w:rPr>
        <w:t xml:space="preserve"> </w:t>
      </w:r>
      <w:r>
        <w:rPr>
          <w:rFonts w:hint="eastAsia" w:ascii="Times New Roman" w:hAnsi="Times New Roman" w:cs="Times New Roman"/>
          <w:color w:val="000000"/>
          <w:sz w:val="20"/>
          <w:szCs w:val="20"/>
          <w:lang w:val="en-US" w:eastAsia="zh-CN"/>
        </w:rPr>
        <w:t>in</w:t>
      </w:r>
      <w:r>
        <w:rPr>
          <w:rFonts w:hint="default" w:ascii="Times New Roman" w:hAnsi="Times New Roman" w:cs="Times New Roman"/>
          <w:color w:val="000000"/>
          <w:sz w:val="20"/>
          <w:szCs w:val="20"/>
        </w:rPr>
        <w:t xml:space="preserve"> tar ball </w:t>
      </w:r>
      <w:r>
        <w:rPr>
          <w:rFonts w:hint="eastAsia" w:ascii="Times New Roman" w:hAnsi="Times New Roman" w:cs="Times New Roman"/>
          <w:color w:val="000000"/>
          <w:sz w:val="20"/>
          <w:szCs w:val="20"/>
          <w:lang w:val="en-US" w:eastAsia="zh-CN"/>
        </w:rPr>
        <w:t>aerosol</w:t>
      </w:r>
      <w:r>
        <w:rPr>
          <w:rFonts w:hint="default" w:ascii="Times New Roman" w:hAnsi="Times New Roman" w:cs="Times New Roman"/>
          <w:color w:val="000000"/>
          <w:sz w:val="20"/>
          <w:szCs w:val="20"/>
        </w:rPr>
        <w:t xml:space="preserve"> is shown in </w:t>
      </w:r>
      <w:r>
        <w:rPr>
          <w:rFonts w:hint="eastAsia" w:ascii="Times New Roman" w:hAnsi="Times New Roman" w:cs="Times New Roman"/>
          <w:color w:val="000000"/>
          <w:sz w:val="20"/>
          <w:szCs w:val="20"/>
          <w:lang w:val="en-US" w:eastAsia="zh-CN"/>
        </w:rPr>
        <w:t>Fig.</w:t>
      </w:r>
      <w:r>
        <w:rPr>
          <w:rFonts w:hint="default" w:ascii="Times New Roman" w:hAnsi="Times New Roman" w:cs="Times New Roman"/>
          <w:color w:val="000000"/>
          <w:sz w:val="20"/>
          <w:szCs w:val="20"/>
        </w:rPr>
        <w:t xml:space="preserve"> S</w:t>
      </w:r>
      <w:r>
        <w:rPr>
          <w:rFonts w:hint="eastAsia" w:ascii="Times New Roman" w:hAnsi="Times New Roman" w:cs="Times New Roman"/>
          <w:color w:val="000000"/>
          <w:sz w:val="20"/>
          <w:szCs w:val="20"/>
          <w:lang w:val="en-US" w:eastAsia="zh-CN"/>
        </w:rPr>
        <w:t>7 (SI)</w:t>
      </w:r>
      <w:r>
        <w:rPr>
          <w:rFonts w:hint="default" w:ascii="Times New Roman" w:hAnsi="Times New Roman" w:cs="Times New Roman"/>
          <w:color w:val="000000"/>
          <w:sz w:val="20"/>
          <w:szCs w:val="20"/>
        </w:rPr>
        <w:t xml:space="preserve">. The absorption may be different for complex materials in the particulate and in the aqueous phases since parameters such as shape factor, mixing state, together with artifacts from the optical instruments detection and data retrieval methods can all affect the final optical results, while solvent-dependent extraction/dissolving efficiency of chromophores or solvent effect (e.g., pH in water solution) may impact the solution absorption coefficient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&lt;EndNote&gt;&lt;Cite&gt;&lt;Author&gt;Huang&lt;/Author&gt;&lt;Year&gt;2018&lt;/Year&gt;&lt;RecNum&gt;142&lt;/RecNum&gt;&lt;DisplayText&gt;(Huang et al., 2018;Lin et al., 2017)&lt;/DisplayText&gt;&lt;record&gt;&lt;rec-number&gt;142&lt;/rec-number&gt;&lt;foreign-keys&gt;&lt;key app="EN" db-id="e9ds5ff5ww0dzpeww0dvxapq5aa5fdvrstez" timestamp="1529344391"&gt;142&lt;/key&gt;&lt;/foreign-keys&gt;&lt;ref-type name="Journal Article"&gt;17&lt;/ref-type&gt;&lt;contributors&gt;&lt;authors&gt;&lt;author&gt;Huang, Ru-Jin&lt;/author&gt;&lt;author&gt;Yang, Lu&lt;/author&gt;&lt;author&gt;Cao, Jun-ji&lt;/author&gt;&lt;author&gt;Chen, Yang&lt;/author&gt;&lt;author&gt;Chen, Qi&lt;/author&gt;&lt;author&gt;Li, Yongjie&lt;/author&gt;&lt;author&gt;Duan, Jing&lt;/author&gt;&lt;author&gt;Zhu, Chongshu&lt;/author&gt;&lt;author&gt;Dai, Wenting&lt;/author&gt;&lt;author&gt;Wang, Kai&lt;/author&gt;&lt;/authors&gt;&lt;/contributors&gt;&lt;titles&gt;&lt;title&gt;Brown Carbon Aerosol in Urban Xi&amp;apos;an, Northwest China: The Composition and Light Absorption Properties&lt;/title&gt;&lt;secondary-title&gt;Environmental science &amp;amp; technology&lt;/secondary-title&gt;&lt;/titles&gt;&lt;periodical&gt;&lt;full-title&gt;Environmental science &amp;amp; technology&lt;/full-title&gt;&lt;/periodical&gt;&lt;dates&gt;&lt;year&gt;2018&lt;/year&gt;&lt;/dates&gt;&lt;isbn&gt;0013-936X&lt;/isbn&gt;&lt;urls&gt;&lt;/urls&gt;&lt;/record&gt;&lt;/Cite&gt;&lt;Cite&gt;&lt;Author&gt;Lin&lt;/Author&gt;&lt;Year&gt;2017&lt;/Year&gt;&lt;RecNum&gt;36&lt;/RecNum&gt;&lt;record&gt;&lt;rec-number&gt;36&lt;/rec-number&gt;&lt;foreign-keys&gt;&lt;key app="EN" db-id="e9ds5ff5ww0dzpeww0dvxapq5aa5fdvrstez" timestamp="1514745194"&gt;36&lt;/key&gt;&lt;/foreign-keys&gt;&lt;ref-type name="Journal Article"&gt;17&lt;/ref-type&gt;&lt;contributors&gt;&lt;authors&gt;&lt;author&gt;Lin, Peng&lt;/author&gt;&lt;author&gt;Bluvshtein, Nir&lt;/author&gt;&lt;author&gt;Rudich, Yinon&lt;/author&gt;&lt;author&gt;Nizkorodov, Sergey A&lt;/author&gt;&lt;author&gt;Laskin, Julia&lt;/author&gt;&lt;author&gt;Laskin, Alexander&lt;/author&gt;&lt;/authors&gt;&lt;/contributors&gt;&lt;titles&gt;&lt;title&gt;Molecular Chemistry of Atmospheric Brown Carbon Inferred from a Nationwide Biomass Burning Event&lt;/title&gt;&lt;secondary-title&gt;Environmental science &amp;amp; technology&lt;/secondary-title&gt;&lt;/titles&gt;&lt;periodical&gt;&lt;full-title&gt;Environmental science &amp;amp; technology&lt;/full-title&gt;&lt;/periodical&gt;&lt;pages&gt;11561-11570&lt;/pages&gt;&lt;volume&gt;51&lt;/volume&gt;&lt;number&gt;20&lt;/number&gt;&lt;dates&gt;&lt;year&gt;2017&lt;/year&gt;&lt;/dates&gt;&lt;isbn&gt;0013-936X&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 xml:space="preserve">(Huang et al., 2018; </w:t>
      </w:r>
      <w:bookmarkStart w:id="31" w:name="OLE_LINK42"/>
      <w:r>
        <w:rPr>
          <w:rFonts w:hint="default" w:ascii="Times New Roman" w:hAnsi="Times New Roman" w:cs="Times New Roman"/>
          <w:color w:val="000000"/>
          <w:sz w:val="20"/>
          <w:szCs w:val="20"/>
        </w:rPr>
        <w:t>Lin et al., 2017</w:t>
      </w:r>
      <w:bookmarkEnd w:id="31"/>
      <w:r>
        <w:rPr>
          <w:rFonts w:hint="default" w:ascii="Times New Roman" w:hAnsi="Times New Roman" w:cs="Times New Roman"/>
          <w:color w:val="000000"/>
          <w:sz w:val="20"/>
          <w:szCs w:val="20"/>
        </w:rPr>
        <w:t>)</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The light absorption coefficient of particulate BrC has been reported to be 0.7~2.0 times that of bulk BrC extracts by Liu et al.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&lt;EndNote&gt;&lt;Cite&gt;&lt;Author&gt;Liu&lt;/Author&gt;&lt;Year&gt;2013&lt;/Year&gt;&lt;RecNum&gt;139&lt;/RecNum&gt;&lt;DisplayText&gt;(Liu et al., 2013)&lt;/DisplayText&gt;&lt;record&gt;&lt;rec-number&gt;139&lt;/rec-number&gt;&lt;foreign-keys&gt;&lt;key app="EN" db-id="e9ds5ff5ww0dzpeww0dvxapq5aa5fdvrstez" timestamp="1529330907"&gt;139&lt;/key&gt;&lt;/foreign-keys&gt;&lt;ref-type name="Journal Article"&gt;17&lt;/ref-type&gt;&lt;contributors&gt;&lt;authors&gt;&lt;author&gt;Liu, J&lt;/author&gt;&lt;author&gt;Bergin, M&lt;/author&gt;&lt;author&gt;Guo, H&lt;/author&gt;&lt;author&gt;King, L&lt;/author&gt;&lt;author&gt;Kotra, N&lt;/author&gt;&lt;author&gt;Edgerton, E&lt;/author&gt;&lt;author&gt;Weber, RJ&lt;/author&gt;&lt;/authors&gt;&lt;/contributors&gt;&lt;titles&gt;&lt;title&gt;Size-resolved measurements of brown carbon in water and methanol extracts and estimates of their contribution to ambient fine-particle light absorption&lt;/title&gt;&lt;secondary-title&gt;Atmospheric Chemistry and Physics&lt;/secondary-title&gt;&lt;/titles&gt;&lt;periodical&gt;&lt;full-title&gt;Atmospheric Chemistry and Physics&lt;/full-title&gt;&lt;/periodical&gt;&lt;pages&gt;12389-12404&lt;/pages&gt;&lt;volume&gt;13&lt;/volume&gt;&lt;number&gt;24&lt;/number&gt;&lt;dates&gt;&lt;year&gt;2013&lt;/year&gt;&lt;/dates&gt;&lt;isbn&gt;1680-7316&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(2013)</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w:t>
      </w:r>
    </w:p>
    <w:p>
      <w:pPr>
        <w:spacing w:after="0" w:line="360" w:lineRule="auto"/>
        <w:ind w:firstLine="200" w:firstLineChars="100"/>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The absorption </w:t>
      </w:r>
      <w:r>
        <w:rPr>
          <w:rFonts w:hint="default" w:ascii="Times New Roman" w:hAnsi="Times New Roman" w:cs="Times New Roman"/>
          <w:sz w:val="20"/>
          <w:szCs w:val="20"/>
        </w:rPr>
        <w:t>Ångström exponent (</w:t>
      </w:r>
      <w:bookmarkStart w:id="32" w:name="OLE_LINK20"/>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abs</w:t>
      </w:r>
      <w:bookmarkEnd w:id="32"/>
      <w:r>
        <w:rPr>
          <w:rFonts w:hint="default" w:ascii="Times New Roman" w:hAnsi="Times New Roman" w:cs="Times New Roman"/>
          <w:sz w:val="20"/>
          <w:szCs w:val="20"/>
        </w:rPr>
        <w:t>) is often used to describe the wavelength-dependence of aerosol light absorption with a value of nearly 1 for BC particles</w:t>
      </w:r>
      <w:r>
        <w:rPr>
          <w:rFonts w:hint="default" w:ascii="Times New Roman" w:hAnsi="Times New Roman" w:cs="Times New Roman"/>
          <w:color w:val="000000"/>
          <w:sz w:val="20"/>
          <w:szCs w:val="20"/>
        </w:rPr>
        <w:t xml:space="preserve"> and values substantially larger than 1 indicating the contribution from BrC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&lt;EndNote&gt;&lt;Cite&gt;&lt;Author&gt;Reid&lt;/Author&gt;&lt;Year&gt;2005&lt;/Year&gt;&lt;RecNum&gt;137&lt;/RecNum&gt;&lt;DisplayText&gt;(Reid et al., 2005)&lt;/DisplayText&gt;&lt;record&gt;&lt;rec-number&gt;137&lt;/rec-number&gt;&lt;foreign-keys&gt;&lt;key app="EN" db-id="e9ds5ff5ww0dzpeww0dvxapq5aa5fdvrstez" timestamp="1528980644"&gt;137&lt;/key&gt;&lt;/foreign-keys&gt;&lt;ref-type name="Journal Article"&gt;17&lt;/ref-type&gt;&lt;contributors&gt;&lt;authors&gt;&lt;author&gt;Reid, Jeffrey S&lt;/author&gt;&lt;author&gt;Eck, Thomas F&lt;/author&gt;&lt;author&gt;Christopher, Sundar A&lt;/author&gt;&lt;author&gt;Koppmann, Ralf&lt;/author&gt;&lt;author&gt;Dubovik, Oleg&lt;/author&gt;&lt;author&gt;Eleuterio, DP&lt;/author&gt;&lt;author&gt;Holben, Brent N&lt;/author&gt;&lt;author&gt;Reid, Elizabeth A&lt;/author&gt;&lt;author&gt;Zhang, Jianglong&lt;/author&gt;&lt;/authors&gt;&lt;/contributors&gt;&lt;titles&gt;&lt;title&gt;A review of biomass burning emissions part III: intensive optical properties of biomass burning particles&lt;/title&gt;&lt;secondary-title&gt;Atmospheric Chemistry and Physics&lt;/secondary-title&gt;&lt;/titles&gt;&lt;periodical&gt;&lt;full-title&gt;Atmospheric Chemistry and Physics&lt;/full-title&gt;&lt;/periodical&gt;&lt;pages&gt;827-849&lt;/pages&gt;&lt;volume&gt;5&lt;/volume&gt;&lt;number&gt;3&lt;/number&gt;&lt;dates&gt;&lt;year&gt;2005&lt;/year&gt;&lt;/dates&gt;&lt;isbn&gt;1680-7316&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 xml:space="preserve">(Reid et al., 2005; </w:t>
      </w:r>
      <w:r>
        <w:rPr>
          <w:rFonts w:hint="default" w:ascii="Times New Roman" w:hAnsi="Times New Roman" w:cs="Times New Roman"/>
          <w:sz w:val="20"/>
          <w:szCs w:val="20"/>
        </w:rPr>
        <w:t>Chen and Bond, 2010</w:t>
      </w:r>
      <w:r>
        <w:rPr>
          <w:rFonts w:hint="default" w:ascii="Times New Roman" w:hAnsi="Times New Roman" w:cs="Times New Roman"/>
          <w:color w:val="000000"/>
          <w:sz w:val="20"/>
          <w:szCs w:val="20"/>
        </w:rPr>
        <w:t>)</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In this work, </w:t>
      </w:r>
      <w:bookmarkStart w:id="33" w:name="OLE_LINK44"/>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abs</w:t>
      </w:r>
      <w:bookmarkEnd w:id="33"/>
      <w:r>
        <w:rPr>
          <w:rFonts w:hint="default" w:ascii="Times New Roman" w:hAnsi="Times New Roman" w:cs="Times New Roman"/>
          <w:sz w:val="20"/>
          <w:szCs w:val="20"/>
        </w:rPr>
        <w:t xml:space="preserve"> </w:t>
      </w:r>
      <w:r>
        <w:rPr>
          <w:rFonts w:hint="default" w:ascii="Times New Roman" w:hAnsi="Times New Roman" w:cs="Times New Roman"/>
          <w:color w:val="000000"/>
          <w:sz w:val="20"/>
          <w:szCs w:val="20"/>
        </w:rPr>
        <w:t>for</w:t>
      </w:r>
      <w:r>
        <w:rPr>
          <w:rFonts w:hint="eastAsia" w:ascii="Times New Roman" w:hAnsi="Times New Roman" w:cs="Times New Roman"/>
          <w:color w:val="000000"/>
          <w:sz w:val="20"/>
          <w:szCs w:val="20"/>
          <w:lang w:val="en-US" w:eastAsia="zh-CN"/>
        </w:rPr>
        <w:t xml:space="preserve"> the</w:t>
      </w:r>
      <w:r>
        <w:rPr>
          <w:rFonts w:hint="default" w:ascii="Times New Roman" w:hAnsi="Times New Roman" w:cs="Times New Roman"/>
          <w:color w:val="000000"/>
          <w:sz w:val="20"/>
          <w:szCs w:val="20"/>
        </w:rPr>
        <w:t xml:space="preserve"> nonpolar and polar tar ball particles ranges from 5.9 to 6.8 between 365 and 425 nm, which is consistent with values of 5.7~7.8 calculated from the bulk absorption </w:t>
      </w:r>
      <w:r>
        <w:rPr>
          <w:rFonts w:hint="eastAsia" w:ascii="Times New Roman" w:hAnsi="Times New Roman" w:cs="Times New Roman"/>
          <w:color w:val="000000"/>
          <w:sz w:val="20"/>
          <w:szCs w:val="20"/>
          <w:lang w:val="en-US" w:eastAsia="zh-CN"/>
        </w:rPr>
        <w:t>in solution</w:t>
      </w:r>
      <w:r>
        <w:rPr>
          <w:rFonts w:hint="default" w:ascii="Times New Roman" w:hAnsi="Times New Roman" w:cs="Times New Roman"/>
          <w:color w:val="000000"/>
          <w:sz w:val="20"/>
          <w:szCs w:val="20"/>
        </w:rPr>
        <w:t xml:space="preserve">. The nonpolar tar balls have a lower </w:t>
      </w:r>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 xml:space="preserve">abs. </w:t>
      </w:r>
      <w:r>
        <w:rPr>
          <w:rFonts w:hint="default" w:ascii="Times New Roman" w:hAnsi="Times New Roman" w:cs="Times New Roman"/>
          <w:color w:val="000000"/>
          <w:sz w:val="20"/>
          <w:szCs w:val="20"/>
        </w:rPr>
        <w:t xml:space="preserve">The difference in </w:t>
      </w:r>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 xml:space="preserve">abs </w:t>
      </w:r>
      <w:r>
        <w:rPr>
          <w:rFonts w:hint="default" w:ascii="Times New Roman" w:hAnsi="Times New Roman" w:cs="Times New Roman"/>
          <w:sz w:val="20"/>
          <w:szCs w:val="20"/>
        </w:rPr>
        <w:t>reflects the</w:t>
      </w:r>
      <w:r>
        <w:rPr>
          <w:rFonts w:hint="default" w:ascii="Times New Roman" w:hAnsi="Times New Roman" w:cs="Times New Roman"/>
          <w:sz w:val="20"/>
          <w:szCs w:val="20"/>
          <w:vertAlign w:val="subscript"/>
        </w:rPr>
        <w:t xml:space="preserve"> </w:t>
      </w:r>
      <w:r>
        <w:rPr>
          <w:rFonts w:hint="default" w:ascii="Times New Roman" w:hAnsi="Times New Roman" w:cs="Times New Roman"/>
          <w:sz w:val="20"/>
          <w:szCs w:val="20"/>
        </w:rPr>
        <w:t>different chemical composition of chromophores in the particles, as inferred also from the AMS data.</w:t>
      </w:r>
      <w:r>
        <w:rPr>
          <w:rFonts w:hint="default" w:ascii="Times New Roman" w:hAnsi="Times New Roman" w:cs="Times New Roman"/>
          <w:color w:val="000000"/>
          <w:sz w:val="20"/>
          <w:szCs w:val="20"/>
        </w:rPr>
        <w:t xml:space="preserve"> </w:t>
      </w:r>
      <w:bookmarkStart w:id="34" w:name="OLE_LINK43"/>
      <w:r>
        <w:rPr>
          <w:rFonts w:hint="default" w:ascii="Times New Roman" w:hAnsi="Times New Roman" w:cs="Times New Roman"/>
          <w:color w:val="000000"/>
          <w:sz w:val="20"/>
          <w:szCs w:val="20"/>
        </w:rPr>
        <w:t>Bluvshtein et al.</w:t>
      </w:r>
      <w:bookmarkEnd w:id="34"/>
      <w:r>
        <w:rPr>
          <w:rFonts w:hint="default" w:ascii="Times New Roman" w:hAnsi="Times New Roman" w:cs="Times New Roman"/>
          <w:color w:val="000000"/>
          <w:sz w:val="20"/>
          <w:szCs w:val="20"/>
        </w:rPr>
        <w:t xml:space="preserve">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&lt;EndNote&gt;&lt;Cite&gt;&lt;Author&gt;Bluvshtein&lt;/Author&gt;&lt;Year&gt;2017&lt;/Year&gt;&lt;RecNum&gt;69&lt;/RecNum&gt;&lt;DisplayText&gt;(Bluvshtein et al., 2017)&lt;/DisplayText&gt;&lt;record&gt;&lt;rec-number&gt;69&lt;/rec-number&gt;&lt;foreign-keys&gt;&lt;key app="EN" db-id="e9ds5ff5ww0dzpeww0dvxapq5aa5fdvrstez" timestamp="1515244254"&gt;69&lt;/key&gt;&lt;/foreign-keys&gt;&lt;ref-type name="Journal Article"&gt;17&lt;/ref-type&gt;&lt;contributors&gt;&lt;authors&gt;&lt;author&gt;Bluvshtein, Nir&lt;/author&gt;&lt;author&gt;Lin, Peng&lt;/author&gt;&lt;author&gt;Flores, J Michel&lt;/author&gt;&lt;author&gt;Segev, Lior&lt;/author&gt;&lt;author&gt;Mazar, Yinon&lt;/author&gt;&lt;author&gt;Tas, Eran&lt;/author&gt;&lt;author&gt;Snider, Graydon&lt;/author&gt;&lt;author&gt;Weagle, Crystal&lt;/author&gt;&lt;author&gt;Brown, Steven S&lt;/author&gt;&lt;author&gt;Laskin, Alexander&lt;/author&gt;&lt;/authors&gt;&lt;/contributors&gt;&lt;titles&gt;&lt;title&gt;Broadband optical properties of biomass‐burning aerosol and identification of brown carbon chromophores&lt;/title&gt;&lt;secondary-title&gt;Journal of Geophysical Research: Atmospheres&lt;/secondary-title&gt;&lt;/titles&gt;&lt;periodical&gt;&lt;full-title&gt;Journal of Geophysical Research: Atmospheres&lt;/full-title&gt;&lt;/periodical&gt;&lt;dates&gt;&lt;year&gt;2017&lt;/year&gt;&lt;/dates&gt;&lt;isbn&gt;2169-8996&lt;/isbn&gt;&lt;urls&gt;&lt;/urls&gt;&lt;/record&gt;&lt;/Cite&gt;&lt;/EndNote&gt;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(2017)</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reported relative low values of </w:t>
      </w:r>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ext</w:t>
      </w:r>
      <w:r>
        <w:rPr>
          <w:rFonts w:hint="default" w:ascii="Times New Roman" w:hAnsi="Times New Roman" w:cs="Times New Roman"/>
          <w:sz w:val="20"/>
          <w:szCs w:val="20"/>
        </w:rPr>
        <w:t xml:space="preserve"> (2~3) and Å</w:t>
      </w:r>
      <w:r>
        <w:rPr>
          <w:rFonts w:hint="default" w:ascii="Times New Roman" w:hAnsi="Times New Roman" w:cs="Times New Roman"/>
          <w:sz w:val="20"/>
          <w:szCs w:val="20"/>
          <w:vertAlign w:val="subscript"/>
        </w:rPr>
        <w:t>abs</w:t>
      </w:r>
      <w:r>
        <w:rPr>
          <w:rFonts w:hint="default" w:ascii="Times New Roman" w:hAnsi="Times New Roman" w:cs="Times New Roman"/>
          <w:sz w:val="20"/>
          <w:szCs w:val="20"/>
        </w:rPr>
        <w:t xml:space="preserve"> (4~6) over 300~650 nm </w:t>
      </w:r>
      <w:r>
        <w:rPr>
          <w:rFonts w:hint="default" w:ascii="Times New Roman" w:hAnsi="Times New Roman" w:cs="Times New Roman"/>
          <w:color w:val="000000"/>
          <w:sz w:val="20"/>
          <w:szCs w:val="20"/>
        </w:rPr>
        <w:t xml:space="preserve">for ambient fire plume, which are likely affected by BC in the smoke aerosol and also due to lower wavelength dependence of aerosol absorption and scattering over the longwave visible range. Overall, the broadband optical results for fresh tar ball aerosols are consistent with limited discrete measurements of atmospheric BBOA as summarized in Table 2. It has also been found that the biomass fuel type, combustion conditions, and atmospheric processing eventually affect the optical properties of BBOA. Lack et al.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&lt;EndNote&gt;&lt;Cite&gt;&lt;Author&gt;Lack&lt;/Author&gt;&lt;Year&gt;2012&lt;/Year&gt;&lt;RecNum&gt;5&lt;/RecNum&gt;&lt;DisplayText&gt;(Lack et al., 2012)&lt;/DisplayText&gt;&lt;record&gt;&lt;rec-number&gt;5&lt;/rec-number&gt;&lt;foreign-keys&gt;&lt;key app="EN" db-id="e9ds5ff5ww0dzpeww0dvxapq5aa5fdvrstez" timestamp="1514390388"&gt;5&lt;/key&gt;&lt;/foreign-keys&gt;&lt;ref-type name="Journal Article"&gt;17&lt;/ref-type&gt;&lt;contributors&gt;&lt;authors&gt;&lt;author&gt;Lack, Daniel A&lt;/author&gt;&lt;author&gt;Langridge, Justin M&lt;/author&gt;&lt;author&gt;Bahreini, Roya&lt;/author&gt;&lt;author&gt;Cappa, Christopher D&lt;/author&gt;&lt;author&gt;Middlebrook, Ann M&lt;/author&gt;&lt;author&gt;Schwarz, Joshua P&lt;/author&gt;&lt;/authors&gt;&lt;/contributors&gt;&lt;titles&gt;&lt;title&gt;Brown carbon and internal mixing in biomass burning particles&lt;/title&gt;&lt;secondary-title&gt;Proceedings of the National Academy of Sciences&lt;/secondary-title&gt;&lt;/titles&gt;&lt;periodical&gt;&lt;full-title&gt;Proceedings of the National Academy of Sciences&lt;/full-title&gt;&lt;/periodical&gt;&lt;pages&gt;14802-14807&lt;/pages&gt;&lt;volume&gt;109&lt;/volume&gt;&lt;number&gt;37&lt;/number&gt;&lt;dates&gt;&lt;year&gt;2012&lt;/year&gt;&lt;/dates&gt;&lt;isbn&gt;0027-8424&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(2012)</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modeled core-shell absorption for primary organic matter (POM) and BC from biomass burning. They found that the imaginary part of the RI and</w:t>
      </w:r>
      <w:r>
        <w:rPr>
          <w:rFonts w:hint="eastAsia" w:ascii="Times New Roman" w:hAnsi="Times New Roman" w:cs="Times New Roman"/>
          <w:color w:val="000000"/>
          <w:sz w:val="20"/>
          <w:szCs w:val="20"/>
          <w:lang w:val="en-US" w:eastAsia="zh-CN"/>
        </w:rPr>
        <w:t xml:space="preserve"> BrC</w:t>
      </w:r>
      <w:r>
        <w:rPr>
          <w:rFonts w:hint="default" w:ascii="Times New Roman" w:hAnsi="Times New Roman" w:cs="Times New Roman"/>
          <w:color w:val="000000"/>
          <w:sz w:val="20"/>
          <w:szCs w:val="20"/>
        </w:rPr>
        <w:t xml:space="preserve"> MAC of POM at 404 nm were 0.007±0.005 and 0.82±0.43 m</w:t>
      </w:r>
      <w:r>
        <w:rPr>
          <w:rFonts w:hint="default" w:ascii="Times New Roman" w:hAnsi="Times New Roman" w:cs="Times New Roman"/>
          <w:color w:val="000000"/>
          <w:sz w:val="20"/>
          <w:szCs w:val="20"/>
          <w:vertAlign w:val="superscript"/>
        </w:rPr>
        <w:t>2</w:t>
      </w:r>
      <w:r>
        <w:rPr>
          <w:rFonts w:hint="default" w:ascii="Times New Roman" w:hAnsi="Times New Roman" w:cs="Times New Roman"/>
          <w:color w:val="000000"/>
          <w:sz w:val="20"/>
          <w:szCs w:val="20"/>
        </w:rPr>
        <w:t xml:space="preserve"> g</w:t>
      </w:r>
      <w:r>
        <w:rPr>
          <w:rFonts w:hint="default" w:ascii="Times New Roman" w:hAnsi="Times New Roman" w:cs="Times New Roman"/>
          <w:color w:val="000000"/>
          <w:sz w:val="20"/>
          <w:szCs w:val="20"/>
          <w:vertAlign w:val="superscript"/>
        </w:rPr>
        <w:t>-1</w:t>
      </w:r>
      <w:r>
        <w:rPr>
          <w:rFonts w:hint="default" w:ascii="Times New Roman" w:hAnsi="Times New Roman" w:cs="Times New Roman"/>
          <w:color w:val="000000"/>
          <w:sz w:val="20"/>
          <w:szCs w:val="20"/>
        </w:rPr>
        <w:t>, respectively. Charkey et al.</w:t>
      </w:r>
      <w:r>
        <w:rPr>
          <w:rFonts w:hint="eastAsia" w:ascii="Times New Roman" w:hAnsi="Times New Roman" w:cs="Times New Roman"/>
          <w:color w:val="000000"/>
          <w:sz w:val="20"/>
          <w:szCs w:val="20"/>
          <w:lang w:val="en-US" w:eastAsia="zh-CN"/>
        </w:rPr>
        <w:t xml:space="preserve">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&lt;EndNote&gt;&lt;Cite&gt;&lt;Author&gt;Chakrabarty&lt;/Author&gt;&lt;Year&gt;2010&lt;/Year&gt;&lt;RecNum&gt;7&lt;/RecNum&gt;&lt;DisplayText&gt;(Chakrabarty et al., 2010)&lt;/DisplayText&gt;&lt;record&gt;&lt;rec-number&gt;7&lt;/rec-number&gt;&lt;foreign-keys&gt;&lt;key app="EN" db-id="e9ds5ff5ww0dzpeww0dvxapq5aa5fdvrstez" timestamp="1514390581"&gt;7&lt;/key&gt;&lt;/foreign-keys&gt;&lt;ref-type name="Journal Article"&gt;17&lt;/ref-type&gt;&lt;contributors&gt;&lt;authors&gt;&lt;author&gt;Chakrabarty, RK&lt;/author&gt;&lt;author&gt;Moosmüller, H&lt;/author&gt;&lt;author&gt;Chen, L-WA&lt;/author&gt;&lt;author&gt;Lewis, K&lt;/author&gt;&lt;author&gt;Arnott, WP&lt;/author&gt;&lt;author&gt;Mazzoleni, C&lt;/author&gt;&lt;author&gt;Dubey, MK&lt;/author&gt;&lt;author&gt;Wold, CE&lt;/author&gt;&lt;author&gt;Hao, WM&lt;/author&gt;&lt;author&gt;Kreidenweis, SM&lt;/author&gt;&lt;/authors&gt;&lt;/contributors&gt;&lt;titles&gt;&lt;title&gt;Brown carbon in tar balls from smoldering biomass combustion&lt;/title&gt;&lt;secondary-title&gt;Atmospheric Chemistry and Physics&lt;/secondary-title&gt;&lt;/titles&gt;&lt;periodical&gt;&lt;full-title&gt;Atmospheric Chemistry and Physics&lt;/full-title&gt;&lt;/periodical&gt;&lt;pages&gt;6363-6370&lt;/pages&gt;&lt;volume&gt;10&lt;/volume&gt;&lt;number&gt;13&lt;/number&gt;&lt;dates&gt;&lt;year&gt;2010&lt;/year&gt;&lt;/dates&gt;&lt;isbn&gt;1680-7316&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(2010)</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compared the optical properties of tar balls from smoldering combustion of different biomass. Fuel-dependent imaginary RI for tar ball at 405 nm was 0.008~0.015 and </w:t>
      </w:r>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abs</w:t>
      </w:r>
      <w:r>
        <w:rPr>
          <w:rFonts w:hint="default" w:ascii="Times New Roman" w:hAnsi="Times New Roman" w:cs="Times New Roman"/>
          <w:color w:val="000000"/>
          <w:sz w:val="20"/>
          <w:szCs w:val="20"/>
        </w:rPr>
        <w:t xml:space="preserve"> over 405~532 nm was 4.2~6.4, which is in line with the </w:t>
      </w:r>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abs</w:t>
      </w:r>
      <w:r>
        <w:rPr>
          <w:rFonts w:hint="default" w:ascii="Times New Roman" w:hAnsi="Times New Roman" w:cs="Times New Roman"/>
          <w:color w:val="000000"/>
          <w:sz w:val="20"/>
          <w:szCs w:val="20"/>
        </w:rPr>
        <w:t xml:space="preserve"> value of 6~7 reported for BBOA derived HULIS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&lt;EndNote&gt;&lt;Cite&gt;&lt;Author&gt;Hoffer&lt;/Author&gt;&lt;Year&gt;2006&lt;/Year&gt;&lt;RecNum&gt;131&lt;/RecNum&gt;&lt;DisplayText&gt;(Hoffer et al., 2006)&lt;/DisplayText&gt;&lt;record&gt;&lt;rec-number&gt;131&lt;/rec-number&gt;&lt;foreign-keys&gt;&lt;key app="EN" db-id="e9ds5ff5ww0dzpeww0dvxapq5aa5fdvrstez" timestamp="1528806577"&gt;131&lt;/key&gt;&lt;/foreign-keys&gt;&lt;ref-type name="Journal Article"&gt;17&lt;/ref-type&gt;&lt;contributors&gt;&lt;authors&gt;&lt;author&gt;Hoffer, A&lt;/author&gt;&lt;author&gt;Gelencsér, A&lt;/author&gt;&lt;author&gt;Guyon, P&lt;/author&gt;&lt;author&gt;Kiss, G&lt;/author&gt;&lt;author&gt;Schmid, O&lt;/author&gt;&lt;author&gt;Frank, GP&lt;/author&gt;&lt;author&gt;Artaxo, P&lt;/author&gt;&lt;author&gt;Andreae, MO&lt;/author&gt;&lt;/authors&gt;&lt;/contributors&gt;&lt;titles&gt;&lt;title&gt;Optical properties of humic-like substances (HULIS) in biomass-burning aerosols&lt;/title&gt;&lt;secondary-title&gt;Atmospheric Chemistry and Physics&lt;/secondary-title&gt;&lt;/titles&gt;&lt;periodical&gt;&lt;full-title&gt;Atmospheric Chemistry and Physics&lt;/full-title&gt;&lt;/periodical&gt;&lt;pages&gt;3563-3570&lt;/pages&gt;&lt;volume&gt;6&lt;/volume&gt;&lt;number&gt;11&lt;/number&gt;&lt;dates&gt;&lt;year&gt;2006&lt;/year&gt;&lt;/dates&gt;&lt;isbn&gt;1680-7316&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(Hoffer et al., 2006)</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Sedlacek et al.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&lt;EndNote&gt;&lt;Cite&gt;&lt;Author&gt;Sedlacek III&lt;/Author&gt;&lt;Year&gt;2018&lt;/Year&gt;&lt;RecNum&gt;132&lt;/RecNum&gt;&lt;DisplayText&gt;(Sedlacek III et al., 2018)&lt;/DisplayText&gt;&lt;record&gt;&lt;rec-number&gt;132&lt;/rec-number&gt;&lt;foreign-keys&gt;&lt;key app="EN" db-id="e9ds5ff5ww0dzpeww0dvxapq5aa5fdvrstez" timestamp="1528807152"&gt;132&lt;/key&gt;&lt;/foreign-keys&gt;&lt;ref-type name="Report"&gt;27&lt;/ref-type&gt;&lt;contributors&gt;&lt;authors&gt;&lt;author&gt;Sedlacek III, Arthur J&lt;/author&gt;&lt;author&gt;Buseck, Peter R&lt;/author&gt;&lt;author&gt;Adachi, Kouji&lt;/author&gt;&lt;author&gt;Onasch, Timothy B&lt;/author&gt;&lt;author&gt;Springston, Stephen R&lt;/author&gt;&lt;author&gt;Kleinman, Lawrence&lt;/author&gt;&lt;/authors&gt;&lt;/contributors&gt;&lt;titles&gt;&lt;title&gt;Formation and evolution of Tar Balls from Northwestern US wildfires&lt;/title&gt;&lt;/titles&gt;&lt;dates&gt;&lt;year&gt;2018&lt;/year&gt;&lt;/dates&gt;&lt;publisher&gt;Brookhaven National Laboratory (BNL), Upton, NY (United States); Pacific Northwest National Lab.(PNNL), Richland, WA (United States)&lt;/publisher&gt;&lt;isbn&gt;1680-7375&lt;/isbn&gt;&lt;urls&gt;&lt;/urls&gt;&lt;/record&gt;&lt;/Cite&gt;&lt;/EndNote&gt;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(2018)</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observed a weak absorption for wildfire produced tar balls with RI of 1.56 +0.02i. Sumlin et al. </w:t>
      </w:r>
      <w:r>
        <w:rPr>
          <w:rFonts w:hint="default" w:ascii="Times New Roman" w:hAnsi="Times New Roman" w:cs="Times New Roman"/>
          <w:color w:val="000000"/>
          <w:sz w:val="20"/>
          <w:szCs w:val="20"/>
        </w:rPr>
        <w:fldChar w:fldCharType="begin"/>
      </w:r>
      <w:r>
        <w:rPr>
          <w:rFonts w:hint="default" w:ascii="Times New Roman" w:hAnsi="Times New Roman" w:cs="Times New Roman"/>
          <w:color w:val="000000"/>
          <w:sz w:val="20"/>
          <w:szCs w:val="20"/>
        </w:rPr>
        <w:instrText xml:space="preserve"> ADDIN  EN.CITE &lt;EndNote&gt;&lt;Cite&gt;&lt;Author&gt;Sumlin&lt;/Author&gt;&lt;Year&gt;2018&lt;/Year&gt;&lt;RecNum&gt;136&lt;/RecNum&gt;&lt;DisplayText&gt;(Sumlin et al., 2018)&lt;/DisplayText&gt;&lt;record&gt;&lt;rec-number&gt;136&lt;/rec-number&gt;&lt;foreign-keys&gt;&lt;key app="EN" db-id="e9ds5ff5ww0dzpeww0dvxapq5aa5fdvrstez" timestamp="1528974333"&gt;136&lt;/key&gt;&lt;/foreign-keys&gt;&lt;ref-type name="Journal Article"&gt;17&lt;/ref-type&gt;&lt;contributors&gt;&lt;authors&gt;&lt;author&gt;Sumlin, Benjamin J&lt;/author&gt;&lt;author&gt;Oxford, Christopher R&lt;/author&gt;&lt;author&gt;Seo, Bongjin&lt;/author&gt;&lt;author&gt;Pattison, Robert R&lt;/author&gt;&lt;author&gt;Williams, Brent J&lt;/author&gt;&lt;author&gt;Chakrabarty, Rajan K&lt;/author&gt;&lt;/authors&gt;&lt;/contributors&gt;&lt;titles&gt;&lt;title&gt;Density and homogeneous internal composition of primary brown carbon aerosol&lt;/title&gt;&lt;secondary-title&gt;Environmental science &amp;amp; technology&lt;/secondary-title&gt;&lt;/titles&gt;&lt;periodical&gt;&lt;full-title&gt;Environmental science &amp;amp; technology&lt;/full-title&gt;&lt;/periodical&gt;&lt;pages&gt;3982-3989&lt;/pages&gt;&lt;volume&gt;52&lt;/volume&gt;&lt;number&gt;7&lt;/number&gt;&lt;dates&gt;&lt;year&gt;2018&lt;/year&gt;&lt;/dates&gt;&lt;isbn&gt;0013-936X&lt;/isbn&gt;&lt;urls&gt;&lt;/urls&gt;&lt;/record&gt;&lt;/Cite&gt;&lt;/EndNote&gt;</w:instrText>
      </w:r>
      <w:r>
        <w:rPr>
          <w:rFonts w:hint="default" w:ascii="Times New Roman" w:hAnsi="Times New Roman" w:cs="Times New Roman"/>
          <w:color w:val="000000"/>
          <w:sz w:val="20"/>
          <w:szCs w:val="20"/>
        </w:rPr>
        <w:fldChar w:fldCharType="separate"/>
      </w:r>
      <w:r>
        <w:rPr>
          <w:rFonts w:hint="default" w:ascii="Times New Roman" w:hAnsi="Times New Roman" w:cs="Times New Roman"/>
          <w:color w:val="000000"/>
          <w:sz w:val="20"/>
          <w:szCs w:val="20"/>
        </w:rPr>
        <w:t>(2018)</w:t>
      </w:r>
      <w:r>
        <w:rPr>
          <w:rFonts w:hint="default" w:ascii="Times New Roman" w:hAnsi="Times New Roman" w:cs="Times New Roman"/>
          <w:color w:val="000000"/>
          <w:sz w:val="20"/>
          <w:szCs w:val="20"/>
        </w:rPr>
        <w:fldChar w:fldCharType="end"/>
      </w:r>
      <w:r>
        <w:rPr>
          <w:rFonts w:hint="default" w:ascii="Times New Roman" w:hAnsi="Times New Roman" w:cs="Times New Roman"/>
          <w:color w:val="000000"/>
          <w:sz w:val="20"/>
          <w:szCs w:val="20"/>
        </w:rPr>
        <w:t xml:space="preserve"> simulated BrC formation under different pyrolysis temperatures. The BrC produced from over 300 </w:t>
      </w:r>
      <w:r>
        <w:rPr>
          <w:rFonts w:hint="default" w:ascii="Times New Roman" w:hAnsi="Times New Roman" w:cs="Times New Roman"/>
          <w:color w:val="000000"/>
          <w:sz w:val="20"/>
          <w:szCs w:val="20"/>
          <w:vertAlign w:val="superscript"/>
        </w:rPr>
        <w:t>o</w:t>
      </w:r>
      <w:r>
        <w:rPr>
          <w:rFonts w:hint="default" w:ascii="Times New Roman" w:hAnsi="Times New Roman" w:cs="Times New Roman"/>
          <w:color w:val="000000"/>
          <w:sz w:val="20"/>
          <w:szCs w:val="20"/>
        </w:rPr>
        <w:t>C combustion has imaginary part</w:t>
      </w:r>
      <w:r>
        <w:rPr>
          <w:rFonts w:hint="eastAsia" w:ascii="Times New Roman" w:hAnsi="Times New Roman" w:cs="Times New Roman"/>
          <w:color w:val="000000"/>
          <w:sz w:val="20"/>
          <w:szCs w:val="20"/>
          <w:lang w:val="en-US" w:eastAsia="zh-CN"/>
        </w:rPr>
        <w:t xml:space="preserve"> </w:t>
      </w:r>
      <w:r>
        <w:rPr>
          <w:rFonts w:hint="default" w:ascii="Times New Roman" w:hAnsi="Times New Roman" w:cs="Times New Roman"/>
          <w:i/>
          <w:iCs/>
          <w:color w:val="000000"/>
          <w:sz w:val="20"/>
          <w:szCs w:val="20"/>
        </w:rPr>
        <w:t>k</w:t>
      </w:r>
      <w:r>
        <w:rPr>
          <w:rFonts w:hint="default" w:ascii="Times New Roman" w:hAnsi="Times New Roman" w:cs="Times New Roman"/>
          <w:color w:val="000000"/>
          <w:sz w:val="20"/>
          <w:szCs w:val="20"/>
        </w:rPr>
        <w:t xml:space="preserve"> of 0.05~0.09 and real part </w:t>
      </w:r>
      <w:r>
        <w:rPr>
          <w:rFonts w:hint="default" w:ascii="Times New Roman" w:hAnsi="Times New Roman" w:cs="Times New Roman"/>
          <w:i/>
          <w:iCs/>
          <w:color w:val="000000"/>
          <w:sz w:val="20"/>
          <w:szCs w:val="20"/>
        </w:rPr>
        <w:t>n</w:t>
      </w:r>
      <w:r>
        <w:rPr>
          <w:rFonts w:hint="default" w:ascii="Times New Roman" w:hAnsi="Times New Roman" w:cs="Times New Roman"/>
          <w:color w:val="000000"/>
          <w:sz w:val="20"/>
          <w:szCs w:val="20"/>
        </w:rPr>
        <w:t xml:space="preserve"> of 1.59~1.68 at 375 nm, and RI at 405 nm is 1.57+0.03i, corresponded </w:t>
      </w:r>
      <w:r>
        <w:rPr>
          <w:rFonts w:hint="default" w:ascii="Times New Roman" w:hAnsi="Times New Roman" w:cs="Times New Roman"/>
          <w:sz w:val="20"/>
          <w:szCs w:val="20"/>
        </w:rPr>
        <w:t>Å</w:t>
      </w:r>
      <w:r>
        <w:rPr>
          <w:rFonts w:hint="default" w:ascii="Times New Roman" w:hAnsi="Times New Roman" w:cs="Times New Roman"/>
          <w:sz w:val="20"/>
          <w:szCs w:val="20"/>
          <w:vertAlign w:val="subscript"/>
        </w:rPr>
        <w:t>abs</w:t>
      </w:r>
      <w:r>
        <w:rPr>
          <w:rFonts w:hint="default" w:ascii="Times New Roman" w:hAnsi="Times New Roman" w:cs="Times New Roman"/>
          <w:sz w:val="20"/>
          <w:szCs w:val="20"/>
        </w:rPr>
        <w:t xml:space="preserve"> over 375~405 nm is 6.4~7.4.</w:t>
      </w:r>
      <w:r>
        <w:rPr>
          <w:rFonts w:hint="default" w:ascii="Times New Roman" w:hAnsi="Times New Roman" w:cs="Times New Roman"/>
          <w:color w:val="000000"/>
          <w:sz w:val="20"/>
          <w:szCs w:val="20"/>
        </w:rPr>
        <w:t xml:space="preserve"> </w:t>
      </w:r>
    </w:p>
    <w:p>
      <w:pPr>
        <w:spacing w:after="0" w:line="360" w:lineRule="auto"/>
        <w:ind w:firstLine="200" w:firstLineChars="100"/>
        <w:rPr>
          <w:rFonts w:hint="eastAsia" w:ascii="Times New Roman" w:hAnsi="Times New Roman" w:cs="Times New Roman" w:eastAsiaTheme="minorEastAsia"/>
          <w:sz w:val="20"/>
          <w:szCs w:val="20"/>
          <w:lang w:val="en-US" w:eastAsia="zh-CN"/>
        </w:rPr>
      </w:pPr>
      <w:r>
        <w:rPr>
          <w:rFonts w:hint="default" w:ascii="Times New Roman" w:hAnsi="Times New Roman" w:cs="Times New Roman"/>
          <w:sz w:val="20"/>
          <w:szCs w:val="20"/>
        </w:rPr>
        <w:t xml:space="preserve">Optical mixing rules can be used to estimate or explain the refractive indices of internally mixed substances, and three mixing rules are commonly applied in climate models: molar refraction of absorption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&lt;EndNote&gt;&lt;Cite&gt;&lt;Author&gt;Jacobson&lt;/Author&gt;&lt;Year&gt;2002&lt;/Year&gt;&lt;RecNum&gt;133&lt;/RecNum&gt;&lt;DisplayText&gt;(Jacobson, 2002)&lt;/DisplayText&gt;&lt;record&gt;&lt;rec-number&gt;133&lt;/rec-number&gt;&lt;foreign-keys&gt;&lt;key app="EN" db-id="e9ds5ff5ww0dzpeww0dvxapq5aa5fdvrstez" timestamp="1528808737"&gt;133&lt;/key&gt;&lt;/foreign-keys&gt;&lt;ref-type name="Journal Article"&gt;17&lt;/ref-type&gt;&lt;contributors&gt;&lt;authors&gt;&lt;author&gt;Jacobson, Mark Z&lt;/author&gt;&lt;/authors&gt;&lt;/contributors&gt;&lt;titles&gt;&lt;title&gt;Analysis of aerosol interactions with numerical techniques for solving coagulation, nucleation, condensation, dissolution, and reversible chemistry among multiple size distributions&lt;/title&gt;&lt;secondary-title&gt;Journal of Geophysical Research: Atmospheres&lt;/secondary-title&gt;&lt;/titles&gt;&lt;periodical&gt;&lt;full-title&gt;Journal of Geophysical Research: Atmospheres&lt;/full-title&gt;&lt;/periodical&gt;&lt;volume&gt;107&lt;/volume&gt;&lt;number&gt;D19&lt;/number&gt;&lt;dates&gt;&lt;year&gt;2002&lt;/year&gt;&lt;/dates&gt;&lt;isbn&gt;2156-2202&lt;/isbn&gt;&lt;urls&gt;&lt;/urls&gt;&lt;/record&gt;&lt;/Cite&gt;&lt;/EndNote&gt;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(Jacobson, 2002)</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volume-weighted linear average of the refractive indices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&lt;EndNote&gt;&lt;Cite&gt;&lt;Author&gt;D&amp;apos;Almeida&lt;/Author&gt;&lt;Year&gt;1991&lt;/Year&gt;&lt;RecNum&gt;134&lt;/RecNum&gt;&lt;DisplayText&gt;(D&amp;apos;Almeida et al., 1991)&lt;/DisplayText&gt;&lt;record&gt;&lt;rec-number&gt;134&lt;/rec-number&gt;&lt;foreign-keys&gt;&lt;key app="EN" db-id="e9ds5ff5ww0dzpeww0dvxapq5aa5fdvrstez" timestamp="1528808818"&gt;134&lt;/key&gt;&lt;/foreign-keys&gt;&lt;ref-type name="Book"&gt;6&lt;/ref-type&gt;&lt;contributors&gt;&lt;authors&gt;&lt;author&gt;D&amp;apos;Almeida, Guillaume A&lt;/author&gt;&lt;author&gt;Koepke, Peter&lt;/author&gt;&lt;author&gt;Shettle, Eric P&lt;/author&gt;&lt;/authors&gt;&lt;/contributors&gt;&lt;titles&gt;&lt;title&gt;Atmospheric aerosols: global climatology and radiative characteristics&lt;/title&gt;&lt;/titles&gt;&lt;dates&gt;&lt;year&gt;1991&lt;/year&gt;&lt;/dates&gt;&lt;publisher&gt;A Deepak Pub&lt;/publisher&gt;&lt;isbn&gt;0937194220&lt;/isbn&gt;&lt;urls&gt;&lt;/urls&gt;&lt;/record&gt;&lt;/Cite&gt;&lt;/EndNote&gt;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w:t>
      </w:r>
      <w:r>
        <w:rPr>
          <w:rFonts w:hint="eastAsia" w:ascii="Times New Roman" w:hAnsi="Times New Roman" w:cs="Times New Roman"/>
          <w:sz w:val="20"/>
          <w:szCs w:val="20"/>
          <w:lang w:val="en-US" w:eastAsia="zh-CN"/>
        </w:rPr>
        <w:t>d</w:t>
      </w:r>
      <w:r>
        <w:rPr>
          <w:rFonts w:hint="default" w:ascii="Times New Roman" w:hAnsi="Times New Roman" w:cs="Times New Roman"/>
          <w:sz w:val="20"/>
          <w:szCs w:val="20"/>
        </w:rPr>
        <w:t>'Almeida et al., 1991)</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and the Maxwell-Garnett rule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&lt;EndNote&gt;&lt;Cite&gt;&lt;Author&gt;Chýlek&lt;/Author&gt;&lt;Year&gt;2000&lt;/Year&gt;&lt;RecNum&gt;135&lt;/RecNum&gt;&lt;DisplayText&gt;(Chýlek et al., 2000)&lt;/DisplayText&gt;&lt;record&gt;&lt;rec-number&gt;135&lt;/rec-number&gt;&lt;foreign-keys&gt;&lt;key app="EN" db-id="e9ds5ff5ww0dzpeww0dvxapq5aa5fdvrstez" timestamp="1528808969"&gt;135&lt;/key&gt;&lt;/foreign-keys&gt;&lt;ref-type name="Journal Article"&gt;17&lt;/ref-type&gt;&lt;contributors&gt;&lt;authors&gt;&lt;author&gt;Chýlek, Petr&lt;/author&gt;&lt;author&gt;Videen, Gorden&lt;/author&gt;&lt;author&gt;Geldart, DJ&lt;/author&gt;&lt;author&gt;Dobbie, J Steven&lt;/author&gt;&lt;author&gt;Tso, HC&lt;/author&gt;&lt;/authors&gt;&lt;/contributors&gt;&lt;titles&gt;&lt;title&gt;Effective medium approximations for heterogeneous particles&lt;/title&gt;&lt;secondary-title&gt;Light scattering by nonspherical particles: theory, measurements, and applications&lt;/secondary-title&gt;&lt;/titles&gt;&lt;periodical&gt;&lt;full-title&gt;Light scattering by nonspherical particles: theory, measurements, and applications&lt;/full-title&gt;&lt;/periodical&gt;&lt;dates&gt;&lt;year&gt;2000&lt;/year&gt;&lt;/dates&gt;&lt;urls&gt;&lt;/urls&gt;&lt;/record&gt;&lt;/Cite&gt;&lt;/EndNote&gt;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(Chýlek et al., 2000)</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The “linear mixing rule” and molar refraction mixing rules were tested in this work for mixtures of tar ball particles against the retrieved optical data. Relevant data analysis details are provided in the supporting materials (Table S3-S4,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w:t>
      </w:r>
      <w:r>
        <w:rPr>
          <w:rFonts w:hint="eastAsia" w:ascii="Times New Roman" w:hAnsi="Times New Roman" w:cs="Times New Roman"/>
          <w:sz w:val="20"/>
          <w:szCs w:val="20"/>
          <w:lang w:val="en-US" w:eastAsia="zh-CN"/>
        </w:rPr>
        <w:t>8</w:t>
      </w:r>
      <w:r>
        <w:rPr>
          <w:rFonts w:hint="default" w:ascii="Times New Roman" w:hAnsi="Times New Roman" w:cs="Times New Roman"/>
          <w:sz w:val="20"/>
          <w:szCs w:val="20"/>
        </w:rPr>
        <w:t>-S1</w:t>
      </w:r>
      <w:r>
        <w:rPr>
          <w:rFonts w:hint="eastAsia" w:ascii="Times New Roman" w:hAnsi="Times New Roman" w:cs="Times New Roman"/>
          <w:sz w:val="20"/>
          <w:szCs w:val="20"/>
          <w:lang w:val="en-US" w:eastAsia="zh-CN"/>
        </w:rPr>
        <w:t>2</w:t>
      </w:r>
      <w:r>
        <w:rPr>
          <w:rFonts w:hint="default" w:ascii="Times New Roman" w:hAnsi="Times New Roman" w:cs="Times New Roman"/>
          <w:sz w:val="20"/>
          <w:szCs w:val="20"/>
        </w:rPr>
        <w:t>). It was found that both mixing rules can predict the index of refraction for the polar/nonpolar tar balls, and values calculated based on “linear mixing rule” fit better with the experimental data.</w:t>
      </w:r>
      <w:r>
        <w:rPr>
          <w:rFonts w:hint="eastAsia" w:ascii="Times New Roman" w:hAnsi="Times New Roman" w:cs="Times New Roman"/>
          <w:sz w:val="20"/>
          <w:szCs w:val="20"/>
          <w:lang w:val="en-US" w:eastAsia="zh-CN"/>
        </w:rPr>
        <w:t xml:space="preserve"> As mentioned above, the real fractions for polar and nonpolar BrC contributing to the mass/ab</w:t>
      </w:r>
      <w:r>
        <w:rPr>
          <w:rFonts w:hint="eastAsia" w:ascii="Times New Roman" w:hAnsi="Times New Roman" w:cs="Times New Roman"/>
          <w:color w:val="auto"/>
          <w:sz w:val="20"/>
          <w:szCs w:val="20"/>
          <w:lang w:val="en-US" w:eastAsia="zh-CN"/>
        </w:rPr>
        <w:t>sorption of BBOA are undefined, some investigations report the dynamic polar BrC dominate in mass loading (50~85%), but contribute less to the absorption in BBOA (less than 40%) (</w:t>
      </w:r>
      <w:r>
        <w:rPr>
          <w:rFonts w:ascii="Times New Roman" w:hAnsi="Times New Roman" w:eastAsia="SimSun" w:cs="Times New Roman"/>
          <w:color w:val="auto"/>
          <w:sz w:val="20"/>
          <w:szCs w:val="20"/>
        </w:rPr>
        <w:t>Asa-Awuku et al.</w:t>
      </w:r>
      <w:r>
        <w:rPr>
          <w:rFonts w:hint="eastAsia" w:ascii="Times New Roman" w:hAnsi="Times New Roman" w:eastAsia="SimSun" w:cs="Times New Roman"/>
          <w:color w:val="auto"/>
          <w:sz w:val="20"/>
          <w:szCs w:val="20"/>
          <w:lang w:val="en-US" w:eastAsia="zh-CN"/>
        </w:rPr>
        <w:t xml:space="preserve">, 2008; </w:t>
      </w:r>
      <w:r>
        <w:rPr>
          <w:rFonts w:ascii="Times New Roman" w:hAnsi="Times New Roman" w:eastAsia="SimSun" w:cs="Times New Roman"/>
          <w:color w:val="auto"/>
          <w:sz w:val="20"/>
          <w:szCs w:val="20"/>
        </w:rPr>
        <w:t>Bluvshtein et al.</w:t>
      </w:r>
      <w:r>
        <w:rPr>
          <w:rFonts w:hint="eastAsia" w:ascii="Times New Roman" w:hAnsi="Times New Roman" w:eastAsia="SimSun" w:cs="Times New Roman"/>
          <w:color w:val="auto"/>
          <w:sz w:val="20"/>
          <w:szCs w:val="20"/>
          <w:lang w:val="en-US" w:eastAsia="zh-CN"/>
        </w:rPr>
        <w:t xml:space="preserve">, 2017; Lin et al., 2017, 2018; </w:t>
      </w:r>
      <w:r>
        <w:rPr>
          <w:rFonts w:ascii="Times New Roman" w:hAnsi="Times New Roman" w:eastAsia="SimSun" w:cs="Times New Roman"/>
          <w:color w:val="auto"/>
          <w:sz w:val="20"/>
          <w:szCs w:val="20"/>
        </w:rPr>
        <w:t>Rajput et al.</w:t>
      </w:r>
      <w:r>
        <w:rPr>
          <w:rFonts w:hint="eastAsia" w:ascii="Times New Roman" w:hAnsi="Times New Roman" w:eastAsia="SimSun" w:cs="Times New Roman"/>
          <w:color w:val="auto"/>
          <w:sz w:val="20"/>
          <w:szCs w:val="20"/>
          <w:lang w:val="en-US" w:eastAsia="zh-CN"/>
        </w:rPr>
        <w:t>, 2014;</w:t>
      </w:r>
      <w:r>
        <w:rPr>
          <w:rFonts w:ascii="Times New Roman" w:hAnsi="Times New Roman" w:eastAsia="SimSun" w:cs="Times New Roman"/>
          <w:color w:val="auto"/>
          <w:sz w:val="20"/>
          <w:szCs w:val="20"/>
        </w:rPr>
        <w:t>Sengupta et al</w:t>
      </w:r>
      <w:r>
        <w:rPr>
          <w:rFonts w:hint="eastAsia" w:ascii="Times New Roman" w:hAnsi="Times New Roman" w:eastAsia="SimSun" w:cs="Times New Roman"/>
          <w:color w:val="auto"/>
          <w:sz w:val="20"/>
          <w:szCs w:val="20"/>
          <w:lang w:val="en-US" w:eastAsia="zh-CN"/>
        </w:rPr>
        <w:t>., 2018</w:t>
      </w:r>
      <w:r>
        <w:rPr>
          <w:rFonts w:hint="eastAsia" w:ascii="Times New Roman" w:hAnsi="Times New Roman" w:cs="Times New Roman"/>
          <w:color w:val="auto"/>
          <w:sz w:val="20"/>
          <w:szCs w:val="20"/>
          <w:lang w:val="en-US" w:eastAsia="zh-CN"/>
        </w:rPr>
        <w:t xml:space="preserve">). The </w:t>
      </w:r>
      <w:r>
        <w:rPr>
          <w:rFonts w:hint="default" w:ascii="Times New Roman" w:hAnsi="Times New Roman" w:cs="Times New Roman"/>
          <w:color w:val="auto"/>
          <w:sz w:val="20"/>
          <w:szCs w:val="20"/>
          <w:lang w:val="en-US" w:eastAsia="zh-CN"/>
        </w:rPr>
        <w:t>“</w:t>
      </w:r>
      <w:r>
        <w:rPr>
          <w:rFonts w:hint="eastAsia" w:ascii="Times New Roman" w:hAnsi="Times New Roman" w:cs="Times New Roman"/>
          <w:color w:val="auto"/>
          <w:sz w:val="20"/>
          <w:szCs w:val="20"/>
          <w:lang w:val="en-US" w:eastAsia="zh-CN"/>
        </w:rPr>
        <w:t>linear mixing rule</w:t>
      </w:r>
      <w:r>
        <w:rPr>
          <w:rFonts w:hint="default" w:ascii="Times New Roman" w:hAnsi="Times New Roman" w:cs="Times New Roman"/>
          <w:color w:val="auto"/>
          <w:sz w:val="20"/>
          <w:szCs w:val="20"/>
          <w:lang w:val="en-US" w:eastAsia="zh-CN"/>
        </w:rPr>
        <w:t>”</w:t>
      </w:r>
      <w:r>
        <w:rPr>
          <w:rFonts w:hint="eastAsia" w:ascii="Times New Roman" w:hAnsi="Times New Roman" w:cs="Times New Roman"/>
          <w:color w:val="auto"/>
          <w:sz w:val="20"/>
          <w:szCs w:val="20"/>
          <w:lang w:val="en-US" w:eastAsia="zh-CN"/>
        </w:rPr>
        <w:t xml:space="preserve"> conf</w:t>
      </w:r>
      <w:r>
        <w:rPr>
          <w:rFonts w:hint="eastAsia" w:ascii="Times New Roman" w:hAnsi="Times New Roman" w:cs="Times New Roman"/>
          <w:sz w:val="20"/>
          <w:szCs w:val="20"/>
          <w:lang w:val="en-US" w:eastAsia="zh-CN"/>
        </w:rPr>
        <w:t>irmed in this study should be helpful in the mathematical modeling to assess climatic impacts of biomass burning related BrC aerosol, when their chemical composition is classified.</w:t>
      </w:r>
    </w:p>
    <w:p>
      <w:pPr>
        <w:numPr>
          <w:ilvl w:val="0"/>
          <w:numId w:val="0"/>
        </w:numPr>
        <w:spacing w:before="240" w:beforeLines="0" w:after="240" w:afterLines="0" w:line="240" w:lineRule="auto"/>
        <w:ind w:leftChars="0"/>
        <w:outlineLvl w:val="0"/>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3.2 </w:t>
      </w:r>
      <w:r>
        <w:rPr>
          <w:rFonts w:hint="default" w:ascii="Times New Roman" w:hAnsi="Times New Roman" w:cs="Times New Roman"/>
          <w:b/>
          <w:bCs/>
          <w:sz w:val="20"/>
          <w:szCs w:val="20"/>
        </w:rPr>
        <w:t>Photooxidation of tar ball particles</w:t>
      </w:r>
    </w:p>
    <w:p>
      <w:pPr>
        <w:spacing w:after="0" w:line="360" w:lineRule="auto"/>
        <w:rPr>
          <w:rFonts w:hint="default" w:ascii="Times New Roman" w:hAnsi="Times New Roman" w:cs="Times New Roman"/>
          <w:sz w:val="20"/>
          <w:szCs w:val="20"/>
        </w:rPr>
      </w:pPr>
      <w:bookmarkStart w:id="35" w:name="OLE_LINK12"/>
      <w:r>
        <w:rPr>
          <w:rFonts w:hint="default" w:ascii="Times New Roman" w:hAnsi="Times New Roman" w:cs="Times New Roman"/>
          <w:sz w:val="20"/>
          <w:szCs w:val="20"/>
        </w:rPr>
        <w:t xml:space="preserve">Aerosols have a wide range of atmospheric lifetimes from hours to days, during which they are involved in various atmospheric processes, resulting in changes of properties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&lt;EndNote&gt;&lt;Cite&gt;&lt;Author&gt;Reid&lt;/Author&gt;&lt;Year&gt;2005&lt;/Year&gt;&lt;RecNum&gt;137&lt;/RecNum&gt;&lt;DisplayText&gt;(Reid et al., 2005)&lt;/DisplayText&gt;&lt;record&gt;&lt;rec-number&gt;137&lt;/rec-number&gt;&lt;foreign-keys&gt;&lt;key app="EN" db-id="e9ds5ff5ww0dzpeww0dvxapq5aa5fdvrstez" timestamp="1528980644"&gt;137&lt;/key&gt;&lt;/foreign-keys&gt;&lt;ref-type name="Journal Article"&gt;17&lt;/ref-type&gt;&lt;contributors&gt;&lt;authors&gt;&lt;author&gt;Reid, Jeffrey S&lt;/author&gt;&lt;author&gt;Eck, Thomas F&lt;/author&gt;&lt;author&gt;Christopher, Sundar A&lt;/author&gt;&lt;author&gt;Koppmann, Ralf&lt;/author&gt;&lt;author&gt;Dubovik, Oleg&lt;/author&gt;&lt;author&gt;Eleuterio, DP&lt;/author&gt;&lt;author&gt;Holben, Brent N&lt;/author&gt;&lt;author&gt;Reid, Elizabeth A&lt;/author&gt;&lt;author&gt;Zhang, Jianglong&lt;/author&gt;&lt;/authors&gt;&lt;/contributors&gt;&lt;titles&gt;&lt;title&gt;A review of biomass burning emissions part III: intensive optical properties of biomass burning particles&lt;/title&gt;&lt;secondary-title&gt;Atmospheric Chemistry and Physics&lt;/secondary-title&gt;&lt;/titles&gt;&lt;periodical&gt;&lt;full-title&gt;Atmospheric Chemistry and Physics&lt;/full-title&gt;&lt;/periodical&gt;&lt;pages&gt;827-849&lt;/pages&gt;&lt;volume&gt;5&lt;/volume&gt;&lt;number&gt;3&lt;/number&gt;&lt;dates&gt;&lt;year&gt;2005&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(Reid et al., 2005; Rudich et al., 2007; Jimenez et al., 2009)</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Therefore, we studied the effects of photochemical oxidation of the nonpolar wood-pyrolyzed tar ball aerosols to investigate the physiochemical changes that can occur during tar balls’ atmospheric lifetime.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5 presents the evolution of the wavelength-dependent RI and SSA as a function of the aerosols’ O:C ratio following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-free photochemical aging in the OFR. The oxidation covers 0.7-6.7 EAD. Substantial decrease of the RI and an increase of the SSA are correlated with an increase of the O:C ratio</w:t>
      </w:r>
      <w:r>
        <w:rPr>
          <w:rFonts w:hint="eastAsia" w:ascii="Times New Roman" w:hAnsi="Times New Roman" w:cs="Times New Roman"/>
          <w:sz w:val="20"/>
          <w:szCs w:val="20"/>
          <w:lang w:val="en-US" w:eastAsia="zh-CN"/>
        </w:rPr>
        <w:t>, these</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s</w:t>
      </w:r>
      <w:r>
        <w:rPr>
          <w:rFonts w:hint="default" w:ascii="Times New Roman" w:hAnsi="Times New Roman" w:cs="Times New Roman"/>
          <w:sz w:val="20"/>
          <w:szCs w:val="20"/>
        </w:rPr>
        <w:t>pecific parameters are summarized in Table S5</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Light scattering as well as the absorption by the tar balls aerosol decrease with increasing OH oxidation. The tar aerosols lose their scattering and absorption significantly up to 3.9 EAD aging. The average RI decreased from initial 1.661+0.020i to 1.632+0.007i, and the corresponding average SSA increased from 0.89±0.01 to 0.96±0.02. Then, the RI by tar balls persisted with enhanced oxidation, so that the MAC values remained stable after 3.9 days oxidation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S1</w:t>
      </w:r>
      <w:r>
        <w:rPr>
          <w:rFonts w:hint="eastAsia" w:ascii="Times New Roman" w:hAnsi="Times New Roman" w:cs="Times New Roman"/>
          <w:sz w:val="20"/>
          <w:szCs w:val="20"/>
          <w:lang w:val="en-US" w:eastAsia="zh-CN"/>
        </w:rPr>
        <w:t>3, SI</w:t>
      </w:r>
      <w:r>
        <w:rPr>
          <w:rFonts w:hint="default" w:ascii="Times New Roman" w:hAnsi="Times New Roman" w:cs="Times New Roman"/>
          <w:sz w:val="20"/>
          <w:szCs w:val="20"/>
        </w:rPr>
        <w:t>)</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suggesting that all the photochemical-labile chromophores were largely eliminated, while the remaining fraction still presented some light absorption. Forrister et al. (2015) also observed a stable fraction of biomass burning BrC that had persistent absorption even after long photochemical evolution time in the ambient environment. They suggested that the remaining persistent fraction determines the background BrC levels. In our study, the O:C ratio for tar ball aerosols increased continuously with photochemical oxidation, implying production of oxygenated constituents (carboxylic, carbonyl compounds, etc.), and the interaction between these increasingly oxidized species coupled with the relative stable intrinsic chromophoric structures (e.g., fused aromatic rings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3) in some supermolecular structure that may explain the persistent absorption for aged tar ball aerosols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&lt;EndNote&gt;&lt;Cite&gt;&lt;Author&gt;Sumlin&lt;/Author&gt;&lt;Year&gt;2017&lt;/Year&gt;&lt;RecNum&gt;129&lt;/RecNum&gt;&lt;DisplayText&gt;(Sumlin et al., 2017)&lt;/DisplayText&gt;&lt;record&gt;&lt;rec-number&gt;129&lt;/rec-number&gt;&lt;foreign-keys&gt;&lt;key app="EN" db-id="e9ds5ff5ww0dzpeww0dvxapq5aa5fdvrstez" timestamp="1528203126"&gt;129&lt;/key&gt;&lt;/foreign-keys&gt;&lt;ref-type name="Journal Article"&gt;17&lt;/ref-type&gt;&lt;contributors&gt;&lt;authors&gt;&lt;author&gt;Sumlin, Benjamin J&lt;/author&gt;&lt;author&gt;Pandey, Apoorva&lt;/author&gt;&lt;author&gt;Walker, Michael J&lt;/author&gt;&lt;author&gt;Pattison, Robert S&lt;/author&gt;&lt;author&gt;Williams, Brent J&lt;/author&gt;&lt;author&gt;Chakrabarty, Rajan K&lt;/author&gt;&lt;/authors&gt;&lt;/contributors&gt;&lt;titles&gt;&lt;title&gt;Atmospheric Photooxidation Diminishes Light Absorption by Primary Brown Carbon Aerosol from Biomass Burning&lt;/title&gt;&lt;secondary-title&gt;Environmental Science &amp;amp; Technology Letters&lt;/secondary-title&gt;&lt;/titles&gt;&lt;periodical&gt;&lt;full-title&gt;Environmental Science &amp;amp; Technology Letters&lt;/full-title&gt;&lt;/periodical&gt;&lt;pages&gt;540-545&lt;/pages&gt;&lt;volume&gt;4&lt;/volume&gt;&lt;number&gt;12&lt;/number&gt;&lt;dates&gt;&lt;year&gt;2017&lt;/year&gt;&lt;/dates&gt;&lt;isbn&gt;2328-8930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(Dewar and Lepley, 1961; Desyaterik et al., 2013; Samburova et al., 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In addition, a balance between photobleaching of intrinsic chromophores and photochemical formation of BrC via gas-particle transfer, as well as dynamic gas-particle partitioning of chromophores and products of their photo-degradation should also be considered in the overall absorption behavior for BBOA during photochemical processes.  </w:t>
      </w:r>
    </w:p>
    <w:p>
      <w:pPr>
        <w:spacing w:after="0" w:line="360" w:lineRule="auto"/>
        <w:ind w:firstLine="200"/>
        <w:rPr>
          <w:rFonts w:hint="default" w:ascii="Times New Roman" w:hAnsi="Times New Roman" w:cs="Times New Roman"/>
          <w:sz w:val="20"/>
          <w:szCs w:val="20"/>
        </w:rPr>
      </w:pPr>
      <w:r>
        <w:rPr>
          <w:rFonts w:hint="default" w:ascii="Times New Roman" w:hAnsi="Times New Roman" w:cs="Times New Roman"/>
          <w:sz w:val="20"/>
          <w:szCs w:val="20"/>
        </w:rPr>
        <w:t xml:space="preserve">The observed photooxidation bleaching is consistent with previous studies on atmospheric processes of BrC. Sumlin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&lt;EndNote&gt;&lt;Cite&gt;&lt;Author&gt;Sumlin&lt;/Author&gt;&lt;Year&gt;2017&lt;/Year&gt;&lt;RecNum&gt;129&lt;/RecNum&gt;&lt;DisplayText&gt;(Sumlin et al., 2017)&lt;/DisplayText&gt;&lt;record&gt;&lt;rec-number&gt;129&lt;/rec-number&gt;&lt;foreign-keys&gt;&lt;key app="EN" db-id="e9ds5ff5ww0dzpeww0dvxapq5aa5fdvrstez" timestamp="1528203126"&gt;129&lt;/key&gt;&lt;/foreign-keys&gt;&lt;ref-type name="Journal Article"&gt;17&lt;/ref-type&gt;&lt;contributors&gt;&lt;authors&gt;&lt;author&gt;Sumlin, Benjamin J&lt;/author&gt;&lt;author&gt;Pandey, Apoorva&lt;/author&gt;&lt;author&gt;Walker, Michael J&lt;/author&gt;&lt;author&gt;Pattison, Robert S&lt;/author&gt;&lt;author&gt;Williams, Brent J&lt;/author&gt;&lt;author&gt;Chakrabarty, Rajan K&lt;/author&gt;&lt;/authors&gt;&lt;/contributors&gt;&lt;titles&gt;&lt;title&gt;Atmospheric Photooxidation Diminishes Light Absorption by Primary Brown Carbon Aerosol from Biomass Burning&lt;/title&gt;&lt;secondary-title&gt;Environmental Science &amp;amp; Technology Letters&lt;/secondary-title&gt;&lt;/titles&gt;&lt;periodical&gt;&lt;full-title&gt;Environmental Science &amp;amp; Technology Letters&lt;/full-title&gt;&lt;/periodical&gt;&lt;pages&gt;540-545&lt;/pages&gt;&lt;volume&gt;4&lt;/volume&gt;&lt;number&gt;12&lt;/number&gt;&lt;dates&gt;&lt;year&gt;2017&lt;/year&gt;&lt;/dates&gt;&lt;isbn&gt;2328-8930&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conducted multiple-day photochemical oxidation on primary biomass burning BrC aerosols and observed that BrC losses its light absorption and scattering in the near-UV wavelengths by aging. Their derived RI at 375 nm decreased from 1.59+0.03i for fresh emission to 1.50+0.02i after 4.5 EAD oxidation with a corresponding O:C ratio increase from 0.34 to 0.40. Decrease in the overall BBOA absorption and scattering was also detected </w:t>
      </w:r>
      <w:r>
        <w:rPr>
          <w:rFonts w:hint="default" w:ascii="Times New Roman" w:hAnsi="Times New Roman" w:cs="Times New Roman"/>
          <w:i/>
          <w:iCs/>
          <w:sz w:val="20"/>
          <w:szCs w:val="20"/>
        </w:rPr>
        <w:t>in-situ</w:t>
      </w:r>
      <w:r>
        <w:rPr>
          <w:rFonts w:hint="default" w:ascii="Times New Roman" w:hAnsi="Times New Roman" w:cs="Times New Roman"/>
          <w:sz w:val="20"/>
          <w:szCs w:val="20"/>
        </w:rPr>
        <w:t xml:space="preserve"> following a one day evolution by Adler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&lt;EndNote&gt;&lt;Cite&gt;&lt;Author&gt;Adler&lt;/Author&gt;&lt;Year&gt;2011&lt;/Year&gt;&lt;RecNum&gt;40&lt;/RecNum&gt;&lt;DisplayText&gt;(Adler et al., 2011)&lt;/DisplayText&gt;&lt;record&gt;&lt;rec-number&gt;40&lt;/rec-number&gt;&lt;foreign-keys&gt;&lt;key app="EN" db-id="e9ds5ff5ww0dzpeww0dvxapq5aa5fdvrstez" timestamp="1514748995"&gt;40&lt;/key&gt;&lt;/foreign-keys&gt;&lt;ref-type name="Journal Article"&gt;17&lt;/ref-type&gt;&lt;contributors&gt;&lt;authors&gt;&lt;author&gt;Adler, G&lt;/author&gt;&lt;author&gt;Flores, JM&lt;/author&gt;&lt;author&gt;Abo Riziq, A&lt;/author&gt;&lt;author&gt;Borrmann, S&lt;/author&gt;&lt;author&gt;Rudich, Y&lt;/author&gt;&lt;/authors&gt;&lt;/contributors&gt;&lt;titles&gt;&lt;title&gt;Chemical, physical, and optical evolution of biomass burning aerosols: a case study&lt;/title&gt;&lt;secondary-title&gt;Atmospheric Chemistry and Physics&lt;/secondary-title&gt;&lt;/titles&gt;&lt;periodical&gt;&lt;full-title&gt;Atmospheric Chemistry and Physics&lt;/full-title&gt;&lt;/periodical&gt;&lt;pages&gt;1491-1503&lt;/pages&gt;&lt;volume&gt;11&lt;/volume&gt;&lt;number&gt;4&lt;/number&gt;&lt;dates&gt;&lt;year&gt;2011&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(2011)</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They monitored an average RI of 1.53+0.07i and 1.54+0.04i for aerosols dominated by open fire and smoldering emissions, respectively, while the RI decreased to 1.49+0.02i of the aged aerosols during the following day. Zhong and Jang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&lt;EndNote&gt;&lt;Cite&gt;&lt;Author&gt;Zhong&lt;/Author&gt;&lt;Year&gt;2014&lt;/Year&gt;&lt;RecNum&gt;141&lt;/RecNum&gt;&lt;DisplayText&gt;(Zhong and Jang, 2014)&lt;/DisplayText&gt;&lt;record&gt;&lt;rec-number&gt;141&lt;/rec-number&gt;&lt;foreign-keys&gt;&lt;key app="EN" db-id="e9ds5ff5ww0dzpeww0dvxapq5aa5fdvrstez" timestamp="1529343401"&gt;141&lt;/key&gt;&lt;/foreign-keys&gt;&lt;ref-type name="Journal Article"&gt;17&lt;/ref-type&gt;&lt;contributors&gt;&lt;authors&gt;&lt;author&gt;Zhong, Min&lt;/author&gt;&lt;author&gt;Jang, Myoseon&lt;/author&gt;&lt;/authors&gt;&lt;/contributors&gt;&lt;titles&gt;&lt;title&gt;Dynamic light absorption of biomass-burning organic carbon photochemically aged under natural sunlight&lt;/title&gt;&lt;secondary-title&gt;Atmospheric Chemistry and Physics&lt;/secondary-title&gt;&lt;/titles&gt;&lt;periodical&gt;&lt;full-title&gt;Atmospheric Chemistry and Physics&lt;/full-title&gt;&lt;/periodical&gt;&lt;pages&gt;1517-1525&lt;/pages&gt;&lt;volume&gt;14&lt;/volume&gt;&lt;number&gt;3&lt;/number&gt;&lt;dates&gt;&lt;year&gt;2014&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reported that light absorption of wood smoke BrC was modified by the photochemical process, owing to the production of BrC from SOA formation and loss of BrC from photochemical bleaching of the chromophores. The total MAC for the BrC eventually decreased by 19~68% within one day of aging. They proposed that bleaching occurred by excitation of electrons through the absorption of sunlight via </w:t>
      </w:r>
      <w:r>
        <w:rPr>
          <w:rFonts w:hint="default" w:ascii="Times New Roman" w:hAnsi="Times New Roman" w:cs="Times New Roman"/>
          <w:i/>
          <w:iCs/>
          <w:sz w:val="20"/>
          <w:szCs w:val="20"/>
        </w:rPr>
        <w:t xml:space="preserve">π-π* </w:t>
      </w:r>
      <w:r>
        <w:rPr>
          <w:rFonts w:hint="default" w:ascii="Times New Roman" w:hAnsi="Times New Roman" w:cs="Times New Roman"/>
          <w:sz w:val="20"/>
          <w:szCs w:val="20"/>
        </w:rPr>
        <w:t xml:space="preserve">(UV and near UV illumination) or </w:t>
      </w:r>
      <w:r>
        <w:rPr>
          <w:rFonts w:hint="default" w:ascii="Times New Roman" w:hAnsi="Times New Roman" w:cs="Times New Roman"/>
          <w:i/>
          <w:iCs/>
          <w:sz w:val="20"/>
          <w:szCs w:val="20"/>
        </w:rPr>
        <w:t>n-π*</w:t>
      </w:r>
      <w:r>
        <w:rPr>
          <w:rFonts w:hint="default" w:ascii="Times New Roman" w:hAnsi="Times New Roman" w:cs="Times New Roman"/>
          <w:sz w:val="20"/>
          <w:szCs w:val="20"/>
        </w:rPr>
        <w:t xml:space="preserve"> (visible wavelengths irradiation) transitions. Then, the excited electrons disrupted the conjugated structure of chromophores, leading to the fading of wood smoke color. </w:t>
      </w:r>
    </w:p>
    <w:p>
      <w:pPr>
        <w:spacing w:after="0" w:line="360" w:lineRule="auto"/>
        <w:ind w:firstLine="200"/>
        <w:rPr>
          <w:rFonts w:hint="default" w:ascii="Times New Roman" w:hAnsi="Times New Roman" w:cs="Times New Roman"/>
          <w:sz w:val="20"/>
          <w:szCs w:val="20"/>
        </w:rPr>
      </w:pPr>
      <w:r>
        <w:rPr>
          <w:rStyle w:val="14"/>
          <w:rFonts w:hint="default" w:ascii="Times New Roman" w:hAnsi="Times New Roman" w:cs="Times New Roman"/>
          <w:sz w:val="20"/>
          <w:szCs w:val="20"/>
        </w:rPr>
        <w:t xml:space="preserve">When tar ball aerosols were illuminated merely by 254 nm UV light at </w:t>
      </w:r>
      <w:r>
        <w:rPr>
          <w:rFonts w:hint="default" w:ascii="Times New Roman" w:hAnsi="Times New Roman" w:cs="Times New Roman"/>
          <w:sz w:val="20"/>
          <w:szCs w:val="20"/>
        </w:rPr>
        <w:t>residence time of 144s</w:t>
      </w:r>
      <w:r>
        <w:rPr>
          <w:rStyle w:val="14"/>
          <w:rFonts w:hint="default" w:ascii="Times New Roman" w:hAnsi="Times New Roman" w:cs="Times New Roman"/>
          <w:sz w:val="20"/>
          <w:szCs w:val="20"/>
        </w:rPr>
        <w:t>, photolysis occurred</w:t>
      </w:r>
      <w:r>
        <w:rPr>
          <w:rStyle w:val="14"/>
          <w:rFonts w:hint="eastAsia" w:ascii="Times New Roman" w:hAnsi="Times New Roman" w:cs="Times New Roman"/>
          <w:sz w:val="20"/>
          <w:szCs w:val="20"/>
          <w:lang w:val="en-US" w:eastAsia="zh-CN"/>
        </w:rPr>
        <w:t xml:space="preserve"> and</w:t>
      </w:r>
      <w:r>
        <w:rPr>
          <w:rStyle w:val="14"/>
          <w:rFonts w:hint="default" w:ascii="Times New Roman" w:hAnsi="Times New Roman" w:cs="Times New Roman"/>
          <w:sz w:val="20"/>
          <w:szCs w:val="20"/>
        </w:rPr>
        <w:t xml:space="preserve"> weakly diminished their light absorption</w:t>
      </w:r>
      <w:r>
        <w:rPr>
          <w:rStyle w:val="14"/>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in line with the extent of photon flux exposure. UV irradiation similar to the O_3.9 condition slightly decreased the average RI to </w:t>
      </w:r>
      <w:r>
        <w:rPr>
          <w:rFonts w:hint="default" w:ascii="Times New Roman" w:hAnsi="Times New Roman" w:eastAsia="SimSun" w:cs="Times New Roman"/>
          <w:color w:val="000000"/>
          <w:kern w:val="0"/>
          <w:sz w:val="20"/>
          <w:szCs w:val="20"/>
          <w:lang w:bidi="ar"/>
        </w:rPr>
        <w:t>1.6</w:t>
      </w:r>
      <w:r>
        <w:rPr>
          <w:rStyle w:val="18"/>
          <w:rFonts w:hint="default" w:ascii="Times New Roman" w:hAnsi="Times New Roman" w:cs="Times New Roman"/>
          <w:sz w:val="20"/>
          <w:szCs w:val="20"/>
          <w:lang w:bidi="ar"/>
        </w:rPr>
        <w:t>49</w:t>
      </w:r>
      <w:r>
        <w:rPr>
          <w:rStyle w:val="17"/>
          <w:rFonts w:hint="default" w:ascii="Times New Roman" w:hAnsi="Times New Roman" w:eastAsia="SimSun" w:cs="Times New Roman"/>
          <w:sz w:val="20"/>
          <w:szCs w:val="20"/>
          <w:vertAlign w:val="baseline"/>
          <w:lang w:bidi="ar"/>
        </w:rPr>
        <w:t>+0.0</w:t>
      </w:r>
      <w:r>
        <w:rPr>
          <w:rStyle w:val="18"/>
          <w:rFonts w:hint="default" w:ascii="Times New Roman" w:hAnsi="Times New Roman" w:cs="Times New Roman"/>
          <w:sz w:val="20"/>
          <w:szCs w:val="20"/>
          <w:lang w:bidi="ar"/>
        </w:rPr>
        <w:t>18</w:t>
      </w:r>
      <w:r>
        <w:rPr>
          <w:rStyle w:val="17"/>
          <w:rFonts w:hint="default" w:ascii="Times New Roman" w:hAnsi="Times New Roman" w:eastAsia="SimSun" w:cs="Times New Roman"/>
          <w:sz w:val="20"/>
          <w:szCs w:val="20"/>
          <w:vertAlign w:val="baseline"/>
          <w:lang w:bidi="ar"/>
        </w:rPr>
        <w:t>i, indicating that photolysis played a minor role in tar</w:t>
      </w:r>
      <w:r>
        <w:rPr>
          <w:rStyle w:val="17"/>
          <w:rFonts w:hint="eastAsia" w:ascii="Times New Roman" w:hAnsi="Times New Roman" w:eastAsia="SimSun" w:cs="Times New Roman"/>
          <w:sz w:val="20"/>
          <w:szCs w:val="20"/>
          <w:vertAlign w:val="baseline"/>
          <w:lang w:val="en-US" w:eastAsia="zh-CN" w:bidi="ar"/>
        </w:rPr>
        <w:t xml:space="preserve"> ball</w:t>
      </w:r>
      <w:r>
        <w:rPr>
          <w:rStyle w:val="17"/>
          <w:rFonts w:hint="default" w:ascii="Times New Roman" w:hAnsi="Times New Roman" w:eastAsia="SimSun" w:cs="Times New Roman"/>
          <w:sz w:val="20"/>
          <w:szCs w:val="20"/>
          <w:vertAlign w:val="baseline"/>
          <w:lang w:bidi="ar"/>
        </w:rPr>
        <w:t xml:space="preserve"> aerosols bleaching and contributed to less than 15% of imaginary k changes in NOx-free photochemical aging process. Even at full power of UV lamps in the OFR, the average RI decreased by 0.012 and 0.005i for </w:t>
      </w:r>
      <w:r>
        <w:rPr>
          <w:rFonts w:hint="default" w:ascii="Times New Roman" w:hAnsi="Times New Roman" w:cs="Times New Roman"/>
          <w:sz w:val="20"/>
          <w:szCs w:val="20"/>
        </w:rPr>
        <w:t>maximum photolyzed</w:t>
      </w:r>
      <w:r>
        <w:rPr>
          <w:rFonts w:hint="eastAsia" w:ascii="Times New Roman" w:hAnsi="Times New Roman" w:cs="Times New Roman"/>
          <w:sz w:val="20"/>
          <w:szCs w:val="20"/>
          <w:lang w:val="en-US" w:eastAsia="zh-CN"/>
        </w:rPr>
        <w:t xml:space="preserve"> tar ball</w:t>
      </w:r>
      <w:r>
        <w:rPr>
          <w:rFonts w:hint="default" w:ascii="Times New Roman" w:hAnsi="Times New Roman" w:cs="Times New Roman"/>
          <w:sz w:val="20"/>
          <w:szCs w:val="20"/>
        </w:rPr>
        <w:t xml:space="preserve">s </w:t>
      </w:r>
      <w:r>
        <w:rPr>
          <w:rStyle w:val="14"/>
          <w:rFonts w:hint="default" w:ascii="Times New Roman" w:hAnsi="Times New Roman" w:cs="Times New Roman"/>
          <w:sz w:val="20"/>
          <w:szCs w:val="20"/>
        </w:rPr>
        <w:t xml:space="preserve">(Table S6-S7, </w:t>
      </w:r>
      <w:r>
        <w:rPr>
          <w:rStyle w:val="14"/>
          <w:rFonts w:hint="eastAsia" w:ascii="Times New Roman" w:hAnsi="Times New Roman" w:cs="Times New Roman"/>
          <w:sz w:val="20"/>
          <w:szCs w:val="20"/>
          <w:lang w:val="en-US" w:eastAsia="zh-CN"/>
        </w:rPr>
        <w:t>Fig.</w:t>
      </w:r>
      <w:r>
        <w:rPr>
          <w:rStyle w:val="14"/>
          <w:rFonts w:hint="default" w:ascii="Times New Roman" w:hAnsi="Times New Roman" w:cs="Times New Roman"/>
          <w:sz w:val="20"/>
          <w:szCs w:val="20"/>
        </w:rPr>
        <w:t xml:space="preserve"> S1</w:t>
      </w:r>
      <w:r>
        <w:rPr>
          <w:rStyle w:val="14"/>
          <w:rFonts w:hint="eastAsia" w:ascii="Times New Roman" w:hAnsi="Times New Roman" w:cs="Times New Roman"/>
          <w:sz w:val="20"/>
          <w:szCs w:val="20"/>
          <w:lang w:val="en-US" w:eastAsia="zh-CN"/>
        </w:rPr>
        <w:t>4</w:t>
      </w:r>
      <w:r>
        <w:rPr>
          <w:rStyle w:val="14"/>
          <w:rFonts w:hint="default" w:ascii="Times New Roman" w:hAnsi="Times New Roman" w:cs="Times New Roman"/>
          <w:sz w:val="20"/>
          <w:szCs w:val="20"/>
        </w:rPr>
        <w:t>-S1</w:t>
      </w:r>
      <w:r>
        <w:rPr>
          <w:rStyle w:val="14"/>
          <w:rFonts w:hint="eastAsia" w:ascii="Times New Roman" w:hAnsi="Times New Roman" w:cs="Times New Roman"/>
          <w:sz w:val="20"/>
          <w:szCs w:val="20"/>
          <w:lang w:val="en-US" w:eastAsia="zh-CN"/>
        </w:rPr>
        <w:t>7, SI</w:t>
      </w:r>
      <w:r>
        <w:rPr>
          <w:rStyle w:val="14"/>
          <w:rFonts w:hint="default" w:ascii="Times New Roman" w:hAnsi="Times New Roman" w:cs="Times New Roman"/>
          <w:sz w:val="20"/>
          <w:szCs w:val="20"/>
        </w:rPr>
        <w:t>). As we also did not observe detectable optical changes in blank tests upon exposure to O</w:t>
      </w:r>
      <w:r>
        <w:rPr>
          <w:rStyle w:val="14"/>
          <w:rFonts w:hint="default" w:ascii="Times New Roman" w:hAnsi="Times New Roman" w:cs="Times New Roman"/>
          <w:sz w:val="20"/>
          <w:szCs w:val="20"/>
          <w:vertAlign w:val="subscript"/>
        </w:rPr>
        <w:t>3</w:t>
      </w:r>
      <w:r>
        <w:rPr>
          <w:rStyle w:val="14"/>
          <w:rFonts w:hint="default" w:ascii="Times New Roman" w:hAnsi="Times New Roman" w:cs="Times New Roman"/>
          <w:sz w:val="20"/>
          <w:szCs w:val="20"/>
        </w:rPr>
        <w:t xml:space="preserve"> under dark (SI, </w:t>
      </w:r>
      <w:r>
        <w:rPr>
          <w:rStyle w:val="14"/>
          <w:rFonts w:hint="eastAsia" w:ascii="Times New Roman" w:hAnsi="Times New Roman" w:cs="Times New Roman"/>
          <w:sz w:val="20"/>
          <w:szCs w:val="20"/>
          <w:lang w:val="en-US" w:eastAsia="zh-CN"/>
        </w:rPr>
        <w:t>Fig.</w:t>
      </w:r>
      <w:r>
        <w:rPr>
          <w:rStyle w:val="14"/>
          <w:rFonts w:hint="default" w:ascii="Times New Roman" w:hAnsi="Times New Roman" w:cs="Times New Roman"/>
          <w:sz w:val="20"/>
          <w:szCs w:val="20"/>
        </w:rPr>
        <w:t xml:space="preserve"> S1</w:t>
      </w:r>
      <w:r>
        <w:rPr>
          <w:rStyle w:val="14"/>
          <w:rFonts w:hint="eastAsia" w:ascii="Times New Roman" w:hAnsi="Times New Roman" w:cs="Times New Roman"/>
          <w:sz w:val="20"/>
          <w:szCs w:val="20"/>
          <w:lang w:val="en-US" w:eastAsia="zh-CN"/>
        </w:rPr>
        <w:t>8</w:t>
      </w:r>
      <w:r>
        <w:rPr>
          <w:rStyle w:val="14"/>
          <w:rFonts w:hint="default" w:ascii="Times New Roman" w:hAnsi="Times New Roman" w:cs="Times New Roman"/>
          <w:sz w:val="20"/>
          <w:szCs w:val="20"/>
        </w:rPr>
        <w:t>-S1</w:t>
      </w:r>
      <w:r>
        <w:rPr>
          <w:rStyle w:val="14"/>
          <w:rFonts w:hint="eastAsia" w:ascii="Times New Roman" w:hAnsi="Times New Roman" w:cs="Times New Roman"/>
          <w:sz w:val="20"/>
          <w:szCs w:val="20"/>
          <w:lang w:val="en-US" w:eastAsia="zh-CN"/>
        </w:rPr>
        <w:t>9</w:t>
      </w:r>
      <w:r>
        <w:rPr>
          <w:rStyle w:val="14"/>
          <w:rFonts w:hint="default" w:ascii="Times New Roman" w:hAnsi="Times New Roman" w:cs="Times New Roman"/>
          <w:sz w:val="20"/>
          <w:szCs w:val="20"/>
        </w:rPr>
        <w:t>), the bleaching of the tar balls in the OFR is mainly attributed to OH-initiated chromophores decomposition via heterogeneous reactions, rather than to O</w:t>
      </w:r>
      <w:r>
        <w:rPr>
          <w:rStyle w:val="14"/>
          <w:rFonts w:hint="default" w:ascii="Times New Roman" w:hAnsi="Times New Roman" w:cs="Times New Roman"/>
          <w:sz w:val="20"/>
          <w:szCs w:val="20"/>
          <w:vertAlign w:val="subscript"/>
        </w:rPr>
        <w:t>3</w:t>
      </w:r>
      <w:r>
        <w:rPr>
          <w:rStyle w:val="14"/>
          <w:rFonts w:hint="default" w:ascii="Times New Roman" w:hAnsi="Times New Roman" w:cs="Times New Roman"/>
          <w:sz w:val="20"/>
          <w:szCs w:val="20"/>
        </w:rPr>
        <w:t xml:space="preserve"> oxidation or photolysis.</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These results indicate a fundamental relationship between photochemical processes and </w:t>
      </w:r>
      <w:r>
        <w:rPr>
          <w:rFonts w:hint="eastAsia" w:ascii="Times New Roman" w:hAnsi="Times New Roman" w:cs="Times New Roman"/>
          <w:sz w:val="20"/>
          <w:szCs w:val="20"/>
          <w:lang w:val="en-US" w:eastAsia="zh-CN"/>
        </w:rPr>
        <w:t>impairment of light absorbing and scattering abilities</w:t>
      </w:r>
      <w:r>
        <w:rPr>
          <w:rFonts w:hint="default" w:ascii="Times New Roman" w:hAnsi="Times New Roman" w:cs="Times New Roman"/>
          <w:sz w:val="20"/>
          <w:szCs w:val="20"/>
        </w:rPr>
        <w:t xml:space="preserve"> in tar ball</w:t>
      </w:r>
      <w:r>
        <w:rPr>
          <w:rFonts w:hint="eastAsia" w:ascii="Times New Roman" w:hAnsi="Times New Roman" w:cs="Times New Roman"/>
          <w:sz w:val="20"/>
          <w:szCs w:val="20"/>
          <w:lang w:val="en-US" w:eastAsia="zh-CN"/>
        </w:rPr>
        <w:t xml:space="preserve"> aerosols</w:t>
      </w:r>
      <w:r>
        <w:rPr>
          <w:rFonts w:hint="default" w:ascii="Times New Roman" w:hAnsi="Times New Roman" w:cs="Times New Roman"/>
          <w:sz w:val="20"/>
          <w:szCs w:val="20"/>
        </w:rPr>
        <w:t xml:space="preserve">. The </w:t>
      </w:r>
      <w:r>
        <w:rPr>
          <w:rFonts w:hint="eastAsia" w:ascii="Times New Roman" w:hAnsi="Times New Roman" w:cs="Times New Roman"/>
          <w:sz w:val="20"/>
          <w:szCs w:val="20"/>
          <w:lang w:val="en-US" w:eastAsia="zh-CN"/>
        </w:rPr>
        <w:t>optical behaviors of tar balls</w:t>
      </w:r>
      <w:r>
        <w:rPr>
          <w:rFonts w:hint="default" w:ascii="Times New Roman" w:hAnsi="Times New Roman" w:cs="Times New Roman"/>
          <w:sz w:val="20"/>
          <w:szCs w:val="20"/>
        </w:rPr>
        <w:t xml:space="preserve"> are a consequence of </w:t>
      </w:r>
      <w:r>
        <w:rPr>
          <w:rFonts w:hint="eastAsia" w:ascii="Times New Roman" w:hAnsi="Times New Roman" w:cs="Times New Roman"/>
          <w:sz w:val="20"/>
          <w:szCs w:val="20"/>
          <w:lang w:val="en-US" w:eastAsia="zh-CN"/>
        </w:rPr>
        <w:t xml:space="preserve">their </w:t>
      </w:r>
      <w:r>
        <w:rPr>
          <w:rFonts w:hint="default" w:ascii="Times New Roman" w:hAnsi="Times New Roman" w:cs="Times New Roman"/>
          <w:sz w:val="20"/>
          <w:szCs w:val="20"/>
        </w:rPr>
        <w:t>chemical composition changes</w:t>
      </w:r>
      <w:r>
        <w:rPr>
          <w:rFonts w:hint="eastAsia" w:ascii="Times New Roman" w:hAnsi="Times New Roman" w:cs="Times New Roman"/>
          <w:sz w:val="20"/>
          <w:szCs w:val="20"/>
          <w:lang w:val="en-US" w:eastAsia="zh-CN"/>
        </w:rPr>
        <w:t>, which are very sensitive to photochemical process, and</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even</w:t>
      </w:r>
      <w:r>
        <w:rPr>
          <w:rFonts w:hint="default" w:ascii="Times New Roman" w:hAnsi="Times New Roman" w:cs="Times New Roman"/>
          <w:sz w:val="20"/>
          <w:szCs w:val="20"/>
        </w:rPr>
        <w:t xml:space="preserve"> one daytime atmospheric </w:t>
      </w:r>
      <w:r>
        <w:rPr>
          <w:rFonts w:hint="eastAsia" w:ascii="Times New Roman" w:hAnsi="Times New Roman" w:cs="Times New Roman"/>
          <w:sz w:val="20"/>
          <w:szCs w:val="20"/>
          <w:lang w:val="en-US" w:eastAsia="zh-CN"/>
        </w:rPr>
        <w:t>aging resulted in significant oxidation and bleaching of tar balls</w:t>
      </w:r>
      <w:r>
        <w:rPr>
          <w:rFonts w:hint="default" w:ascii="Times New Roman" w:hAnsi="Times New Roman" w:cs="Times New Roman"/>
          <w:sz w:val="20"/>
          <w:szCs w:val="20"/>
        </w:rPr>
        <w:t xml:space="preserve">.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6a, the H:C, OM/OC, </w:t>
      </w:r>
      <w:r>
        <w:rPr>
          <w:rFonts w:hint="default" w:ascii="Times New Roman" w:hAnsi="Times New Roman" w:cs="Times New Roman"/>
          <w:position w:val="-6"/>
          <w:sz w:val="20"/>
          <w:szCs w:val="20"/>
        </w:rPr>
        <w:object>
          <v:shape id="_x0000_i1034" o:spt="75" type="#_x0000_t75" style="height:12.15pt;width:15.9pt;" o:ole="t" filled="f" o:preferrelative="t" stroked="f" coordsize="21600,21600">
            <v:path/>
            <v:fill on="f" focussize="0,0"/>
            <v:stroke on="f" joinstyle="miter"/>
            <v:imagedata r:id="rId25" o:title=""/>
            <o:lock v:ext="edit" aspectratio="t"/>
            <w10:wrap type="none"/>
            <w10:anchorlock/>
          </v:shape>
          <o:OLEObject Type="Embed" ProgID="Equation.3" ShapeID="_x0000_i1034" DrawAspect="Content" ObjectID="_1468075734" r:id="rId24">
            <o:LockedField>false</o:LockedField>
          </o:OLEObject>
        </w:object>
      </w:r>
      <w:r>
        <w:rPr>
          <w:rFonts w:hint="default" w:ascii="Times New Roman" w:hAnsi="Times New Roman" w:cs="Times New Roman"/>
          <w:sz w:val="20"/>
          <w:szCs w:val="20"/>
        </w:rPr>
        <w:t xml:space="preserve">, and particle effective density versus O:C ratio are shown.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6b presents the contributions of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and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groups to the tar balls composition under a range of OH exposure conditions. Mass spectra features and densities of the tar ball aerosols under various</w:t>
      </w:r>
      <w:r>
        <w:rPr>
          <w:rFonts w:hint="eastAsia" w:ascii="Times New Roman" w:hAnsi="Times New Roman" w:cs="Times New Roman"/>
          <w:sz w:val="20"/>
          <w:szCs w:val="20"/>
          <w:lang w:val="en-US" w:eastAsia="zh-CN"/>
        </w:rPr>
        <w:t xml:space="preserve"> oxidation</w:t>
      </w:r>
      <w:r>
        <w:rPr>
          <w:rFonts w:hint="default" w:ascii="Times New Roman" w:hAnsi="Times New Roman" w:cs="Times New Roman"/>
          <w:sz w:val="20"/>
          <w:szCs w:val="20"/>
        </w:rPr>
        <w:t xml:space="preserve"> processes are summarized in Table S8</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xml:space="preserve">. </w:t>
      </w:r>
      <w:r>
        <w:rPr>
          <w:rFonts w:hint="default" w:ascii="Times New Roman" w:hAnsi="Times New Roman" w:cs="Times New Roman"/>
          <w:sz w:val="20"/>
          <w:szCs w:val="20"/>
          <w:lang w:bidi="he-IL"/>
        </w:rPr>
        <w:t xml:space="preserve">Increasing the </w:t>
      </w:r>
      <w:r>
        <w:rPr>
          <w:rFonts w:hint="default" w:ascii="Times New Roman" w:hAnsi="Times New Roman" w:cs="Times New Roman"/>
          <w:sz w:val="20"/>
          <w:szCs w:val="20"/>
        </w:rPr>
        <w:t xml:space="preserve">OH exposure leads to continuous increase of O:C and H:C ratios, </w:t>
      </w:r>
      <w:r>
        <w:rPr>
          <w:rFonts w:hint="eastAsia" w:ascii="Times New Roman" w:hAnsi="Times New Roman" w:cs="Times New Roman"/>
          <w:sz w:val="20"/>
          <w:szCs w:val="20"/>
          <w:lang w:val="en-US" w:eastAsia="zh-CN"/>
        </w:rPr>
        <w:t>leading to</w:t>
      </w:r>
      <w:r>
        <w:rPr>
          <w:rFonts w:hint="default" w:ascii="Times New Roman" w:hAnsi="Times New Roman" w:cs="Times New Roman"/>
          <w:sz w:val="20"/>
          <w:szCs w:val="20"/>
        </w:rPr>
        <w:t xml:space="preserve"> higher </w:t>
      </w:r>
      <w:r>
        <w:rPr>
          <w:rFonts w:hint="default" w:ascii="Times New Roman" w:hAnsi="Times New Roman" w:cs="Times New Roman"/>
          <w:position w:val="-6"/>
          <w:sz w:val="20"/>
          <w:szCs w:val="20"/>
        </w:rPr>
        <w:object>
          <v:shape id="_x0000_i1035" o:spt="75" type="#_x0000_t75" style="height:12.15pt;width:15.9pt;" o:ole="t" filled="f" o:preferrelative="t" stroked="f" coordsize="21600,21600">
            <v:path/>
            <v:fill on="f" focussize="0,0"/>
            <v:stroke on="f" joinstyle="miter"/>
            <v:imagedata r:id="rId25" o:title=""/>
            <o:lock v:ext="edit" aspectratio="t"/>
            <w10:wrap type="none"/>
            <w10:anchorlock/>
          </v:shape>
          <o:OLEObject Type="Embed" ProgID="Equation.3" ShapeID="_x0000_i1035" DrawAspect="Content" ObjectID="_1468075735" r:id="rId26">
            <o:LockedField>false</o:LockedField>
          </o:OLEObject>
        </w:object>
      </w:r>
      <w:r>
        <w:rPr>
          <w:rFonts w:hint="default" w:ascii="Times New Roman" w:hAnsi="Times New Roman" w:cs="Times New Roman"/>
          <w:position w:val="-6"/>
          <w:sz w:val="20"/>
          <w:szCs w:val="20"/>
        </w:rPr>
        <w:t xml:space="preserve"> </w:t>
      </w:r>
      <w:r>
        <w:rPr>
          <w:rFonts w:hint="default" w:ascii="Times New Roman" w:hAnsi="Times New Roman" w:cs="Times New Roman"/>
          <w:sz w:val="20"/>
          <w:szCs w:val="20"/>
        </w:rPr>
        <w:t xml:space="preserve">for the tar ball aerosols. This result is consistent with Sumlin et al. (2017), who reported that the O:C and H:C for BBOA increased by ~0.08 and ~0.03 after 4.5 EAD photochemical oxidation, respectively. In this work, the measured O:C ratio increased from 0.25 to 0.38 after maximum aging, while the H:C ratio increased by 0.07 from initial value of 1.55.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Other previous studies also depicted dynamic change of elemental ratios for SOA upon aging (</w:t>
      </w:r>
      <w:r>
        <w:rPr>
          <w:rFonts w:hint="default" w:ascii="Times New Roman" w:hAnsi="Times New Roman" w:eastAsia="SimSun" w:cs="Times New Roman"/>
          <w:sz w:val="20"/>
          <w:szCs w:val="20"/>
          <w:lang w:bidi="ar"/>
        </w:rPr>
        <w:t>Aiken et al., 2008</w:t>
      </w:r>
      <w:r>
        <w:rPr>
          <w:rFonts w:hint="default" w:ascii="Times New Roman" w:hAnsi="Times New Roman" w:cs="Times New Roman"/>
          <w:sz w:val="20"/>
          <w:szCs w:val="20"/>
        </w:rPr>
        <w:t xml:space="preserve">). The H:C ratio may either increase or decrease, depending on the precursor type and oxidation conditions. Overall, O:C and H:C ratios changes relate to specific chemical processes or/and to gas-particle mass transfer during aging of aerosols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&lt;EndNote&gt;&lt;Cite&gt;&lt;Author&gt;Heald&lt;/Author&gt;&lt;Year&gt;2010&lt;/Year&gt;&lt;RecNum&gt;144&lt;/RecNum&gt;&lt;DisplayText&gt;(Heald et al., 2010;Kim et al., 2014)&lt;/DisplayText&gt;&lt;record&gt;&lt;rec-number&gt;144&lt;/rec-number&gt;&lt;foreign-keys&gt;&lt;key app="EN" db-id="e9ds5ff5ww0dzpeww0dvxapq5aa5fdvrstez" timestamp="1529396005"&gt;144&lt;/key&gt;&lt;/foreign-keys&gt;&lt;ref-type name="Journal Article"&gt;17&lt;/ref-type&gt;&lt;contributors&gt;&lt;authors&gt;&lt;author&gt;Heald, CL&lt;/author&gt;&lt;author&gt;Kroll, JH&lt;/author&gt;&lt;author&gt;Jimenez, JL&lt;/author&gt;&lt;author&gt;Docherty, KS&lt;/author&gt;&lt;author&gt;DeCarlo, PF&lt;/author&gt;&lt;author&gt;Aiken, AC&lt;/author&gt;&lt;author&gt;Chen, Q&lt;/author&gt;&lt;author&gt;Martin, ST&lt;/author&gt;&lt;author&gt;Farmer, DK&lt;/author&gt;&lt;author&gt;Artaxo, P&lt;/author&gt;&lt;/authors&gt;&lt;/contributors&gt;&lt;titles&gt;&lt;title&gt;A simplified description of the evolution of organic aerosol composition in the atmosphere&lt;/title&gt;&lt;secondary-title&gt;Geophysical Research Letters&lt;/secondary-title&gt;&lt;/titles&gt;&lt;periodical&gt;&lt;full-title&gt;Geophysical Research Letters&lt;/full-title&gt;&lt;/periodical&gt;&lt;volume&gt;37&lt;/volume&gt;&lt;number&gt;8&lt;/number&gt;&lt;dates&gt;&lt;year&gt;2010&lt;/year&gt;&lt;/dates&gt;&lt;isbn&gt;1944-8007&lt;/isbn&gt;&lt;urls&gt;&lt;/urls&gt;&lt;/record&gt;&lt;/Cite&gt;&lt;Cite&gt;&lt;Author&gt;Kim&lt;/Author&gt;&lt;Year&gt;2014&lt;/Year&gt;&lt;RecNum&gt;146&lt;/RecNum&gt;&lt;record&gt;&lt;rec-number&gt;146&lt;/rec-number&gt;&lt;foreign-keys&gt;&lt;key app="EN" db-id="e9ds5ff5ww0dzpeww0dvxapq5aa5fdvrstez" timestamp="1529433468"&gt;146&lt;/key&gt;&lt;/foreign-keys&gt;&lt;ref-type name="Journal Article"&gt;17&lt;/ref-type&gt;&lt;contributors&gt;&lt;authors&gt;&lt;author&gt;Kim, Hwajin&lt;/author&gt;&lt;author&gt;Liu, Shang&lt;/author&gt;&lt;author&gt;Russell, Lynn M&lt;/author&gt;&lt;author&gt;Paulson, Suzanne E&lt;/author&gt;&lt;/authors&gt;&lt;/contributors&gt;&lt;titles&gt;&lt;title&gt;Dependence of real refractive indices on O: C, H: C and mass fragments of secondary organic aerosol generated from ozonolysis and photooxidation of limonene and α-pinene&lt;/title&gt;&lt;secondary-title&gt;Aerosol Science and Technology&lt;/secondary-title&gt;&lt;/titles&gt;&lt;periodical&gt;&lt;full-title&gt;Aerosol Science and Technology&lt;/full-title&gt;&lt;/periodical&gt;&lt;pages&gt;498-507&lt;/pages&gt;&lt;volume&gt;48&lt;/volume&gt;&lt;number&gt;5&lt;/number&gt;&lt;dates&gt;&lt;year&gt;2014&lt;/year&gt;&lt;/dates&gt;&lt;isbn&gt;0278-6826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(Heald et al., 2010; Kim et al., 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The tar ball aerosols consist of mostly reduced species (</w:t>
      </w:r>
      <w:r>
        <w:rPr>
          <w:rFonts w:hint="default" w:ascii="Times New Roman" w:hAnsi="Times New Roman" w:cs="Times New Roman"/>
          <w:position w:val="-6"/>
          <w:sz w:val="20"/>
          <w:szCs w:val="20"/>
        </w:rPr>
        <w:object>
          <v:shape id="_x0000_i1036" o:spt="75" type="#_x0000_t75" style="height:12.15pt;width:15.9pt;" o:ole="t" filled="f" o:preferrelative="t" stroked="f" coordsize="21600,21600">
            <v:path/>
            <v:fill on="f" focussize="0,0"/>
            <v:stroke on="f" joinstyle="miter"/>
            <v:imagedata r:id="rId25" o:title=""/>
            <o:lock v:ext="edit" aspectratio="t"/>
            <w10:wrap type="none"/>
            <w10:anchorlock/>
          </v:shape>
          <o:OLEObject Type="Embed" ProgID="Equation.3" ShapeID="_x0000_i1036" DrawAspect="Content" ObjectID="_1468075736" r:id="rId27">
            <o:LockedField>false</o:LockedField>
          </o:OLEObject>
        </w:object>
      </w:r>
      <w:r>
        <w:rPr>
          <w:rFonts w:hint="default" w:ascii="Times New Roman" w:hAnsi="Times New Roman" w:cs="Times New Roman"/>
          <w:sz w:val="20"/>
          <w:szCs w:val="20"/>
        </w:rPr>
        <w:t>&lt;0), which</w:t>
      </w:r>
      <w:r>
        <w:rPr>
          <w:rFonts w:hint="eastAsia" w:ascii="Times New Roman" w:hAnsi="Times New Roman" w:cs="Times New Roman"/>
          <w:sz w:val="20"/>
          <w:szCs w:val="20"/>
          <w:lang w:val="en-US" w:eastAsia="zh-CN"/>
        </w:rPr>
        <w:t xml:space="preserve"> can be</w:t>
      </w:r>
      <w:r>
        <w:rPr>
          <w:rFonts w:hint="default" w:ascii="Times New Roman" w:hAnsi="Times New Roman" w:cs="Times New Roman"/>
          <w:sz w:val="20"/>
          <w:szCs w:val="20"/>
        </w:rPr>
        <w:t xml:space="preserve"> oxidize</w:t>
      </w:r>
      <w:r>
        <w:rPr>
          <w:rFonts w:hint="eastAsia" w:ascii="Times New Roman" w:hAnsi="Times New Roman" w:cs="Times New Roman"/>
          <w:sz w:val="20"/>
          <w:szCs w:val="20"/>
          <w:lang w:val="en-US" w:eastAsia="zh-CN"/>
        </w:rPr>
        <w:t>d</w:t>
      </w:r>
      <w:r>
        <w:rPr>
          <w:rFonts w:hint="default" w:ascii="Times New Roman" w:hAnsi="Times New Roman" w:cs="Times New Roman"/>
          <w:sz w:val="20"/>
          <w:szCs w:val="20"/>
        </w:rPr>
        <w:t xml:space="preserve"> primarily via oxidative formation of polar functional groups to the carbon skeletons. In OH-initiated oxidation, functionalization includes OH/OOH function group addition and COOH:Carbonyl groups formation that increase the net oxygen content in SOA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&lt;EndNote&gt;&lt;Cite&gt;&lt;Author&gt;Kroll&lt;/Author&gt;&lt;Year&gt;2011&lt;/Year&gt;&lt;RecNum&gt;145&lt;/RecNum&gt;&lt;DisplayText&gt;(Kroll et al., 2011)&lt;/DisplayText&gt;&lt;record&gt;&lt;rec-number&gt;145&lt;/rec-number&gt;&lt;foreign-keys&gt;&lt;key app="EN" db-id="e9ds5ff5ww0dzpeww0dvxapq5aa5fdvrstez" timestamp="1529398251"&gt;145&lt;/key&gt;&lt;/foreign-keys&gt;&lt;ref-type name="Journal Article"&gt;17&lt;/ref-type&gt;&lt;contributors&gt;&lt;authors&gt;&lt;author&gt;Kroll, Jesse H&lt;/author&gt;&lt;author&gt;Donahue, Neil M&lt;/author&gt;&lt;author&gt;Jimenez, Jose L&lt;/author&gt;&lt;author&gt;Kessler, Sean H&lt;/author&gt;&lt;author&gt;Canagaratna, Manjula R&lt;/author&gt;&lt;author&gt;Wilson, Kevin R&lt;/author&gt;&lt;author&gt;Altieri, Katye E&lt;/author&gt;&lt;author&gt;Mazzoleni, Lynn R&lt;/author&gt;&lt;author&gt;Wozniak, Andrew S&lt;/author&gt;&lt;author&gt;Bluhm, Hendrik&lt;/author&gt;&lt;/authors&gt;&lt;/contributors&gt;&lt;titles&gt;&lt;title&gt;Carbon oxidation state as a metric for describing the chemistry of atmospheric organic aerosol&lt;/title&gt;&lt;secondary-title&gt;Nature Chemistry&lt;/secondary-title&gt;&lt;/titles&gt;&lt;periodical&gt;&lt;full-title&gt;Nature Chemistry&lt;/full-title&gt;&lt;/periodical&gt;&lt;pages&gt;133&lt;/pages&gt;&lt;volume&gt;3&lt;/volume&gt;&lt;number&gt;2&lt;/number&gt;&lt;dates&gt;&lt;year&gt;2011&lt;/year&gt;&lt;/dates&gt;&lt;isbn&gt;1755-4349&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(Kroll et al., 2011)</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Hydration or polar functional groups addition to unsaturated C-C bonds may also increase the H:C ratio. Moreover, fragmentation or evaporation also mediate the O:C and H:C ratios of SOA in further aging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&lt;EndNote&gt;&lt;Cite&gt;&lt;Author&gt;Zhang&lt;/Author&gt;&lt;Year&gt;2013&lt;/Year&gt;&lt;RecNum&gt;147&lt;/RecNum&gt;&lt;DisplayText&gt;(Zhang and Seinfeld, 2013;Kim et al., 2014)&lt;/DisplayText&gt;&lt;record&gt;&lt;rec-number&gt;147&lt;/rec-number&gt;&lt;foreign-keys&gt;&lt;key app="EN" db-id="e9ds5ff5ww0dzpeww0dvxapq5aa5fdvrstez" timestamp="1529433638"&gt;147&lt;/key&gt;&lt;/foreign-keys&gt;&lt;ref-type name="Journal Article"&gt;17&lt;/ref-type&gt;&lt;contributors&gt;&lt;authors&gt;&lt;author&gt;Zhang, X&lt;/author&gt;&lt;author&gt;Seinfeld, JH&lt;/author&gt;&lt;/authors&gt;&lt;/contributors&gt;&lt;titles&gt;&lt;title&gt;A functional group oxidation model (FGOM) for SOA formation and aging&lt;/title&gt;&lt;secondary-title&gt;Atmospheric Chemistry and Physics&lt;/secondary-title&gt;&lt;/titles&gt;&lt;periodical&gt;&lt;full-title&gt;Atmospheric Chemistry and Physics&lt;/full-title&gt;&lt;/periodical&gt;&lt;pages&gt;5907-5926&lt;/pages&gt;&lt;volume&gt;13&lt;/volume&gt;&lt;number&gt;12&lt;/number&gt;&lt;dates&gt;&lt;year&gt;2013&lt;/year&gt;&lt;/dates&gt;&lt;isbn&gt;1680-7316&lt;/isbn&gt;&lt;urls&gt;&lt;/urls&gt;&lt;/record&gt;&lt;/Cite&gt;&lt;Cite&gt;&lt;Author&gt;Kim&lt;/Author&gt;&lt;Year&gt;2014&lt;/Year&gt;&lt;RecNum&gt;146&lt;/RecNum&gt;&lt;record&gt;&lt;rec-number&gt;146&lt;/rec-number&gt;&lt;foreign-keys&gt;&lt;key app="EN" db-id="e9ds5ff5ww0dzpeww0dvxapq5aa5fdvrstez" timestamp="1529433468"&gt;146&lt;/key&gt;&lt;/foreign-keys&gt;&lt;ref-type name="Journal Article"&gt;17&lt;/ref-type&gt;&lt;contributors&gt;&lt;authors&gt;&lt;author&gt;Kim, Hwajin&lt;/author&gt;&lt;author&gt;Liu, Shang&lt;/author&gt;&lt;author&gt;Russell, Lynn M&lt;/author&gt;&lt;author&gt;Paulson, Suzanne E&lt;/author&gt;&lt;/authors&gt;&lt;/contributors&gt;&lt;titles&gt;&lt;title&gt;Dependence of real refractive indices on O: C, H: C and mass fragments of secondary organic aerosol generated from ozonolysis and photooxidation of limonene and α-pinene&lt;/title&gt;&lt;secondary-title&gt;Aerosol Science and Technology&lt;/secondary-title&gt;&lt;/titles&gt;&lt;periodical&gt;&lt;full-title&gt;Aerosol Science and Technology&lt;/full-title&gt;&lt;/periodical&gt;&lt;pages&gt;498-507&lt;/pages&gt;&lt;volume&gt;48&lt;/volume&gt;&lt;number&gt;5&lt;/number&gt;&lt;dates&gt;&lt;year&gt;2014&lt;/year&gt;&lt;/dates&gt;&lt;isbn&gt;0278-6826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(Zhang and Seinfeld, 2013; Kim et al., 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We attribute the increase in H:C ratio to such oxidation mechanisms that involve bulk species in the particles. As shown in Table S8</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xml:space="preserve">, </w:t>
      </w:r>
      <w:bookmarkStart w:id="36" w:name="OLE_LINK26"/>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m/z&gt;</w:t>
      </w:r>
      <w:r>
        <w:rPr>
          <w:rFonts w:hint="default" w:ascii="Times New Roman" w:hAnsi="Times New Roman" w:cs="Times New Roman"/>
          <w:sz w:val="20"/>
          <w:szCs w:val="20"/>
          <w:vertAlign w:val="subscript"/>
        </w:rPr>
        <w:t>100</w:t>
      </w:r>
      <w:bookmarkEnd w:id="36"/>
      <w:r>
        <w:rPr>
          <w:rFonts w:hint="default" w:ascii="Times New Roman" w:hAnsi="Times New Roman" w:cs="Times New Roman"/>
          <w:sz w:val="20"/>
          <w:szCs w:val="20"/>
        </w:rPr>
        <w:t xml:space="preserve"> decreased </w:t>
      </w:r>
      <w:r>
        <w:rPr>
          <w:rFonts w:hint="eastAsia" w:ascii="Times New Roman" w:hAnsi="Times New Roman" w:cs="Times New Roman"/>
          <w:sz w:val="20"/>
          <w:szCs w:val="20"/>
          <w:lang w:val="en-US" w:eastAsia="zh-CN"/>
        </w:rPr>
        <w:t>monotonically</w:t>
      </w:r>
      <w:r>
        <w:rPr>
          <w:rFonts w:hint="default" w:ascii="Times New Roman" w:hAnsi="Times New Roman" w:cs="Times New Roman"/>
          <w:sz w:val="20"/>
          <w:szCs w:val="20"/>
        </w:rPr>
        <w:t xml:space="preserve"> with aging. After 6.7 EAD photooxidation, </w:t>
      </w:r>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m/z&gt;</w:t>
      </w:r>
      <w:r>
        <w:rPr>
          <w:rFonts w:hint="default" w:ascii="Times New Roman" w:hAnsi="Times New Roman" w:cs="Times New Roman"/>
          <w:sz w:val="20"/>
          <w:szCs w:val="20"/>
          <w:vertAlign w:val="subscript"/>
        </w:rPr>
        <w:t>100</w:t>
      </w:r>
      <w:r>
        <w:rPr>
          <w:rFonts w:hint="default" w:ascii="Times New Roman" w:hAnsi="Times New Roman" w:cs="Times New Roman"/>
          <w:sz w:val="20"/>
          <w:szCs w:val="20"/>
        </w:rPr>
        <w:t xml:space="preserve"> contributed only 21% of the total organic signals. The decrease of </w:t>
      </w:r>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m/z&gt;</w:t>
      </w:r>
      <w:r>
        <w:rPr>
          <w:rFonts w:hint="default" w:ascii="Times New Roman" w:hAnsi="Times New Roman" w:cs="Times New Roman"/>
          <w:sz w:val="20"/>
          <w:szCs w:val="20"/>
          <w:vertAlign w:val="subscript"/>
        </w:rPr>
        <w:t>100</w:t>
      </w:r>
      <w:r>
        <w:rPr>
          <w:rFonts w:hint="default" w:ascii="Times New Roman" w:hAnsi="Times New Roman" w:cs="Times New Roman"/>
          <w:sz w:val="20"/>
          <w:szCs w:val="20"/>
        </w:rPr>
        <w:t xml:space="preserve"> indicates that fragmentation reactions are involved in the photochemical evolution</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and decomposition of high-molecular weight compounds, thereby, reduc</w:t>
      </w:r>
      <w:r>
        <w:rPr>
          <w:rFonts w:hint="eastAsia" w:ascii="Times New Roman" w:hAnsi="Times New Roman" w:cs="Times New Roman"/>
          <w:sz w:val="20"/>
          <w:szCs w:val="20"/>
          <w:lang w:val="en-US" w:eastAsia="zh-CN"/>
        </w:rPr>
        <w:t>ed</w:t>
      </w:r>
      <w:r>
        <w:rPr>
          <w:rFonts w:hint="default" w:ascii="Times New Roman" w:hAnsi="Times New Roman" w:cs="Times New Roman"/>
          <w:sz w:val="20"/>
          <w:szCs w:val="20"/>
        </w:rPr>
        <w:t xml:space="preserve"> the size of the conjugated molecular system. The persistent high value of </w:t>
      </w:r>
      <w:r>
        <w:rPr>
          <w:rFonts w:hint="default" w:ascii="Times New Roman" w:hAnsi="Times New Roman" w:cs="Times New Roman"/>
          <w:i/>
          <w:iCs/>
          <w:sz w:val="20"/>
          <w:szCs w:val="20"/>
        </w:rPr>
        <w:t>f</w:t>
      </w:r>
      <w:r>
        <w:rPr>
          <w:rFonts w:hint="default" w:ascii="Times New Roman" w:hAnsi="Times New Roman" w:cs="Times New Roman"/>
          <w:i/>
          <w:iCs/>
          <w:sz w:val="20"/>
          <w:szCs w:val="20"/>
          <w:vertAlign w:val="subscript"/>
        </w:rPr>
        <w:t>m/z&gt;</w:t>
      </w:r>
      <w:r>
        <w:rPr>
          <w:rFonts w:hint="default" w:ascii="Times New Roman" w:hAnsi="Times New Roman" w:cs="Times New Roman"/>
          <w:sz w:val="20"/>
          <w:szCs w:val="20"/>
          <w:vertAlign w:val="subscript"/>
        </w:rPr>
        <w:t>100</w:t>
      </w:r>
      <w:r>
        <w:rPr>
          <w:rFonts w:hint="default" w:ascii="Times New Roman" w:hAnsi="Times New Roman" w:cs="Times New Roman"/>
          <w:sz w:val="20"/>
          <w:szCs w:val="20"/>
        </w:rPr>
        <w:t xml:space="preserve"> after 6.7 EAD photooxidation imply that some high molecular weight compounds remained in the tar ball aerosols, and continue to contribute to light absorption ether as individual chromophores or as charge transfer complexes. </w:t>
      </w:r>
      <w:r>
        <w:rPr>
          <w:rFonts w:hint="eastAsia" w:ascii="Times New Roman" w:hAnsi="Times New Roman" w:cs="Times New Roman"/>
          <w:sz w:val="20"/>
          <w:szCs w:val="20"/>
          <w:lang w:val="en-US" w:eastAsia="zh-CN"/>
        </w:rPr>
        <w:t>From Fig.</w:t>
      </w:r>
      <w:r>
        <w:rPr>
          <w:rFonts w:hint="default" w:ascii="Times New Roman" w:hAnsi="Times New Roman" w:cs="Times New Roman"/>
          <w:sz w:val="20"/>
          <w:szCs w:val="20"/>
        </w:rPr>
        <w:t xml:space="preserve"> 6b</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fragments deplete with OH exposure, </w:t>
      </w:r>
      <w:r>
        <w:rPr>
          <w:rFonts w:hint="eastAsia" w:ascii="Times New Roman" w:hAnsi="Times New Roman" w:cs="Times New Roman"/>
          <w:sz w:val="20"/>
          <w:szCs w:val="20"/>
          <w:lang w:val="en-US" w:eastAsia="zh-CN"/>
        </w:rPr>
        <w:t xml:space="preserve">while </w:t>
      </w:r>
      <w:r>
        <w:rPr>
          <w:rFonts w:hint="default" w:ascii="Times New Roman" w:hAnsi="Times New Roman" w:cs="Times New Roman"/>
          <w:sz w:val="20"/>
          <w:szCs w:val="20"/>
        </w:rPr>
        <w:t>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fragments increase, implying the formation of oxygenated moieties in the tar ball aerosols. In addition, a decrease in the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fraction was measured from initial 3.6% to 1.9% after</w:t>
      </w:r>
      <w:r>
        <w:rPr>
          <w:rFonts w:hint="eastAsia" w:ascii="Times New Roman" w:hAnsi="Times New Roman" w:cs="Times New Roman"/>
          <w:sz w:val="20"/>
          <w:szCs w:val="20"/>
          <w:lang w:val="en-US" w:eastAsia="zh-CN"/>
        </w:rPr>
        <w:t xml:space="preserve"> the</w:t>
      </w:r>
      <w:r>
        <w:rPr>
          <w:rFonts w:hint="default" w:ascii="Times New Roman" w:hAnsi="Times New Roman" w:cs="Times New Roman"/>
          <w:sz w:val="20"/>
          <w:szCs w:val="20"/>
        </w:rPr>
        <w:t xml:space="preserve"> maximum oxidation. Ng et al.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&lt;EndNote&gt;&lt;Cite&gt;&lt;Author&gt;Ng&lt;/Author&gt;&lt;Year&gt;2010&lt;/Year&gt;&lt;RecNum&gt;79&lt;/RecNum&gt;&lt;DisplayText&gt;(Ng et al., 2010)&lt;/DisplayText&gt;&lt;record&gt;&lt;rec-number&gt;79&lt;/rec-number&gt;&lt;foreign-keys&gt;&lt;key app="EN" db-id="e9ds5ff5ww0dzpeww0dvxapq5aa5fdvrstez" timestamp="1519130656"&gt;79&lt;/key&gt;&lt;/foreign-keys&gt;&lt;ref-type name="Journal Article"&gt;17&lt;/ref-type&gt;&lt;contributors&gt;&lt;authors&gt;&lt;author&gt;Ng, NL&lt;/author&gt;&lt;author&gt;Canagaratna, MR&lt;/author&gt;&lt;author&gt;Zhang, Qi&lt;/author&gt;&lt;author&gt;Jimenez, JL&lt;/author&gt;&lt;author&gt;Tian, J&lt;/author&gt;&lt;author&gt;Ulbrich, IM&lt;/author&gt;&lt;author&gt;Kroll, JH&lt;/author&gt;&lt;author&gt;Docherty, KS&lt;/author&gt;&lt;author&gt;Chhabra, PS&lt;/author&gt;&lt;author&gt;Bahreini, R&lt;/author&gt;&lt;/authors&gt;&lt;/contributors&gt;&lt;titles&gt;&lt;title&gt;Organic aerosol components observed in Northern Hemispheric datasets from Aerosol Mass Spectrometry&lt;/title&gt;&lt;secondary-title&gt;Atmospheric Chemistry and Physics&lt;/secondary-title&gt;&lt;/titles&gt;&lt;periodical&gt;&lt;full-title&gt;Atmospheric Chemistry and Physics&lt;/full-title&gt;&lt;/periodical&gt;&lt;pages&gt;4625-4641&lt;/pages&gt;&lt;volume&gt;10&lt;/volume&gt;&lt;number&gt;10&lt;/number&gt;&lt;dates&gt;&lt;year&gt;2010&lt;/year&gt;&lt;/dates&gt;&lt;isbn&gt;1680-7316&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(2010)</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suggested to use </w:t>
      </w:r>
      <w:r>
        <w:rPr>
          <w:rFonts w:hint="default" w:ascii="Times New Roman" w:hAnsi="Times New Roman" w:cs="Times New Roman"/>
          <w:i/>
          <w:iCs/>
          <w:sz w:val="20"/>
          <w:szCs w:val="20"/>
        </w:rPr>
        <w:t>f</w:t>
      </w:r>
      <w:r>
        <w:rPr>
          <w:rFonts w:hint="default" w:ascii="Times New Roman" w:hAnsi="Times New Roman" w:cs="Times New Roman"/>
          <w:sz w:val="20"/>
          <w:szCs w:val="20"/>
        </w:rPr>
        <w:t>44(CO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vs.</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f</w:t>
      </w:r>
      <w:r>
        <w:rPr>
          <w:rFonts w:hint="default" w:ascii="Times New Roman" w:hAnsi="Times New Roman" w:cs="Times New Roman"/>
          <w:sz w:val="20"/>
          <w:szCs w:val="20"/>
        </w:rPr>
        <w:t>43(C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triangle space as indication of OA sources and for estimation of their degree of oxidation and volatility. The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(less oxidized fragments) </w:t>
      </w:r>
      <w:r>
        <w:rPr>
          <w:rFonts w:hint="eastAsia" w:ascii="Times New Roman" w:hAnsi="Times New Roman" w:cs="Times New Roman"/>
          <w:sz w:val="20"/>
          <w:szCs w:val="20"/>
          <w:lang w:val="en-US" w:eastAsia="zh-CN"/>
        </w:rPr>
        <w:t xml:space="preserve">is a </w:t>
      </w:r>
      <w:r>
        <w:rPr>
          <w:rFonts w:hint="default" w:ascii="Times New Roman" w:hAnsi="Times New Roman" w:cs="Times New Roman"/>
          <w:sz w:val="20"/>
          <w:szCs w:val="20"/>
        </w:rPr>
        <w:t>indicat</w:t>
      </w:r>
      <w:r>
        <w:rPr>
          <w:rFonts w:hint="eastAsia" w:ascii="Times New Roman" w:hAnsi="Times New Roman" w:cs="Times New Roman"/>
          <w:sz w:val="20"/>
          <w:szCs w:val="20"/>
          <w:lang w:val="en-US" w:eastAsia="zh-CN"/>
        </w:rPr>
        <w:t>ive fragment from</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 xml:space="preserve">aldehydes or ketones. </w:t>
      </w:r>
      <w:bookmarkStart w:id="37" w:name="OLE_LINK21"/>
      <w:r>
        <w:rPr>
          <w:rFonts w:hint="default" w:ascii="Times New Roman" w:hAnsi="Times New Roman" w:cs="Times New Roman"/>
          <w:sz w:val="20"/>
          <w:szCs w:val="20"/>
        </w:rPr>
        <w:t xml:space="preserve">High </w:t>
      </w:r>
      <w:r>
        <w:rPr>
          <w:rFonts w:hint="default" w:ascii="Times New Roman" w:hAnsi="Times New Roman" w:cs="Times New Roman"/>
          <w:i/>
          <w:iCs/>
          <w:sz w:val="20"/>
          <w:szCs w:val="20"/>
        </w:rPr>
        <w:t>f</w:t>
      </w:r>
      <w:r>
        <w:rPr>
          <w:rFonts w:hint="default" w:ascii="Times New Roman" w:hAnsi="Times New Roman" w:cs="Times New Roman"/>
          <w:sz w:val="20"/>
          <w:szCs w:val="20"/>
        </w:rPr>
        <w:t>44/</w:t>
      </w:r>
      <w:r>
        <w:rPr>
          <w:rFonts w:hint="default" w:ascii="Times New Roman" w:hAnsi="Times New Roman" w:cs="Times New Roman"/>
          <w:i/>
          <w:iCs/>
          <w:sz w:val="20"/>
          <w:szCs w:val="20"/>
        </w:rPr>
        <w:t>f</w:t>
      </w:r>
      <w:r>
        <w:rPr>
          <w:rFonts w:hint="default" w:ascii="Times New Roman" w:hAnsi="Times New Roman" w:cs="Times New Roman"/>
          <w:sz w:val="20"/>
          <w:szCs w:val="20"/>
        </w:rPr>
        <w:t>43</w:t>
      </w:r>
      <w:bookmarkEnd w:id="37"/>
      <w:r>
        <w:rPr>
          <w:rFonts w:hint="default" w:ascii="Times New Roman" w:hAnsi="Times New Roman" w:cs="Times New Roman"/>
          <w:sz w:val="20"/>
          <w:szCs w:val="20"/>
        </w:rPr>
        <w:t xml:space="preserve"> ratio indicates low volatility and high oxidation level of SOA. Moreover, high </w:t>
      </w:r>
      <w:r>
        <w:rPr>
          <w:rFonts w:hint="default" w:ascii="Times New Roman" w:hAnsi="Times New Roman" w:cs="Times New Roman"/>
          <w:i/>
          <w:iCs/>
          <w:sz w:val="20"/>
          <w:szCs w:val="20"/>
        </w:rPr>
        <w:t>f</w:t>
      </w:r>
      <w:r>
        <w:rPr>
          <w:rFonts w:hint="default" w:ascii="Times New Roman" w:hAnsi="Times New Roman" w:cs="Times New Roman"/>
          <w:sz w:val="20"/>
          <w:szCs w:val="20"/>
        </w:rPr>
        <w:t>44/</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43 and O:C ratio are associated with increased hygroscopicity and possible CCN activity of OA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&lt;EndNote&gt;&lt;Cite&gt;&lt;Author&gt;Hennigan&lt;/Author&gt;&lt;Year&gt;2011&lt;/Year&gt;&lt;RecNum&gt;149&lt;/RecNum&gt;&lt;DisplayText&gt;(Hennigan et al., 2011)&lt;/DisplayText&gt;&lt;record&gt;&lt;rec-number&gt;149&lt;/rec-number&gt;&lt;foreign-keys&gt;&lt;key app="EN" db-id="e9ds5ff5ww0dzpeww0dvxapq5aa5fdvrstez" timestamp="1529503683"&gt;149&lt;/key&gt;&lt;/foreign-keys&gt;&lt;ref-type name="Journal Article"&gt;17&lt;/ref-type&gt;&lt;contributors&gt;&lt;authors&gt;&lt;author&gt;Hennigan, CJ&lt;/author&gt;&lt;author&gt;Miracolo, MA&lt;/author&gt;&lt;author&gt;Engelhart, GJ&lt;/author&gt;&lt;author&gt;May, AA&lt;/author&gt;&lt;author&gt;Presto, AA&lt;/author&gt;&lt;author&gt;Lee, T&lt;/author&gt;&lt;author&gt;Sullivan, AP&lt;/author&gt;&lt;author&gt;McMeeking, GR&lt;/author&gt;&lt;author&gt;Coe, H&lt;/author&gt;&lt;author&gt;Wold, CE&lt;/author&gt;&lt;/authors&gt;&lt;/contributors&gt;&lt;titles&gt;&lt;title&gt;Chemical and physical transformations of organic aerosol from the photo-oxidation of open biomass burning emissions in an environmental chamber&lt;/title&gt;&lt;secondary-title&gt;Atmospheric Chemistry and Physics&lt;/secondary-title&gt;&lt;/titles&gt;&lt;periodical&gt;&lt;full-title&gt;Atmospheric Chemistry and Physics&lt;/full-title&gt;&lt;/periodical&gt;&lt;pages&gt;7669-7686&lt;/pages&gt;&lt;volume&gt;11&lt;/volume&gt;&lt;number&gt;15&lt;/number&gt;&lt;dates&gt;&lt;year&gt;2011&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 xml:space="preserve">(Hennigan et al., 2011; </w:t>
      </w:r>
      <w:r>
        <w:rPr>
          <w:rFonts w:hint="default" w:ascii="Times New Roman" w:hAnsi="Times New Roman" w:eastAsia="SimSun" w:cs="Times New Roman"/>
          <w:sz w:val="20"/>
          <w:szCs w:val="20"/>
        </w:rPr>
        <w:t>Lambe et al., 2011</w:t>
      </w:r>
      <w:r>
        <w:rPr>
          <w:rFonts w:hint="default" w:ascii="Times New Roman" w:hAnsi="Times New Roman" w:cs="Times New Roman"/>
          <w:sz w:val="20"/>
          <w:szCs w:val="20"/>
        </w:rPr>
        <w:t>)</w:t>
      </w:r>
      <w:r>
        <w:rPr>
          <w:rFonts w:hint="default" w:ascii="Times New Roman" w:hAnsi="Times New Roman" w:cs="Times New Roman"/>
          <w:sz w:val="20"/>
          <w:szCs w:val="20"/>
        </w:rPr>
        <w:fldChar w:fldCharType="end"/>
      </w:r>
      <w:r>
        <w:rPr>
          <w:rFonts w:hint="default" w:ascii="Times New Roman" w:hAnsi="Times New Roman" w:cs="Times New Roman"/>
          <w:sz w:val="20"/>
          <w:szCs w:val="20"/>
        </w:rPr>
        <w:t>.</w:t>
      </w:r>
      <w:bookmarkStart w:id="38" w:name="OLE_LINK22"/>
      <w:r>
        <w:rPr>
          <w:rFonts w:hint="default" w:ascii="Times New Roman" w:hAnsi="Times New Roman" w:cs="Times New Roman"/>
          <w:sz w:val="20"/>
          <w:szCs w:val="20"/>
        </w:rPr>
        <w:t xml:space="preserve"> The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44 </w:t>
      </w:r>
      <w:r>
        <w:rPr>
          <w:rFonts w:hint="default" w:ascii="Times New Roman" w:hAnsi="Times New Roman" w:cs="Times New Roman"/>
          <w:i/>
          <w:iCs/>
          <w:sz w:val="20"/>
          <w:szCs w:val="20"/>
        </w:rPr>
        <w:t>vs.</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43 in this study varied with photochemical aging and fell within the expected range for ambient OOA, as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7. Increase of </w:t>
      </w:r>
      <w:r>
        <w:rPr>
          <w:rFonts w:hint="default" w:ascii="Times New Roman" w:hAnsi="Times New Roman" w:cs="Times New Roman"/>
          <w:i/>
          <w:iCs/>
          <w:sz w:val="20"/>
          <w:szCs w:val="20"/>
        </w:rPr>
        <w:t>f</w:t>
      </w:r>
      <w:r>
        <w:rPr>
          <w:rFonts w:hint="default" w:ascii="Times New Roman" w:hAnsi="Times New Roman" w:cs="Times New Roman"/>
          <w:sz w:val="20"/>
          <w:szCs w:val="20"/>
        </w:rPr>
        <w:t>44/</w:t>
      </w:r>
      <w:r>
        <w:rPr>
          <w:rFonts w:hint="default" w:ascii="Times New Roman" w:hAnsi="Times New Roman" w:cs="Times New Roman"/>
          <w:i/>
          <w:iCs/>
          <w:sz w:val="20"/>
          <w:szCs w:val="20"/>
        </w:rPr>
        <w:t>f</w:t>
      </w:r>
      <w:r>
        <w:rPr>
          <w:rFonts w:hint="default" w:ascii="Times New Roman" w:hAnsi="Times New Roman" w:cs="Times New Roman"/>
          <w:sz w:val="20"/>
          <w:szCs w:val="20"/>
        </w:rPr>
        <w:t>43</w:t>
      </w:r>
      <w:bookmarkEnd w:id="38"/>
      <w:r>
        <w:rPr>
          <w:rFonts w:hint="default" w:ascii="Times New Roman" w:hAnsi="Times New Roman" w:cs="Times New Roman"/>
          <w:sz w:val="20"/>
          <w:szCs w:val="20"/>
        </w:rPr>
        <w:t xml:space="preserve"> ratio with OH oxidation in </w:t>
      </w:r>
      <w:r>
        <w:rPr>
          <w:rFonts w:hint="eastAsia" w:ascii="Times New Roman" w:hAnsi="Times New Roman" w:cs="Times New Roman"/>
          <w:sz w:val="20"/>
          <w:szCs w:val="20"/>
          <w:lang w:val="en-US" w:eastAsia="zh-CN"/>
        </w:rPr>
        <w:t>Fig. 6b</w:t>
      </w:r>
      <w:r>
        <w:rPr>
          <w:rFonts w:hint="default" w:ascii="Times New Roman" w:hAnsi="Times New Roman" w:cs="Times New Roman"/>
          <w:sz w:val="20"/>
          <w:szCs w:val="20"/>
        </w:rPr>
        <w:t xml:space="preserve"> depicted the increase of </w:t>
      </w:r>
      <w:bookmarkStart w:id="39" w:name="OLE_LINK28"/>
      <w:r>
        <w:rPr>
          <w:rFonts w:hint="default" w:ascii="Times New Roman" w:hAnsi="Times New Roman" w:cs="Times New Roman"/>
          <w:sz w:val="20"/>
          <w:szCs w:val="20"/>
        </w:rPr>
        <w:t xml:space="preserve">carboxylic and/or peroxide </w:t>
      </w:r>
      <w:bookmarkEnd w:id="39"/>
      <w:r>
        <w:rPr>
          <w:rFonts w:hint="default" w:ascii="Times New Roman" w:hAnsi="Times New Roman" w:cs="Times New Roman"/>
          <w:sz w:val="20"/>
          <w:szCs w:val="20"/>
        </w:rPr>
        <w:t xml:space="preserve">compounds compared to carbonyl species in the tar balls, which is consistent with the atmospheric evolution of ambient biomass burning plumes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&lt;EndNote&gt;&lt;Cite&gt;&lt;Author&gt;Hennigan&lt;/Author&gt;&lt;Year&gt;2011&lt;/Year&gt;&lt;RecNum&gt;149&lt;/RecNum&gt;&lt;DisplayText&gt;(Hennigan et al., 2011)&lt;/DisplayText&gt;&lt;record&gt;&lt;rec-number&gt;149&lt;/rec-number&gt;&lt;foreign-keys&gt;&lt;key app="EN" db-id="e9ds5ff5ww0dzpeww0dvxapq5aa5fdvrstez" timestamp="1529503683"&gt;149&lt;/key&gt;&lt;/foreign-keys&gt;&lt;ref-type name="Journal Article"&gt;17&lt;/ref-type&gt;&lt;contributors&gt;&lt;authors&gt;&lt;author&gt;Hennigan, CJ&lt;/author&gt;&lt;author&gt;Miracolo, MA&lt;/author&gt;&lt;author&gt;Engelhart, GJ&lt;/author&gt;&lt;author&gt;May, AA&lt;/author&gt;&lt;author&gt;Presto, AA&lt;/author&gt;&lt;author&gt;Lee, T&lt;/author&gt;&lt;author&gt;Sullivan, AP&lt;/author&gt;&lt;author&gt;McMeeking, GR&lt;/author&gt;&lt;author&gt;Coe, H&lt;/author&gt;&lt;author&gt;Wold, CE&lt;/author&gt;&lt;/authors&gt;&lt;/contributors&gt;&lt;titles&gt;&lt;title&gt;Chemical and physical transformations of organic aerosol from the photo-oxidation of open biomass burning emissions in an environmental chamber&lt;/title&gt;&lt;secondary-title&gt;Atmospheric Chemistry and Physics&lt;/secondary-title&gt;&lt;/titles&gt;&lt;periodical&gt;&lt;full-title&gt;Atmospheric Chemistry and Physics&lt;/full-title&gt;&lt;/periodical&gt;&lt;pages&gt;7669-7686&lt;/pages&gt;&lt;volume&gt;11&lt;/volume&gt;&lt;number&gt;15&lt;/number&gt;&lt;dates&gt;&lt;year&gt;2011&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(Hennigan et al., 2011; Canonaco et al., 201</w:t>
      </w:r>
      <w:r>
        <w:rPr>
          <w:rFonts w:hint="eastAsia" w:ascii="Times New Roman" w:hAnsi="Times New Roman" w:cs="Times New Roman"/>
          <w:sz w:val="20"/>
          <w:szCs w:val="20"/>
          <w:lang w:val="en-US" w:eastAsia="zh-CN"/>
        </w:rPr>
        <w:t>5</w:t>
      </w:r>
      <w:r>
        <w:rPr>
          <w:rFonts w:hint="default" w:ascii="Times New Roman" w:hAnsi="Times New Roman" w:cs="Times New Roman"/>
          <w:sz w:val="20"/>
          <w:szCs w:val="20"/>
        </w:rPr>
        <w:t>)</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To infer the possible chemical processes, detailed mass spectra</w:t>
      </w:r>
      <w:r>
        <w:rPr>
          <w:rFonts w:hint="eastAsia" w:ascii="Times New Roman" w:hAnsi="Times New Roman" w:cs="Times New Roman"/>
          <w:sz w:val="20"/>
          <w:szCs w:val="20"/>
          <w:lang w:val="en-US" w:eastAsia="zh-CN"/>
        </w:rPr>
        <w:t xml:space="preserve">s were compared between fresh and </w:t>
      </w:r>
      <w:r>
        <w:rPr>
          <w:rFonts w:hint="default" w:ascii="Times New Roman" w:hAnsi="Times New Roman" w:cs="Times New Roman"/>
          <w:sz w:val="20"/>
          <w:szCs w:val="20"/>
        </w:rPr>
        <w:t xml:space="preserve">6.7 EAD photochemical </w:t>
      </w:r>
      <w:r>
        <w:rPr>
          <w:rFonts w:hint="eastAsia" w:ascii="Times New Roman" w:hAnsi="Times New Roman" w:cs="Times New Roman"/>
          <w:sz w:val="20"/>
          <w:szCs w:val="20"/>
          <w:lang w:val="en-US" w:eastAsia="zh-CN"/>
        </w:rPr>
        <w:t>oxidized tar balls</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w:t>
      </w:r>
      <w:r>
        <w:rPr>
          <w:rFonts w:hint="eastAsia" w:ascii="Times New Roman" w:hAnsi="Times New Roman" w:cs="Times New Roman"/>
          <w:sz w:val="20"/>
          <w:szCs w:val="20"/>
          <w:lang w:val="en-US" w:eastAsia="zh-CN"/>
        </w:rPr>
        <w:t>20, SI</w:t>
      </w:r>
      <w:r>
        <w:rPr>
          <w:rFonts w:hint="default" w:ascii="Times New Roman" w:hAnsi="Times New Roman" w:cs="Times New Roman"/>
          <w:sz w:val="20"/>
          <w:szCs w:val="20"/>
        </w:rPr>
        <w:t>). We found that decrease of alkyl/alkenyl chains (e.g., C</w:t>
      </w:r>
      <w:r>
        <w:rPr>
          <w:rFonts w:hint="default" w:ascii="Times New Roman" w:hAnsi="Times New Roman" w:cs="Times New Roman"/>
          <w:sz w:val="20"/>
          <w:szCs w:val="20"/>
          <w:vertAlign w:val="subscript"/>
        </w:rPr>
        <w:t>n</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2n-1</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n</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2n+1</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and aromatic ring structure fragments (e.g., C</w:t>
      </w:r>
      <w:r>
        <w:rPr>
          <w:rFonts w:hint="default" w:ascii="Times New Roman" w:hAnsi="Times New Roman" w:cs="Times New Roman"/>
          <w:sz w:val="20"/>
          <w:szCs w:val="20"/>
          <w:vertAlign w:val="subscript"/>
        </w:rPr>
        <w:t>6</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6</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9</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contributed the prominent changes in the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group, and relative higher 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increment relative to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explained the increase in the </w:t>
      </w:r>
      <w:r>
        <w:rPr>
          <w:rFonts w:hint="default" w:ascii="Times New Roman" w:hAnsi="Times New Roman" w:cs="Times New Roman"/>
          <w:i/>
          <w:iCs/>
          <w:sz w:val="20"/>
          <w:szCs w:val="20"/>
        </w:rPr>
        <w:t>f</w:t>
      </w:r>
      <w:r>
        <w:rPr>
          <w:rFonts w:hint="default" w:ascii="Times New Roman" w:hAnsi="Times New Roman" w:cs="Times New Roman"/>
          <w:sz w:val="20"/>
          <w:szCs w:val="20"/>
        </w:rPr>
        <w:t>44/</w:t>
      </w:r>
      <w:r>
        <w:rPr>
          <w:rFonts w:hint="default" w:ascii="Times New Roman" w:hAnsi="Times New Roman" w:cs="Times New Roman"/>
          <w:i/>
          <w:iCs/>
          <w:sz w:val="20"/>
          <w:szCs w:val="20"/>
        </w:rPr>
        <w:t>f</w:t>
      </w:r>
      <w:r>
        <w:rPr>
          <w:rFonts w:hint="default" w:ascii="Times New Roman" w:hAnsi="Times New Roman" w:cs="Times New Roman"/>
          <w:sz w:val="20"/>
          <w:szCs w:val="20"/>
        </w:rPr>
        <w:t>43 ratio. The decrease in the abundance of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60) and C</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73) is consistent with recent studies that levoglucosan or similar species can decay in the atmosphere due to photochemical oxidation </w:t>
      </w:r>
      <w:r>
        <w:rPr>
          <w:rFonts w:hint="default" w:ascii="Times New Roman" w:hAnsi="Times New Roman" w:eastAsia="SimSun" w:cs="Times New Roman"/>
          <w:sz w:val="20"/>
          <w:szCs w:val="20"/>
          <w:lang w:bidi="ar"/>
        </w:rPr>
        <w:fldChar w:fldCharType="begin"/>
      </w:r>
      <w:r>
        <w:rPr>
          <w:rFonts w:hint="default" w:ascii="Times New Roman" w:hAnsi="Times New Roman" w:eastAsia="SimSun" w:cs="Times New Roman"/>
          <w:sz w:val="20"/>
          <w:szCs w:val="20"/>
          <w:lang w:bidi="ar"/>
        </w:rPr>
        <w:instrText xml:space="preserve"> ADDIN  EN.CITE &lt;EndNote&gt;&lt;Cite&gt;&lt;Author&gt;Hennigan&lt;/Author&gt;&lt;Year&gt;2010&lt;/Year&gt;&lt;RecNum&gt;195&lt;/RecNum&gt;&lt;DisplayText&gt;(Hennigan et al., 2010)&lt;/DisplayText&gt;&lt;record&gt;&lt;rec-number&gt;195&lt;/rec-number&gt;&lt;foreign-keys&gt;&lt;key app="EN" db-id="e9ds5ff5ww0dzpeww0dvxapq5aa5fdvrstez" timestamp="1530539946"&gt;195&lt;/key&gt;&lt;/foreign-keys&gt;&lt;ref-type name="Journal Article"&gt;17&lt;/ref-type&gt;&lt;contributors&gt;&lt;authors&gt;&lt;author&gt;Hennigan, Christopher J&lt;/author&gt;&lt;author&gt;Sullivan, Amy P&lt;/author&gt;&lt;author&gt;Collett Jr, Jeffrey L&lt;/author&gt;&lt;author&gt;Robinson, Allen L&lt;/author&gt;&lt;/authors&gt;&lt;/contributors&gt;&lt;titles&gt;&lt;title&gt;Levoglucosan stability in biomass burning particles exposed to hydroxyl radicals&lt;/title&gt;&lt;secondary-title&gt;Geophysical Research Letters&lt;/secondary-title&gt;&lt;/titles&gt;&lt;periodical&gt;&lt;full-title&gt;Geophysical Research Letters&lt;/full-title&gt;&lt;/periodical&gt;&lt;volume&gt;37&lt;/volume&gt;&lt;number&gt;9&lt;/number&gt;&lt;dates&gt;&lt;year&gt;2010&lt;/year&gt;&lt;/dates&gt;&lt;isbn&gt;0094-8276&lt;/isbn&gt;&lt;urls&gt;&lt;/urls&gt;&lt;/record&gt;&lt;/Cite&gt;&lt;/EndNote&gt;</w:instrText>
      </w:r>
      <w:r>
        <w:rPr>
          <w:rFonts w:hint="default" w:ascii="Times New Roman" w:hAnsi="Times New Roman" w:eastAsia="SimSun" w:cs="Times New Roman"/>
          <w:sz w:val="20"/>
          <w:szCs w:val="20"/>
          <w:lang w:bidi="ar"/>
        </w:rPr>
        <w:fldChar w:fldCharType="separate"/>
      </w:r>
      <w:r>
        <w:rPr>
          <w:rFonts w:hint="default" w:ascii="Times New Roman" w:hAnsi="Times New Roman" w:eastAsia="SimSun" w:cs="Times New Roman"/>
          <w:sz w:val="20"/>
          <w:szCs w:val="20"/>
          <w:lang w:bidi="ar"/>
        </w:rPr>
        <w:t>(Hennigan et al., 2010)</w:t>
      </w:r>
      <w:r>
        <w:rPr>
          <w:rFonts w:hint="default" w:ascii="Times New Roman" w:hAnsi="Times New Roman" w:eastAsia="SimSun" w:cs="Times New Roman"/>
          <w:sz w:val="20"/>
          <w:szCs w:val="20"/>
          <w:lang w:bidi="ar"/>
        </w:rPr>
        <w:fldChar w:fldCharType="end"/>
      </w:r>
      <w:r>
        <w:rPr>
          <w:rFonts w:hint="default" w:ascii="Times New Roman" w:hAnsi="Times New Roman" w:cs="Times New Roman"/>
          <w:sz w:val="20"/>
          <w:szCs w:val="20"/>
        </w:rPr>
        <w:t xml:space="preserve">. The pronounced decrease of intensity at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137 (C</w:t>
      </w:r>
      <w:r>
        <w:rPr>
          <w:rFonts w:hint="default" w:ascii="Times New Roman" w:hAnsi="Times New Roman" w:cs="Times New Roman"/>
          <w:sz w:val="20"/>
          <w:szCs w:val="20"/>
          <w:vertAlign w:val="subscript"/>
        </w:rPr>
        <w:t>8</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9</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C</w:t>
      </w:r>
      <w:r>
        <w:rPr>
          <w:rFonts w:hint="default" w:ascii="Times New Roman" w:hAnsi="Times New Roman" w:cs="Times New Roman"/>
          <w:sz w:val="20"/>
          <w:szCs w:val="20"/>
          <w:vertAlign w:val="subscript"/>
        </w:rPr>
        <w:t>7</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3</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suggests that the methoxy-phenol components</w:t>
      </w:r>
      <w:r>
        <w:rPr>
          <w:rFonts w:hint="eastAsia" w:ascii="Times New Roman" w:hAnsi="Times New Roman" w:cs="Times New Roman"/>
          <w:sz w:val="20"/>
          <w:szCs w:val="20"/>
          <w:lang w:val="en-US" w:eastAsia="zh-CN"/>
        </w:rPr>
        <w:t xml:space="preserve"> were</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dissipated</w:t>
      </w:r>
      <w:r>
        <w:rPr>
          <w:rFonts w:hint="default" w:ascii="Times New Roman" w:hAnsi="Times New Roman" w:cs="Times New Roman"/>
          <w:sz w:val="20"/>
          <w:szCs w:val="20"/>
        </w:rPr>
        <w:t xml:space="preserve"> substantially in</w:t>
      </w:r>
      <w:r>
        <w:rPr>
          <w:rFonts w:hint="eastAsia" w:ascii="Times New Roman" w:hAnsi="Times New Roman" w:cs="Times New Roman"/>
          <w:sz w:val="20"/>
          <w:szCs w:val="20"/>
          <w:lang w:val="en-US" w:eastAsia="zh-CN"/>
        </w:rPr>
        <w:t xml:space="preserve"> the aged</w:t>
      </w:r>
      <w:r>
        <w:rPr>
          <w:rFonts w:hint="default" w:ascii="Times New Roman" w:hAnsi="Times New Roman" w:cs="Times New Roman"/>
          <w:sz w:val="20"/>
          <w:szCs w:val="20"/>
        </w:rPr>
        <w:t xml:space="preserve"> tar balls</w:t>
      </w:r>
      <w:r>
        <w:rPr>
          <w:rFonts w:hint="eastAsia"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In summary, photochemical oxidation by OH radicals destructed the aromatic rings and methoxy phenolic structures, which are expected to be the primary chromophores in the tar balls. The NOC content and high-molecular weight species </w:t>
      </w:r>
      <w:r>
        <w:rPr>
          <w:rFonts w:hint="eastAsia" w:ascii="Times New Roman" w:hAnsi="Times New Roman" w:cs="Times New Roman"/>
          <w:sz w:val="20"/>
          <w:szCs w:val="20"/>
          <w:lang w:val="en-US" w:eastAsia="zh-CN"/>
        </w:rPr>
        <w:t xml:space="preserve">were </w:t>
      </w:r>
      <w:r>
        <w:rPr>
          <w:rFonts w:hint="default" w:ascii="Times New Roman" w:hAnsi="Times New Roman" w:cs="Times New Roman"/>
          <w:sz w:val="20"/>
          <w:szCs w:val="20"/>
        </w:rPr>
        <w:t xml:space="preserve">also depleted via OH oxidation. These chemical changes upon OH oxidation may explain the observed diminishing in light scattering and absorption upon photochemical aging.  </w:t>
      </w:r>
    </w:p>
    <w:bookmarkEnd w:id="35"/>
    <w:p>
      <w:pPr>
        <w:numPr>
          <w:ilvl w:val="0"/>
          <w:numId w:val="0"/>
        </w:numPr>
        <w:spacing w:before="240" w:beforeLines="0" w:after="240" w:afterLines="0" w:line="240" w:lineRule="auto"/>
        <w:ind w:leftChars="0"/>
        <w:outlineLvl w:val="0"/>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3.3 </w:t>
      </w:r>
      <w:r>
        <w:rPr>
          <w:rFonts w:hint="default" w:ascii="Times New Roman" w:hAnsi="Times New Roman" w:cs="Times New Roman"/>
          <w:b/>
          <w:bCs/>
          <w:sz w:val="20"/>
          <w:szCs w:val="20"/>
        </w:rPr>
        <w:t>NO</w:t>
      </w:r>
      <w:r>
        <w:rPr>
          <w:rFonts w:hint="default" w:ascii="Times New Roman" w:hAnsi="Times New Roman" w:cs="Times New Roman"/>
          <w:b/>
          <w:bCs/>
          <w:sz w:val="20"/>
          <w:szCs w:val="20"/>
          <w:vertAlign w:val="subscript"/>
        </w:rPr>
        <w:t>x</w:t>
      </w:r>
      <w:r>
        <w:rPr>
          <w:rFonts w:hint="default" w:ascii="Times New Roman" w:hAnsi="Times New Roman" w:cs="Times New Roman"/>
          <w:b/>
          <w:bCs/>
          <w:sz w:val="20"/>
          <w:szCs w:val="20"/>
        </w:rPr>
        <w:t xml:space="preserve">-dependent tar ball particles oxidation </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was recently introduced for simulating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-dependent SOA formation pathways in OFR under high 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concentration, as O(</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D)+N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reactions can be applied to systematically vary the branching ratio of the 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+NO reactions relative to the </w:t>
      </w:r>
      <w:bookmarkStart w:id="40" w:name="OLE_LINK32"/>
      <w:r>
        <w:rPr>
          <w:rFonts w:hint="default" w:ascii="Times New Roman" w:hAnsi="Times New Roman" w:cs="Times New Roman"/>
          <w:sz w:val="20"/>
          <w:szCs w:val="20"/>
        </w:rPr>
        <w:t>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and/or 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reactions</w:t>
      </w:r>
      <w:bookmarkEnd w:id="40"/>
      <w:r>
        <w:rPr>
          <w:rFonts w:hint="default" w:ascii="Times New Roman" w:hAnsi="Times New Roman" w:cs="Times New Roman"/>
          <w:sz w:val="20"/>
          <w:szCs w:val="20"/>
        </w:rPr>
        <w:t xml:space="preserve"> over a range of conditions relevant to atmospheric SOA formation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&lt;EndNote&gt;&lt;Cite&gt;&lt;Author&gt;Lambe&lt;/Author&gt;&lt;Year&gt;2017&lt;/Year&gt;&lt;RecNum&gt;125&lt;/RecNum&gt;&lt;DisplayText&gt;(Lambe et al., 2017)&lt;/DisplayText&gt;&lt;record&gt;&lt;rec-number&gt;125&lt;/rec-number&gt;&lt;foreign-keys&gt;&lt;key app="EN" db-id="e9ds5ff5ww0dzpeww0dvxapq5aa5fdvrstez" timestamp="1526641476"&gt;125&lt;/key&gt;&lt;/foreign-keys&gt;&lt;ref-type name="Journal Article"&gt;17&lt;/ref-type&gt;&lt;contributors&gt;&lt;authors&gt;&lt;author&gt;Lambe, Andrew&lt;/author&gt;&lt;author&gt;Massoli, Paola&lt;/author&gt;&lt;author&gt;Zhang, Xuan&lt;/author&gt;&lt;author&gt;Canagaratna, Manjula&lt;/author&gt;&lt;author&gt;Nowak, John&lt;/author&gt;&lt;author&gt;Daube, Conner&lt;/author&gt;&lt;author&gt;Chao, Yan&lt;/author&gt;&lt;author&gt;Nie, Wei&lt;/author&gt;&lt;author&gt;Onasch, Timothy&lt;/author&gt;&lt;author&gt;Jayne, John&lt;/author&gt;&lt;/authors&gt;&lt;/contributors&gt;&lt;titles&gt;&lt;title&gt;Controlled nitric oxide production via O (1 D)+ N 2 O reactions for use in oxidation flow reactor studies&lt;/title&gt;&lt;secondary-title&gt;Atmospheric Measurement Techniques&lt;/secondary-title&gt;&lt;/titles&gt;&lt;periodical&gt;&lt;full-title&gt;Atmospheric Measurement Techniques&lt;/full-title&gt;&lt;/periodical&gt;&lt;pages&gt;2283&lt;/pages&gt;&lt;volume&gt;10&lt;/volume&gt;&lt;number&gt;6&lt;/number&gt;&lt;dates&gt;&lt;year&gt;2017&lt;/year&gt;&lt;/dates&gt;&lt;isbn&gt;1867-8548&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(Lambe et al., 2017)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Here we introduced 0.5 and 2.0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to investigate NOx-involved daytime aging of tar ball aerosols in the OFR. The OH exposures were maintained for all these tests at about 4 EAD. The</w:t>
      </w:r>
      <w:r>
        <w:rPr>
          <w:rFonts w:hint="eastAsia" w:ascii="Times New Roman" w:hAnsi="Times New Roman" w:cs="Times New Roman"/>
          <w:sz w:val="20"/>
          <w:szCs w:val="20"/>
          <w:lang w:val="en-US" w:eastAsia="zh-CN"/>
        </w:rPr>
        <w:t xml:space="preserve"> corresponded</w:t>
      </w:r>
      <w:r>
        <w:rPr>
          <w:rFonts w:hint="default" w:ascii="Times New Roman" w:hAnsi="Times New Roman" w:cs="Times New Roman"/>
          <w:sz w:val="20"/>
          <w:szCs w:val="20"/>
        </w:rPr>
        <w:t xml:space="preserve"> 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concentrations downstream of the OFR was measured to be 96.1±1.3 and 528.3±6.2 ppbv. The concentration of static NO can be neglected under these</w:t>
      </w:r>
      <w:r>
        <w:rPr>
          <w:rFonts w:hint="eastAsia" w:ascii="Times New Roman" w:hAnsi="Times New Roman" w:cs="Times New Roman"/>
          <w:sz w:val="20"/>
          <w:szCs w:val="20"/>
          <w:lang w:val="en-US" w:eastAsia="zh-CN"/>
        </w:rPr>
        <w:t xml:space="preserve"> severe</w:t>
      </w:r>
      <w:r>
        <w:rPr>
          <w:rFonts w:hint="default" w:ascii="Times New Roman" w:hAnsi="Times New Roman" w:cs="Times New Roman"/>
          <w:sz w:val="20"/>
          <w:szCs w:val="20"/>
        </w:rPr>
        <w:t xml:space="preserve"> oxidation conditions.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8 shows the mass spectra features for fresh and aged tar balls reacted in the absence/presence of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Parameters including organic elemental ratios and densities are summarized in Table S8</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xml:space="preserve">. In general,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s oxidized under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addition exhibit higher O:C and relative lower H:C ratios. NO</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(NO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signals appear in the mass spectra and the intensities of NO</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display a positive trend with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concentration, together with an increase of oxygenated fragments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w:t>
      </w:r>
      <w:r>
        <w:rPr>
          <w:rFonts w:hint="eastAsia" w:ascii="Times New Roman" w:hAnsi="Times New Roman" w:cs="Times New Roman"/>
          <w:sz w:val="20"/>
          <w:szCs w:val="20"/>
          <w:lang w:val="en-US" w:eastAsia="zh-CN"/>
        </w:rPr>
        <w:t xml:space="preserve"> and decrease of</w:t>
      </w:r>
      <w:r>
        <w:rPr>
          <w:rFonts w:hint="default" w:ascii="Times New Roman" w:hAnsi="Times New Roman" w:cs="Times New Roman"/>
          <w:sz w:val="20"/>
          <w:szCs w:val="20"/>
        </w:rPr>
        <w:t xml:space="preserve"> hydrocarbon fragments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The signal ratio of NO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30) to </w:t>
      </w:r>
      <w:bookmarkStart w:id="41" w:name="OLE_LINK4"/>
      <w:r>
        <w:rPr>
          <w:rFonts w:hint="default" w:ascii="Times New Roman" w:hAnsi="Times New Roman" w:cs="Times New Roman"/>
          <w:sz w:val="20"/>
          <w:szCs w:val="20"/>
        </w:rPr>
        <w:t>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bookmarkEnd w:id="41"/>
      <w:r>
        <w:rPr>
          <w:rFonts w:hint="default" w:ascii="Times New Roman" w:hAnsi="Times New Roman" w:cs="Times New Roman"/>
          <w:sz w:val="20"/>
          <w:szCs w:val="20"/>
        </w:rPr>
        <w:t xml:space="preserve"> (</w:t>
      </w:r>
      <w:r>
        <w:rPr>
          <w:rFonts w:hint="default" w:ascii="Times New Roman" w:hAnsi="Times New Roman" w:cs="Times New Roman"/>
          <w:i/>
          <w:iCs/>
          <w:sz w:val="20"/>
          <w:szCs w:val="20"/>
        </w:rPr>
        <w:t>m/z</w:t>
      </w:r>
      <w:r>
        <w:rPr>
          <w:rFonts w:hint="default" w:ascii="Times New Roman" w:hAnsi="Times New Roman" w:cs="Times New Roman"/>
          <w:sz w:val="20"/>
          <w:szCs w:val="20"/>
        </w:rPr>
        <w:t xml:space="preserve"> 46) is used to distinguish organic nitrate from inorganic nitrate. The signal from standard inorganic nitrate (e.g., NH</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NO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has a typical </w:t>
      </w:r>
      <w:bookmarkStart w:id="42" w:name="OLE_LINK25"/>
      <w:r>
        <w:rPr>
          <w:rFonts w:hint="default" w:ascii="Times New Roman" w:hAnsi="Times New Roman" w:cs="Times New Roman"/>
          <w:sz w:val="20"/>
          <w:szCs w:val="20"/>
        </w:rPr>
        <w:t>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/NO</w:t>
      </w:r>
      <w:r>
        <w:rPr>
          <w:rFonts w:hint="default" w:ascii="Times New Roman" w:hAnsi="Times New Roman" w:cs="Times New Roman"/>
          <w:sz w:val="20"/>
          <w:szCs w:val="20"/>
          <w:vertAlign w:val="superscript"/>
        </w:rPr>
        <w:t>+</w:t>
      </w:r>
      <w:bookmarkEnd w:id="42"/>
      <w:r>
        <w:rPr>
          <w:rFonts w:hint="default" w:ascii="Times New Roman" w:hAnsi="Times New Roman" w:cs="Times New Roman"/>
          <w:sz w:val="20"/>
          <w:szCs w:val="20"/>
        </w:rPr>
        <w:t xml:space="preserve"> ratio of 0.485 </w:t>
      </w:r>
      <w:r>
        <w:rPr>
          <w:rFonts w:hint="eastAsia" w:ascii="Times New Roman" w:hAnsi="Times New Roman" w:cs="Times New Roman"/>
          <w:sz w:val="20"/>
          <w:szCs w:val="20"/>
          <w:lang w:val="en-US" w:eastAsia="zh-CN"/>
        </w:rPr>
        <w:t>obtained from</w:t>
      </w:r>
      <w:r>
        <w:rPr>
          <w:rFonts w:hint="default" w:ascii="Times New Roman" w:hAnsi="Times New Roman" w:cs="Times New Roman"/>
          <w:sz w:val="20"/>
          <w:szCs w:val="20"/>
        </w:rPr>
        <w:t xml:space="preserve"> our AMS</w:t>
      </w:r>
      <w:r>
        <w:rPr>
          <w:rFonts w:hint="eastAsia" w:ascii="Times New Roman" w:hAnsi="Times New Roman" w:cs="Times New Roman"/>
          <w:sz w:val="20"/>
          <w:szCs w:val="20"/>
          <w:lang w:val="en-US" w:eastAsia="zh-CN"/>
        </w:rPr>
        <w:t xml:space="preserve"> data</w:t>
      </w:r>
      <w:r>
        <w:rPr>
          <w:rFonts w:hint="default" w:ascii="Times New Roman" w:hAnsi="Times New Roman" w:cs="Times New Roman"/>
          <w:sz w:val="20"/>
          <w:szCs w:val="20"/>
        </w:rPr>
        <w:t xml:space="preserve"> (detailed mass spectr</w:t>
      </w:r>
      <w:r>
        <w:rPr>
          <w:rFonts w:hint="eastAsia" w:ascii="Times New Roman" w:hAnsi="Times New Roman" w:cs="Times New Roman"/>
          <w:sz w:val="20"/>
          <w:szCs w:val="20"/>
          <w:lang w:val="en-US" w:eastAsia="zh-CN"/>
        </w:rPr>
        <w:t>a</w:t>
      </w:r>
      <w:r>
        <w:rPr>
          <w:rFonts w:hint="default" w:ascii="Times New Roman" w:hAnsi="Times New Roman" w:cs="Times New Roman"/>
          <w:sz w:val="20"/>
          <w:szCs w:val="20"/>
        </w:rPr>
        <w:t xml:space="preserve"> is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S2</w:t>
      </w:r>
      <w:r>
        <w:rPr>
          <w:rFonts w:hint="eastAsia" w:ascii="Times New Roman" w:hAnsi="Times New Roman" w:cs="Times New Roman"/>
          <w:sz w:val="20"/>
          <w:szCs w:val="20"/>
          <w:lang w:val="en-US" w:eastAsia="zh-CN"/>
        </w:rPr>
        <w:t>1, SI</w:t>
      </w:r>
      <w:r>
        <w:rPr>
          <w:rFonts w:hint="default" w:ascii="Times New Roman" w:hAnsi="Times New Roman" w:cs="Times New Roman"/>
          <w:sz w:val="20"/>
          <w:szCs w:val="20"/>
        </w:rPr>
        <w:t>)</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 xml:space="preserve">The ratio and standard mass spectra are </w:t>
      </w:r>
      <w:r>
        <w:rPr>
          <w:rFonts w:hint="default" w:ascii="Times New Roman" w:hAnsi="Times New Roman" w:cs="Times New Roman"/>
          <w:sz w:val="20"/>
          <w:szCs w:val="20"/>
        </w:rPr>
        <w:t xml:space="preserve">similar to previous studies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&lt;EndNote&gt;&lt;Cite&gt;&lt;Author&gt;Zhou&lt;/Author&gt;&lt;Year&gt;2017&lt;/Year&gt;&lt;RecNum&gt;46&lt;/RecNum&gt;&lt;DisplayText&gt;(Zhou et al., 2017)&lt;/DisplayText&gt;&lt;record&gt;&lt;rec-number&gt;46&lt;/rec-number&gt;&lt;foreign-keys&gt;&lt;key app="EN" db-id="e9ds5ff5ww0dzpeww0dvxapq5aa5fdvrstez" timestamp="1515074968"&gt;46&lt;/key&gt;&lt;/foreign-keys&gt;&lt;ref-type name="Journal Article"&gt;17&lt;/ref-type&gt;&lt;contributors&gt;&lt;authors&gt;&lt;author&gt;Zhou, Shan&lt;/author&gt;&lt;author&gt;Collier, Sonya&lt;/author&gt;&lt;author&gt;Jaffe, Daniel A&lt;/author&gt;&lt;author&gt;Briggs, Nicole L&lt;/author&gt;&lt;author&gt;Hee, Jonathan&lt;/author&gt;&lt;author&gt;Sedlacek III, Arthur J&lt;/author&gt;&lt;author&gt;Kleinman, Lawrence&lt;/author&gt;&lt;author&gt;Onasch, Timothy B&lt;/author&gt;&lt;author&gt;Zhang, Qi&lt;/author&gt;&lt;/authors&gt;&lt;/contributors&gt;&lt;titles&gt;&lt;title&gt;Regional influence of wildfires on aerosol chemistry in the western US and insights into atmospheric aging of biomass burning organic aerosol&lt;/title&gt;&lt;secondary-title&gt;Atmospheric Chemistry and Physics&lt;/secondary-title&gt;&lt;/titles&gt;&lt;periodical&gt;&lt;full-title&gt;Atmospheric Chemistry and Physics&lt;/full-title&gt;&lt;/periodical&gt;&lt;pages&gt;2477-2493&lt;/pages&gt;&lt;volume&gt;17&lt;/volume&gt;&lt;number&gt;3&lt;/number&gt;&lt;dates&gt;&lt;year&gt;2017&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w:t>
      </w:r>
      <w:bookmarkStart w:id="43" w:name="OLE_LINK40"/>
      <w:r>
        <w:rPr>
          <w:rFonts w:hint="default" w:ascii="Times New Roman" w:hAnsi="Times New Roman" w:cs="Times New Roman"/>
          <w:sz w:val="20"/>
          <w:szCs w:val="20"/>
        </w:rPr>
        <w:t>Zhou et al., 2017</w:t>
      </w:r>
      <w:bookmarkEnd w:id="43"/>
      <w:r>
        <w:rPr>
          <w:rFonts w:hint="default" w:ascii="Times New Roman" w:hAnsi="Times New Roman" w:cs="Times New Roman"/>
          <w:sz w:val="20"/>
          <w:szCs w:val="20"/>
        </w:rPr>
        <w:t>)</w:t>
      </w:r>
      <w:r>
        <w:rPr>
          <w:rFonts w:hint="default" w:ascii="Times New Roman" w:hAnsi="Times New Roman" w:cs="Times New Roman"/>
          <w:sz w:val="20"/>
          <w:szCs w:val="20"/>
        </w:rPr>
        <w:fldChar w:fldCharType="end"/>
      </w:r>
      <w:r>
        <w:rPr>
          <w:rFonts w:hint="default" w:ascii="Times New Roman" w:hAnsi="Times New Roman" w:cs="Times New Roman"/>
          <w:sz w:val="20"/>
          <w:szCs w:val="20"/>
        </w:rPr>
        <w:t>. The fraction of NO</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(NO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signals in the aged tar </w:t>
      </w:r>
      <w:r>
        <w:rPr>
          <w:rFonts w:hint="eastAsia" w:ascii="Times New Roman" w:hAnsi="Times New Roman" w:cs="Times New Roman"/>
          <w:sz w:val="20"/>
          <w:szCs w:val="20"/>
          <w:lang w:val="en-US" w:eastAsia="zh-CN"/>
        </w:rPr>
        <w:t>ball</w:t>
      </w:r>
      <w:r>
        <w:rPr>
          <w:rFonts w:hint="default" w:ascii="Times New Roman" w:hAnsi="Times New Roman" w:cs="Times New Roman"/>
          <w:sz w:val="20"/>
          <w:szCs w:val="20"/>
        </w:rPr>
        <w:t>s increased from 0% to 0.7% and 1.5% at 0.5 vol.% and 2.0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additions, respectively. The corresponding values of NO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/NO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ratio are 0.162 and 0.174, which are </w:t>
      </w:r>
      <w:r>
        <w:rPr>
          <w:rFonts w:hint="eastAsia" w:ascii="Times New Roman" w:hAnsi="Times New Roman" w:cs="Times New Roman"/>
          <w:sz w:val="20"/>
          <w:szCs w:val="20"/>
          <w:lang w:val="en-US" w:eastAsia="zh-CN"/>
        </w:rPr>
        <w:t xml:space="preserve">much </w:t>
      </w:r>
      <w:r>
        <w:rPr>
          <w:rFonts w:hint="default" w:ascii="Times New Roman" w:hAnsi="Times New Roman" w:cs="Times New Roman"/>
          <w:sz w:val="20"/>
          <w:szCs w:val="20"/>
        </w:rPr>
        <w:t xml:space="preserve">lower than that for inorganic nitrates. </w:t>
      </w:r>
      <w:r>
        <w:rPr>
          <w:rFonts w:hint="eastAsia" w:ascii="Times New Roman" w:hAnsi="Times New Roman" w:cs="Times New Roman"/>
          <w:sz w:val="20"/>
          <w:szCs w:val="20"/>
          <w:lang w:val="en-US" w:eastAsia="zh-CN"/>
        </w:rPr>
        <w:t>Furthermore</w:t>
      </w:r>
      <w:r>
        <w:rPr>
          <w:rFonts w:hint="default" w:ascii="Times New Roman" w:hAnsi="Times New Roman" w:cs="Times New Roman"/>
          <w:sz w:val="20"/>
          <w:szCs w:val="20"/>
        </w:rPr>
        <w:t>, the contribution of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fragments increased from 1.9% to 4.4% and 4.5% over the course of aging. Therefore, we</w:t>
      </w:r>
      <w:r>
        <w:rPr>
          <w:rFonts w:hint="eastAsia" w:ascii="Times New Roman" w:hAnsi="Times New Roman" w:cs="Times New Roman"/>
          <w:sz w:val="20"/>
          <w:szCs w:val="20"/>
          <w:lang w:val="en-US" w:eastAsia="zh-CN"/>
        </w:rPr>
        <w:t xml:space="preserve"> can</w:t>
      </w:r>
      <w:r>
        <w:rPr>
          <w:rFonts w:hint="default" w:ascii="Times New Roman" w:hAnsi="Times New Roman" w:cs="Times New Roman"/>
          <w:sz w:val="20"/>
          <w:szCs w:val="20"/>
        </w:rPr>
        <w:t xml:space="preserve"> conclude that NOC rather than inorganic nitrate formed in the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-dependent photooxidation process, resulting in an overall increase of N:C ratio from 0.010 to 0.012 and 0.015. Additionally, the density of tar balls </w:t>
      </w:r>
      <w:r>
        <w:rPr>
          <w:rFonts w:hint="eastAsia" w:ascii="Times New Roman" w:hAnsi="Times New Roman" w:cs="Times New Roman"/>
          <w:sz w:val="20"/>
          <w:szCs w:val="20"/>
          <w:lang w:val="en-US" w:eastAsia="zh-CN"/>
        </w:rPr>
        <w:t>slightly</w:t>
      </w:r>
      <w:r>
        <w:rPr>
          <w:rFonts w:hint="default" w:ascii="Times New Roman" w:hAnsi="Times New Roman" w:cs="Times New Roman"/>
          <w:sz w:val="20"/>
          <w:szCs w:val="20"/>
        </w:rPr>
        <w:t xml:space="preserve"> increased from 1.24</w:t>
      </w:r>
      <w:r>
        <w:rPr>
          <w:rFonts w:hint="eastAsia" w:ascii="Times New Roman" w:hAnsi="Times New Roman" w:cs="Times New Roman"/>
          <w:sz w:val="20"/>
          <w:szCs w:val="20"/>
          <w:lang w:val="en-US" w:eastAsia="zh-CN"/>
        </w:rPr>
        <w:t xml:space="preserve"> for the fresh tar balls</w:t>
      </w:r>
      <w:r>
        <w:rPr>
          <w:rFonts w:hint="default" w:ascii="Times New Roman" w:hAnsi="Times New Roman" w:cs="Times New Roman"/>
          <w:sz w:val="20"/>
          <w:szCs w:val="20"/>
        </w:rPr>
        <w:t xml:space="preserve"> to 1.26 </w:t>
      </w:r>
      <w:r>
        <w:rPr>
          <w:rFonts w:hint="eastAsia" w:ascii="Times New Roman" w:hAnsi="Times New Roman" w:cs="Times New Roman"/>
          <w:sz w:val="20"/>
          <w:szCs w:val="20"/>
          <w:lang w:val="en-US" w:eastAsia="zh-CN"/>
        </w:rPr>
        <w:t>for the one aged in presence of 2 vol.% N</w:t>
      </w:r>
      <w:r>
        <w:rPr>
          <w:rFonts w:hint="eastAsia" w:ascii="Times New Roman" w:hAnsi="Times New Roman" w:cs="Times New Roman"/>
          <w:sz w:val="20"/>
          <w:szCs w:val="20"/>
          <w:vertAlign w:val="subscript"/>
          <w:lang w:val="en-US" w:eastAsia="zh-CN"/>
        </w:rPr>
        <w:t>2</w:t>
      </w:r>
      <w:r>
        <w:rPr>
          <w:rFonts w:hint="eastAsia" w:ascii="Times New Roman" w:hAnsi="Times New Roman" w:cs="Times New Roman"/>
          <w:sz w:val="20"/>
          <w:szCs w:val="20"/>
          <w:lang w:val="en-US" w:eastAsia="zh-CN"/>
        </w:rPr>
        <w:t>O</w:t>
      </w:r>
      <w:r>
        <w:rPr>
          <w:rFonts w:hint="default" w:ascii="Times New Roman" w:hAnsi="Times New Roman" w:cs="Times New Roman"/>
          <w:sz w:val="20"/>
          <w:szCs w:val="20"/>
        </w:rPr>
        <w:t xml:space="preserve">.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Detailed changes in the mass spectra over the course of the experiment are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S2</w:t>
      </w:r>
      <w:r>
        <w:rPr>
          <w:rFonts w:hint="eastAsia" w:ascii="Times New Roman" w:hAnsi="Times New Roman" w:cs="Times New Roman"/>
          <w:sz w:val="20"/>
          <w:szCs w:val="20"/>
          <w:lang w:val="en-US" w:eastAsia="zh-CN"/>
        </w:rPr>
        <w:t>2 (SI)</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I</w:t>
      </w:r>
      <w:r>
        <w:rPr>
          <w:rFonts w:hint="default" w:ascii="Times New Roman" w:hAnsi="Times New Roman" w:cs="Times New Roman"/>
          <w:sz w:val="20"/>
          <w:szCs w:val="20"/>
        </w:rPr>
        <w:t xml:space="preserve">ndicative </w:t>
      </w:r>
      <w:r>
        <w:rPr>
          <w:rFonts w:hint="eastAsia" w:ascii="Times New Roman" w:hAnsi="Times New Roman" w:cs="Times New Roman"/>
          <w:sz w:val="20"/>
          <w:szCs w:val="20"/>
          <w:lang w:val="en-US" w:eastAsia="zh-CN"/>
        </w:rPr>
        <w:t xml:space="preserve">ions </w:t>
      </w:r>
      <w:r>
        <w:rPr>
          <w:rFonts w:hint="default" w:ascii="Times New Roman" w:hAnsi="Times New Roman" w:cs="Times New Roman"/>
          <w:sz w:val="20"/>
          <w:szCs w:val="20"/>
        </w:rPr>
        <w:t>of cyclolakyl fragments (e.g.,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5</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4</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7</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decreased, while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addition increased the CO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and CO</w:t>
      </w:r>
      <w:r>
        <w:rPr>
          <w:rFonts w:hint="default" w:ascii="Times New Roman" w:hAnsi="Times New Roman" w:cs="Times New Roman"/>
          <w:sz w:val="20"/>
          <w:szCs w:val="20"/>
          <w:vertAlign w:val="subscript"/>
        </w:rPr>
        <w:t>2</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intensities relative to C</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leading to higher </w:t>
      </w:r>
      <w:r>
        <w:rPr>
          <w:rFonts w:hint="default" w:ascii="Times New Roman" w:hAnsi="Times New Roman" w:cs="Times New Roman"/>
          <w:i/>
          <w:iCs/>
          <w:sz w:val="20"/>
          <w:szCs w:val="20"/>
        </w:rPr>
        <w:t>f</w:t>
      </w:r>
      <w:r>
        <w:rPr>
          <w:rFonts w:hint="default" w:ascii="Times New Roman" w:hAnsi="Times New Roman" w:cs="Times New Roman"/>
          <w:sz w:val="20"/>
          <w:szCs w:val="20"/>
        </w:rPr>
        <w:t>44/</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43 ratio. Ng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&lt;EndNote&gt;&lt;Cite&gt;&lt;Author&gt;Ng&lt;/Author&gt;&lt;Year&gt;2007&lt;/Year&gt;&lt;RecNum&gt;166&lt;/RecNum&gt;&lt;DisplayText&gt;(Ng et al., 2007)&lt;/DisplayText&gt;&lt;record&gt;&lt;rec-number&gt;166&lt;/rec-number&gt;&lt;foreign-keys&gt;&lt;key app="EN" db-id="e9ds5ff5ww0dzpeww0dvxapq5aa5fdvrstez" timestamp="1529998704"&gt;166&lt;/key&gt;&lt;/foreign-keys&gt;&lt;ref-type name="Journal Article"&gt;17&lt;/ref-type&gt;&lt;contributors&gt;&lt;authors&gt;&lt;author&gt;Ng, NL&lt;/author&gt;&lt;author&gt;Chhabra, PS&lt;/author&gt;&lt;author&gt;Chan, AWH&lt;/author&gt;&lt;author&gt;Surratt, Jason D&lt;/author&gt;&lt;author&gt;Kroll, JH&lt;/author&gt;&lt;author&gt;Kwan, AJ&lt;/author&gt;&lt;author&gt;McCabe, DC&lt;/author&gt;&lt;author&gt;Wennberg, PO&lt;/author&gt;&lt;author&gt;Sorooshian, Armin&lt;/author&gt;&lt;author&gt;Murphy, SM&lt;/author&gt;&lt;/authors&gt;&lt;/contributors&gt;&lt;titles&gt;&lt;title&gt;Effect of NO x level on secondary organic aerosol (SOA) formation from the photooxidation of terpenes&lt;/title&gt;&lt;secondary-title&gt;Atmospheric Chemistry and Physics&lt;/secondary-title&gt;&lt;/titles&gt;&lt;periodical&gt;&lt;full-title&gt;Atmospheric Chemistry and Physics&lt;/full-title&gt;&lt;/periodical&gt;&lt;pages&gt;5159-5174&lt;/pages&gt;&lt;volume&gt;7&lt;/volume&gt;&lt;number&gt;19&lt;/number&gt;&lt;dates&gt;&lt;year&gt;2007&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(2007)</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observed a similar change for photooxidation of terpenes in presence of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Changes </w:t>
      </w:r>
      <w:r>
        <w:rPr>
          <w:rFonts w:hint="eastAsia" w:ascii="Times New Roman" w:hAnsi="Times New Roman" w:cs="Times New Roman"/>
          <w:sz w:val="20"/>
          <w:szCs w:val="20"/>
          <w:lang w:val="en-US" w:eastAsia="zh-CN"/>
        </w:rPr>
        <w:t>in</w:t>
      </w:r>
      <w:r>
        <w:rPr>
          <w:rFonts w:hint="default" w:ascii="Times New Roman" w:hAnsi="Times New Roman" w:cs="Times New Roman"/>
          <w:sz w:val="20"/>
          <w:szCs w:val="20"/>
        </w:rPr>
        <w:t xml:space="preserve"> AMS spectra with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addition may mark differences between the dominating reaction pathways in tar ball photooxidation as 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+NO verses 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+HO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and/or 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+RO</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 reactions.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Photochemical oxidation with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addition enhances the oxidation level and increases</w:t>
      </w:r>
      <w:r>
        <w:rPr>
          <w:rFonts w:hint="eastAsia" w:ascii="Times New Roman" w:hAnsi="Times New Roman" w:cs="Times New Roman"/>
          <w:sz w:val="20"/>
          <w:szCs w:val="20"/>
          <w:lang w:val="en-US" w:eastAsia="zh-CN"/>
        </w:rPr>
        <w:t xml:space="preserve"> both</w:t>
      </w:r>
      <w:r>
        <w:rPr>
          <w:rFonts w:hint="default" w:ascii="Times New Roman" w:hAnsi="Times New Roman" w:cs="Times New Roman"/>
          <w:sz w:val="20"/>
          <w:szCs w:val="20"/>
        </w:rPr>
        <w:t xml:space="preserve"> the absorption and scattering of tar ball aerosols. Dynamic changes of the complex RI are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9 and summarized in Table S5</w:t>
      </w:r>
      <w:r>
        <w:rPr>
          <w:rFonts w:hint="eastAsia" w:ascii="Times New Roman" w:hAnsi="Times New Roman" w:cs="Times New Roman"/>
          <w:sz w:val="20"/>
          <w:szCs w:val="20"/>
          <w:lang w:val="en-US" w:eastAsia="zh-CN"/>
        </w:rPr>
        <w:t xml:space="preserve"> (SI)</w:t>
      </w:r>
      <w:r>
        <w:rPr>
          <w:rFonts w:hint="default" w:ascii="Times New Roman" w:hAnsi="Times New Roman" w:cs="Times New Roman"/>
          <w:sz w:val="20"/>
          <w:szCs w:val="20"/>
        </w:rPr>
        <w:t>. The RI</w:t>
      </w:r>
      <w:r>
        <w:rPr>
          <w:rFonts w:hint="default" w:ascii="Times New Roman" w:hAnsi="Times New Roman" w:cs="Times New Roman"/>
          <w:i/>
          <w:iCs/>
          <w:sz w:val="20"/>
          <w:szCs w:val="20"/>
        </w:rPr>
        <w:t xml:space="preserve"> </w:t>
      </w:r>
      <w:r>
        <w:rPr>
          <w:rFonts w:hint="default" w:ascii="Times New Roman" w:hAnsi="Times New Roman" w:cs="Times New Roman"/>
          <w:sz w:val="20"/>
          <w:szCs w:val="20"/>
        </w:rPr>
        <w:t xml:space="preserve">of tar ball aerosols increased from an average of 1.632+0.007i for </w:t>
      </w:r>
      <w:r>
        <w:rPr>
          <w:rFonts w:hint="default" w:ascii="Times New Roman" w:hAnsi="Times New Roman" w:cs="Times New Roman"/>
          <w:sz w:val="20"/>
          <w:szCs w:val="20"/>
          <w:lang w:val="en-US"/>
        </w:rPr>
        <w:t>pure</w:t>
      </w:r>
      <w:r>
        <w:rPr>
          <w:rFonts w:hint="default" w:ascii="Times New Roman" w:hAnsi="Times New Roman" w:cs="Times New Roman"/>
          <w:sz w:val="20"/>
          <w:szCs w:val="20"/>
        </w:rPr>
        <w:t xml:space="preserve"> OH-initiated photooxidation to 1.635+0.015i with the addition of 0.5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and a greater increase up to 1.648+0.019i with 2.0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O. The increase of RI is therefore primarily attributed to NOC formation. Zhong and Jang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&lt;EndNote&gt;&lt;Cite&gt;&lt;Author&gt;Zhong&lt;/Author&gt;&lt;Year&gt;2014&lt;/Year&gt;&lt;RecNum&gt;164&lt;/RecNum&gt;&lt;DisplayText&gt;(Zhong and Jang, 2014)&lt;/DisplayText&gt;&lt;record&gt;&lt;rec-number&gt;164&lt;/rec-number&gt;&lt;foreign-keys&gt;&lt;key app="EN" db-id="e9ds5ff5ww0dzpeww0dvxapq5aa5fdvrstez" timestamp="1529861903"&gt;164&lt;/key&gt;&lt;key app="ENWeb" db-id=""&gt;0&lt;/key&gt;&lt;/foreign-keys&gt;&lt;ref-type name="Journal Article"&gt;17&lt;/ref-type&gt;&lt;contributors&gt;&lt;authors&gt;&lt;author&gt;Zhong, M.&lt;/author&gt;&lt;author&gt;Jang, M.&lt;/author&gt;&lt;/authors&gt;&lt;/contributors&gt;&lt;titles&gt;&lt;title&gt;Dynamic light absorption of biomass-burning organic carbon photochemically aged under natural sunlight&lt;/title&gt;&lt;secondary-title&gt;Atmospheric Chemistry and Physics&lt;/secondary-title&gt;&lt;/titles&gt;&lt;periodical&gt;&lt;full-title&gt;Atmospheric Chemistry and Physics&lt;/full-title&gt;&lt;/periodical&gt;&lt;pages&gt;1517-1525&lt;/pages&gt;&lt;volume&gt;14&lt;/volume&gt;&lt;number&gt;3&lt;/number&gt;&lt;section&gt;1517&lt;/section&gt;&lt;dates&gt;&lt;year&gt;2014&lt;/year&gt;&lt;/dates&gt;&lt;isbn&gt;1680-7324&lt;/isbn&gt;&lt;urls&gt;&lt;/urls&gt;&lt;electronic-resource-num&gt;10.5194/acp-14-1517-2014&lt;/electronic-resource-num&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(2014)</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observed that higher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level slowed photo-bleaching of wood smoke BrC, and they suggested that NOx-modified reaction pathways produce secondary NOC chromophores (i.e., nitro-phenols). Liu et al.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&lt;EndNote&gt;&lt;Cite&gt;&lt;Author&gt;Liu&lt;/Author&gt;&lt;Year&gt;2016&lt;/Year&gt;&lt;RecNum&gt;161&lt;/RecNum&gt;&lt;DisplayText&gt;(Liu et al., 2016)&lt;/DisplayText&gt;&lt;record&gt;&lt;rec-number&gt;161&lt;/rec-number&gt;&lt;foreign-keys&gt;&lt;key app="EN" db-id="e9ds5ff5ww0dzpeww0dvxapq5aa5fdvrstez" timestamp="1529779292"&gt;161&lt;/key&gt;&lt;/foreign-keys&gt;&lt;ref-type name="Journal Article"&gt;17&lt;/ref-type&gt;&lt;contributors&gt;&lt;authors&gt;&lt;author&gt;Liu, Jiumeng&lt;/author&gt;&lt;author&gt;Lin, Peng&lt;/author&gt;&lt;author&gt;Laskin, Alexander&lt;/author&gt;&lt;author&gt;Laskin, Julia&lt;/author&gt;&lt;author&gt;Kathmann, Shawn M&lt;/author&gt;&lt;author&gt;Wise, Matthew&lt;/author&gt;&lt;author&gt;Caylor, Ryan&lt;/author&gt;&lt;author&gt;Imholt, Felisha&lt;/author&gt;&lt;author&gt;Selimovic, Vanessa&lt;/author&gt;&lt;author&gt;Shilling, John E&lt;/author&gt;&lt;/authors&gt;&lt;/contributors&gt;&lt;titles&gt;&lt;title&gt;Optical properties and aging of light-absorbing secondary organic aerosol&lt;/title&gt;&lt;secondary-title&gt;Atmospheric Chemistry and Physics&lt;/secondary-title&gt;&lt;/titles&gt;&lt;periodical&gt;&lt;full-title&gt;Atmospheric Chemistry and Physics&lt;/full-title&gt;&lt;/periodical&gt;&lt;pages&gt;12815-12827&lt;/pages&gt;&lt;volume&gt;16&lt;/volume&gt;&lt;number&gt;19&lt;/number&gt;&lt;dates&gt;&lt;year&gt;2016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simulated daytime chemistry of various VOCs in the presence of NOx and found that light absorption of produced SOA, especially aromatic ones, increased with NOx concentration. These findings were also corroborated by experimental study of Lin et al. (2015), where the chemical composition and the light absorption properties of laboratory generated toluene SOA were reported to have strong positive dependence on the presence of nitro-phenols formed at high NOx oxidation conditions. The color of the BrC diminished with photolysis, correlated with a decline of the NOC fraction. Nitration of aromatic species via NOx/N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5</w:t>
      </w:r>
      <w:r>
        <w:rPr>
          <w:rFonts w:hint="default" w:ascii="Times New Roman" w:hAnsi="Times New Roman" w:cs="Times New Roman"/>
          <w:sz w:val="20"/>
          <w:szCs w:val="20"/>
        </w:rPr>
        <w:t>/NO</w:t>
      </w:r>
      <w:r>
        <w:rPr>
          <w:rFonts w:hint="default" w:ascii="Times New Roman" w:hAnsi="Times New Roman" w:cs="Times New Roman"/>
          <w:sz w:val="20"/>
          <w:szCs w:val="20"/>
          <w:vertAlign w:val="subscript"/>
        </w:rPr>
        <w:t>3</w:t>
      </w:r>
      <w:r>
        <w:rPr>
          <w:rFonts w:hint="default" w:ascii="Times New Roman" w:hAnsi="Times New Roman" w:cs="Times New Roman"/>
          <w:sz w:val="20"/>
          <w:szCs w:val="20"/>
        </w:rPr>
        <w:t xml:space="preserve"> has been proposed as one of the main mechanisms to produce secondary BrC in the atmosphere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&lt;EndNote&gt;&lt;Cite&gt;&lt;Author&gt;Lu&lt;/Author&gt;&lt;Year&gt;2011&lt;/Year&gt;&lt;RecNum&gt;167&lt;/RecNum&gt;&lt;DisplayText&gt;(Lu et al., 2011)&lt;/DisplayText&gt;&lt;record&gt;&lt;rec-number&gt;167&lt;/rec-number&gt;&lt;foreign-keys&gt;&lt;key app="EN" db-id="e9ds5ff5ww0dzpeww0dvxapq5aa5fdvrstez" timestamp="1530004280"&gt;167&lt;/key&gt;&lt;/foreign-keys&gt;&lt;ref-type name="Journal Article"&gt;17&lt;/ref-type&gt;&lt;contributors&gt;&lt;authors&gt;&lt;author&gt;Lu, Jessica W&lt;/author&gt;&lt;author&gt;Flores, J Michel&lt;/author&gt;&lt;author&gt;Lavi, Avi&lt;/author&gt;&lt;author&gt;Abo-Riziq, Ali&lt;/author&gt;&lt;author&gt;Rudich, Yinon&lt;/author&gt;&lt;/authors&gt;&lt;/contributors&gt;&lt;titles&gt;&lt;title&gt;Changes in the optical properties of benzo [a] pyrene-coated aerosols upon heterogeneous reactions with NO2 and NO3&lt;/title&gt;&lt;secondary-title&gt;Physical Chemistry Chemical Physics&lt;/secondary-title&gt;&lt;/titles&gt;&lt;periodical&gt;&lt;full-title&gt;Physical Chemistry Chemical Physics&lt;/full-title&gt;&lt;/periodical&gt;&lt;pages&gt;6484-6492&lt;/pages&gt;&lt;volume&gt;13&lt;/volume&gt;&lt;number&gt;14&lt;/number&gt;&lt;dates&gt;&lt;year&gt;2011&lt;/year&gt;&lt;/dates&gt;&lt;urls&gt;&lt;/urls&gt;&lt;/record&gt;&lt;/Cite&gt;&lt;/EndNote&gt;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 xml:space="preserve">(Lu et al., 2011; </w:t>
      </w:r>
      <w:r>
        <w:rPr>
          <w:rFonts w:hint="default" w:ascii="Times New Roman" w:hAnsi="Times New Roman" w:cs="Times New Roman"/>
          <w:sz w:val="20"/>
          <w:szCs w:val="22"/>
        </w:rPr>
        <w:t xml:space="preserve">Lin et al., 2015, 2017; </w:t>
      </w:r>
      <w:r>
        <w:rPr>
          <w:rFonts w:hint="default" w:ascii="Times New Roman" w:hAnsi="Times New Roman" w:cs="Times New Roman"/>
          <w:color w:val="000000"/>
          <w:sz w:val="20"/>
          <w:szCs w:val="20"/>
        </w:rPr>
        <w:t>Bluvshtein et al., 2017</w:t>
      </w:r>
      <w:r>
        <w:rPr>
          <w:rFonts w:hint="default" w:ascii="Times New Roman" w:hAnsi="Times New Roman" w:cs="Times New Roman"/>
          <w:sz w:val="20"/>
          <w:szCs w:val="20"/>
        </w:rPr>
        <w:t>)</w:t>
      </w:r>
      <w:r>
        <w:rPr>
          <w:rFonts w:hint="default" w:ascii="Times New Roman" w:hAnsi="Times New Roman" w:cs="Times New Roman"/>
          <w:sz w:val="20"/>
          <w:szCs w:val="20"/>
        </w:rPr>
        <w:fldChar w:fldCharType="end"/>
      </w:r>
      <w:r>
        <w:rPr>
          <w:rFonts w:hint="default" w:ascii="Times New Roman" w:hAnsi="Times New Roman" w:cs="Times New Roman"/>
          <w:sz w:val="20"/>
          <w:szCs w:val="20"/>
        </w:rPr>
        <w:t>.</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The imaginary part at 2.0 vol. %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O addition was almost comparable with that of the fresh tar </w:t>
      </w:r>
      <w:r>
        <w:rPr>
          <w:rFonts w:hint="eastAsia" w:ascii="Times New Roman" w:hAnsi="Times New Roman" w:cs="Times New Roman"/>
          <w:sz w:val="20"/>
          <w:szCs w:val="20"/>
          <w:lang w:val="en-US" w:eastAsia="zh-CN"/>
        </w:rPr>
        <w:t xml:space="preserve">ball </w:t>
      </w:r>
      <w:r>
        <w:rPr>
          <w:rFonts w:hint="default" w:ascii="Times New Roman" w:hAnsi="Times New Roman" w:cs="Times New Roman"/>
          <w:sz w:val="20"/>
          <w:szCs w:val="20"/>
        </w:rPr>
        <w:t>aerosols (average value: RI=1.661+0.020</w:t>
      </w:r>
      <w:r>
        <w:rPr>
          <w:rFonts w:hint="default" w:ascii="Times New Roman" w:hAnsi="Times New Roman" w:cs="Times New Roman"/>
          <w:i/>
          <w:iCs/>
          <w:sz w:val="20"/>
          <w:szCs w:val="20"/>
        </w:rPr>
        <w:t>i</w:t>
      </w:r>
      <w:r>
        <w:rPr>
          <w:rFonts w:hint="default" w:ascii="Times New Roman" w:hAnsi="Times New Roman" w:cs="Times New Roman"/>
          <w:sz w:val="20"/>
          <w:szCs w:val="20"/>
        </w:rPr>
        <w:t>), although the real part was lower, suggesting that photooxidation in the presence of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promote the formation of N-containing chromophores via secondary processes. In our experiments, formation of the N-containing chromophores overweighed the bleaching from OH photooxidation to eventually regain the absorption of </w:t>
      </w:r>
      <w:r>
        <w:rPr>
          <w:rFonts w:hint="eastAsia" w:ascii="Times New Roman" w:hAnsi="Times New Roman" w:cs="Times New Roman"/>
          <w:sz w:val="20"/>
          <w:szCs w:val="20"/>
          <w:lang w:val="en-US" w:eastAsia="zh-CN"/>
        </w:rPr>
        <w:t xml:space="preserve">the </w:t>
      </w:r>
      <w:r>
        <w:rPr>
          <w:rFonts w:hint="default" w:ascii="Times New Roman" w:hAnsi="Times New Roman" w:cs="Times New Roman"/>
          <w:sz w:val="20"/>
          <w:szCs w:val="20"/>
        </w:rPr>
        <w:t>aged tar balls. The</w:t>
      </w:r>
      <w:r>
        <w:rPr>
          <w:rFonts w:hint="eastAsia" w:ascii="Times New Roman" w:hAnsi="Times New Roman" w:cs="Times New Roman"/>
          <w:sz w:val="20"/>
          <w:szCs w:val="20"/>
          <w:lang w:val="en-US" w:eastAsia="zh-CN"/>
        </w:rPr>
        <w:t xml:space="preserve"> average</w:t>
      </w:r>
      <w:r>
        <w:rPr>
          <w:rFonts w:hint="default" w:ascii="Times New Roman" w:hAnsi="Times New Roman" w:cs="Times New Roman"/>
          <w:sz w:val="20"/>
          <w:szCs w:val="20"/>
        </w:rPr>
        <w:t xml:space="preserve"> SSA calculated for 150 nm particles decreased from 0.96 to 0.91 and 0.89 with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addition. Absorption enhancement with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O addition for tar balls upon photooxidation can also be seen in the MAC changes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S2</w:t>
      </w:r>
      <w:r>
        <w:rPr>
          <w:rFonts w:hint="eastAsia" w:ascii="Times New Roman" w:hAnsi="Times New Roman" w:cs="Times New Roman"/>
          <w:sz w:val="20"/>
          <w:szCs w:val="20"/>
          <w:lang w:val="en-US" w:eastAsia="zh-CN"/>
        </w:rPr>
        <w:t>3 (SI)</w:t>
      </w:r>
      <w:r>
        <w:rPr>
          <w:rFonts w:hint="default" w:ascii="Times New Roman" w:hAnsi="Times New Roman" w:cs="Times New Roman"/>
          <w:sz w:val="20"/>
          <w:szCs w:val="20"/>
        </w:rPr>
        <w:t>, where MAC at 375 nm for fresh tar ball was 0.854 m</w:t>
      </w:r>
      <w:r>
        <w:rPr>
          <w:rFonts w:hint="default" w:ascii="Times New Roman" w:hAnsi="Times New Roman" w:cs="Times New Roman"/>
          <w:sz w:val="20"/>
          <w:szCs w:val="20"/>
          <w:vertAlign w:val="superscript"/>
        </w:rPr>
        <w:t xml:space="preserve">2 </w:t>
      </w:r>
      <w:r>
        <w:rPr>
          <w:rFonts w:hint="default" w:ascii="Times New Roman" w:hAnsi="Times New Roman" w:cs="Times New Roman"/>
          <w:sz w:val="20"/>
          <w:szCs w:val="20"/>
        </w:rPr>
        <w:t>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it decreased to 0.416 m</w:t>
      </w:r>
      <w:r>
        <w:rPr>
          <w:rFonts w:hint="default" w:ascii="Times New Roman" w:hAnsi="Times New Roman" w:cs="Times New Roman"/>
          <w:sz w:val="20"/>
          <w:szCs w:val="20"/>
          <w:vertAlign w:val="superscript"/>
        </w:rPr>
        <w:t xml:space="preserve">2 </w:t>
      </w:r>
      <w:r>
        <w:rPr>
          <w:rFonts w:hint="default" w:ascii="Times New Roman" w:hAnsi="Times New Roman" w:cs="Times New Roman"/>
          <w:sz w:val="20"/>
          <w:szCs w:val="20"/>
        </w:rPr>
        <w:t>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via OH photo-bleaching, then MAC increased to 0.459 m</w:t>
      </w:r>
      <w:r>
        <w:rPr>
          <w:rFonts w:hint="default" w:ascii="Times New Roman" w:hAnsi="Times New Roman" w:cs="Times New Roman"/>
          <w:sz w:val="20"/>
          <w:szCs w:val="20"/>
          <w:vertAlign w:val="superscript"/>
        </w:rPr>
        <w:t xml:space="preserve">2 </w:t>
      </w:r>
      <w:r>
        <w:rPr>
          <w:rFonts w:hint="default" w:ascii="Times New Roman" w:hAnsi="Times New Roman" w:cs="Times New Roman"/>
          <w:sz w:val="20"/>
          <w:szCs w:val="20"/>
        </w:rPr>
        <w:t>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0.5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addition, and up to 0.598 m</w:t>
      </w:r>
      <w:r>
        <w:rPr>
          <w:rFonts w:hint="default" w:ascii="Times New Roman" w:hAnsi="Times New Roman" w:cs="Times New Roman"/>
          <w:sz w:val="20"/>
          <w:szCs w:val="20"/>
          <w:vertAlign w:val="superscript"/>
        </w:rPr>
        <w:t xml:space="preserve">2 </w:t>
      </w:r>
      <w:r>
        <w:rPr>
          <w:rFonts w:hint="default" w:ascii="Times New Roman" w:hAnsi="Times New Roman" w:cs="Times New Roman"/>
          <w:sz w:val="20"/>
          <w:szCs w:val="20"/>
        </w:rPr>
        <w:t>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2.0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addition due to chromophores formation.</w:t>
      </w:r>
    </w:p>
    <w:p>
      <w:pPr>
        <w:numPr>
          <w:ilvl w:val="0"/>
          <w:numId w:val="0"/>
        </w:numPr>
        <w:spacing w:before="240" w:beforeLines="0" w:after="240" w:afterLines="0" w:line="240" w:lineRule="auto"/>
        <w:ind w:leftChars="0"/>
        <w:outlineLvl w:val="0"/>
        <w:rPr>
          <w:rFonts w:hint="default" w:ascii="Times New Roman" w:hAnsi="Times New Roman" w:cs="Times New Roman"/>
          <w:b/>
          <w:bCs/>
          <w:sz w:val="20"/>
          <w:szCs w:val="20"/>
        </w:rPr>
      </w:pPr>
      <w:r>
        <w:rPr>
          <w:rFonts w:hint="eastAsia" w:ascii="Times New Roman" w:hAnsi="Times New Roman" w:cs="Times New Roman"/>
          <w:b/>
          <w:bCs/>
          <w:sz w:val="20"/>
          <w:szCs w:val="20"/>
          <w:lang w:val="en-US" w:eastAsia="zh-CN"/>
        </w:rPr>
        <w:t xml:space="preserve">3.4 </w:t>
      </w:r>
      <w:r>
        <w:rPr>
          <w:rFonts w:hint="default" w:ascii="Times New Roman" w:hAnsi="Times New Roman" w:cs="Times New Roman"/>
          <w:b/>
          <w:bCs/>
          <w:sz w:val="20"/>
          <w:szCs w:val="20"/>
        </w:rPr>
        <w:t>Atmospheric and Climate implication</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Atmospheric aging alters the RI of SOA, and the dynamic changes of RI depend on complicated reaction pathways </w:t>
      </w:r>
      <w:r>
        <w:rPr>
          <w:rFonts w:hint="default" w:ascii="Times New Roman" w:hAnsi="Times New Roman" w:cs="Times New Roman"/>
          <w:sz w:val="20"/>
          <w:szCs w:val="20"/>
        </w:rPr>
        <w:fldChar w:fldCharType="begin"/>
      </w:r>
      <w:r>
        <w:rPr>
          <w:rFonts w:hint="default" w:ascii="Times New Roman" w:hAnsi="Times New Roman" w:cs="Times New Roman"/>
          <w:sz w:val="20"/>
          <w:szCs w:val="20"/>
        </w:rPr>
        <w:instrText xml:space="preserve"> ADDIN  EN.CITE &lt;EndNote&gt;&lt;Cite&gt;&lt;Author&gt;Liu&lt;/Author&gt;&lt;Year&gt;2016&lt;/Year&gt;&lt;RecNum&gt;161&lt;/RecNum&gt;&lt;DisplayText&gt;(Liu et al., 2016)&lt;/DisplayText&gt;&lt;record&gt;&lt;rec-number&gt;161&lt;/rec-number&gt;&lt;foreign-keys&gt;&lt;key app="EN" db-id="e9ds5ff5ww0dzpeww0dvxapq5aa5fdvrstez" timestamp="1529779292"&gt;161&lt;/key&gt;&lt;/foreign-keys&gt;&lt;ref-type name="Journal Article"&gt;17&lt;/ref-type&gt;&lt;contributors&gt;&lt;authors&gt;&lt;author&gt;Liu, Jiumeng&lt;/author&gt;&lt;author&gt;Lin, Peng&lt;/author&gt;&lt;author&gt;Laskin, Alexander&lt;/author&gt;&lt;author&gt;Laskin, Julia&lt;/author&gt;&lt;author&gt;Kathmann, Shawn M&lt;/author&gt;&lt;author&gt;Wise, Matthew&lt;/author&gt;&lt;author&gt;Caylor, Ryan&lt;/author&gt;&lt;author&gt;Imholt, Felisha&lt;/author&gt;&lt;author&gt;Selimovic, Vanessa&lt;/author&gt;&lt;author&gt;Shilling, John E&lt;/author&gt;&lt;/authors&gt;&lt;/contributors&gt;&lt;titles&gt;&lt;title&gt;Optical properties and aging of light-absorbing secondary organic aerosol&lt;/title&gt;&lt;secondary-title&gt;Atmospheric Chemistry and Physics&lt;/secondary-title&gt;&lt;/titles&gt;&lt;periodical&gt;&lt;full-title&gt;Atmospheric Chemistry and Physics&lt;/full-title&gt;&lt;/periodical&gt;&lt;pages&gt;12815-12827&lt;/pages&gt;&lt;volume&gt;16&lt;/volume&gt;&lt;number&gt;19&lt;/number&gt;&lt;dates&gt;&lt;year&gt;2016&lt;/year&gt;&lt;/dates&gt;&lt;isbn&gt;1680-7316&lt;/isbn&gt;&lt;urls&gt;&lt;/urls&gt;&lt;/record&gt;&lt;/Cite&gt;&lt;/EndNote&gt;</w:instrText>
      </w:r>
      <w:r>
        <w:rPr>
          <w:rFonts w:hint="default" w:ascii="Times New Roman" w:hAnsi="Times New Roman" w:cs="Times New Roman"/>
          <w:sz w:val="20"/>
          <w:szCs w:val="20"/>
        </w:rPr>
        <w:fldChar w:fldCharType="separate"/>
      </w:r>
      <w:r>
        <w:rPr>
          <w:rFonts w:hint="default" w:ascii="Times New Roman" w:hAnsi="Times New Roman" w:cs="Times New Roman"/>
          <w:sz w:val="20"/>
          <w:szCs w:val="20"/>
        </w:rPr>
        <w:t>(Liu et al., 2016)</w:t>
      </w:r>
      <w:r>
        <w:rPr>
          <w:rFonts w:hint="default" w:ascii="Times New Roman" w:hAnsi="Times New Roman" w:cs="Times New Roman"/>
          <w:sz w:val="20"/>
          <w:szCs w:val="20"/>
        </w:rPr>
        <w:fldChar w:fldCharType="end"/>
      </w:r>
      <w:r>
        <w:rPr>
          <w:rFonts w:hint="default" w:ascii="Times New Roman" w:hAnsi="Times New Roman" w:cs="Times New Roman"/>
          <w:sz w:val="20"/>
          <w:szCs w:val="20"/>
        </w:rPr>
        <w:t xml:space="preserve">. OH-initiated photochemical oxidation and photolysis decrease the RI of laboratory proxies of tar balls under NOx-free condition, while photooxidation under high NOx has an opposite effect on the RI of tar balls. We investigated the relationship between the dynamic RI values of tar ball particles and their possible climatic implications, including the change of light extinction/absorption efficiency and the clear-sky direct radiative forcing. For clarity, light extinction/absorption efficiencies were calculated and compared at wavelength of 375 and 405 nm, while radiative forcing was estimated over all the measured wavelengths from 365 to 425 nm. Atmospheric and climatic implications were assessed for fresh and oxidized tar ball upon NOx-dependent ~3.9 </w:t>
      </w:r>
      <w:r>
        <w:rPr>
          <w:rFonts w:hint="eastAsia" w:ascii="Times New Roman" w:hAnsi="Times New Roman" w:cs="Times New Roman"/>
          <w:sz w:val="20"/>
          <w:szCs w:val="20"/>
          <w:lang w:val="en-US" w:eastAsia="zh-CN"/>
        </w:rPr>
        <w:t>EAD</w:t>
      </w:r>
      <w:r>
        <w:rPr>
          <w:rFonts w:hint="default" w:ascii="Times New Roman" w:hAnsi="Times New Roman" w:cs="Times New Roman"/>
          <w:sz w:val="20"/>
          <w:szCs w:val="20"/>
        </w:rPr>
        <w:t xml:space="preserve"> photooxidation (O_3.9, N_0.5, and N_2.0), in which fresh tar balls were taken as reference.</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As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10, photochemical oxidation under NOx-free condition (O_3.9) diminished light extinction and absorption efficiency of tar ball aerosols in the atmospheric relevant size of 50-300 nm, causing about 5~40% decrease in extinction at 375 and 405 nm wavelength. For aerosols larger than 400 nm, the extinction efficiency of tar ball aerosols increased instead after photochemical aging. The light extinction efficiency presented higher size-dependence than absorption, and extinction changes were more sensitive to particle size, especially in the smaller sizes. The decreased absorption was more pronounced with ~60% decrease at 375 nm and over 75% at 405 nm. Previous studies have confirmed the relationship between biomass burning emissions and acute regional visibility deterioration (Huang et al., 2012; Chen et al., 2017). Our results demonstrate that OH radical initiated daytime aging may play an important role in improving visibility degradation caused by primary biomass BrC. However, photochemical evolution under high NOx conditions may compensate effects of the photooxidation bleaching of tar ball aerosols via the formation of NOC chromophores. At N_0.5 conditions, the light extinction decreased by 4 to 20% at 375 nm and 5 to 24% at 405 nm, respectively. The corresponding absorption decrease was 20~27% at both wavelengths. With more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 xml:space="preserve">O addition, formation of secondary N-containing chromophores almost completely offsets light extinction/absorption decrease caused by photooxidation. Under the N_2.0 conditions, enhancement of light absorption efficiency for tar ball was about 0~9% at 405 nm in the entire size range of 50-500 nm.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Radiative forcing from aerosols over both ground and snow is vital to climate models (Barnett et al., 2005; Kanakidou et al., 2005). Integrated radiative forcing for tar ball aerosols as a function of particle size under various oxidation conditions is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11. Size-/wavelength-resolved SRF are also shown in </w:t>
      </w:r>
      <w:r>
        <w:rPr>
          <w:rFonts w:hint="eastAsia" w:ascii="Times New Roman" w:hAnsi="Times New Roman" w:cs="Times New Roman"/>
          <w:sz w:val="20"/>
          <w:szCs w:val="20"/>
          <w:lang w:val="en-US" w:eastAsia="zh-CN"/>
        </w:rPr>
        <w:t>Fig.</w:t>
      </w:r>
      <w:r>
        <w:rPr>
          <w:rFonts w:hint="default" w:ascii="Times New Roman" w:hAnsi="Times New Roman" w:cs="Times New Roman"/>
          <w:sz w:val="20"/>
          <w:szCs w:val="20"/>
        </w:rPr>
        <w:t xml:space="preserve"> S2</w:t>
      </w:r>
      <w:r>
        <w:rPr>
          <w:rFonts w:hint="eastAsia" w:ascii="Times New Roman" w:hAnsi="Times New Roman" w:cs="Times New Roman"/>
          <w:sz w:val="20"/>
          <w:szCs w:val="20"/>
          <w:lang w:val="en-US" w:eastAsia="zh-CN"/>
        </w:rPr>
        <w:t>4</w:t>
      </w:r>
      <w:r>
        <w:rPr>
          <w:rFonts w:hint="default" w:ascii="Times New Roman" w:hAnsi="Times New Roman" w:cs="Times New Roman"/>
          <w:sz w:val="20"/>
          <w:szCs w:val="20"/>
        </w:rPr>
        <w:t xml:space="preserve"> and S2</w:t>
      </w:r>
      <w:r>
        <w:rPr>
          <w:rFonts w:hint="eastAsia" w:ascii="Times New Roman" w:hAnsi="Times New Roman" w:cs="Times New Roman"/>
          <w:sz w:val="20"/>
          <w:szCs w:val="20"/>
          <w:lang w:val="en-US" w:eastAsia="zh-CN"/>
        </w:rPr>
        <w:t>5 (SI)</w:t>
      </w:r>
      <w:r>
        <w:rPr>
          <w:rFonts w:hint="default" w:ascii="Times New Roman" w:hAnsi="Times New Roman" w:cs="Times New Roman"/>
          <w:sz w:val="20"/>
          <w:szCs w:val="20"/>
        </w:rPr>
        <w:t>. Integrated SRF over ground has negative values for tar balls over almost all the atmospheric relevant sizes, indicating a radiative cooling effect by tar ball aerosols except at 195~210 nm, where fresh tar ball particles present warming effect with SRF up to ~0.48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In practical fire emissions, the size of tar balls depends on the burning and environment conditions and biomass fuel types with typical values between tens to hundreds of nanometers (Reid et al., 2005; Pósfai et al., 2004). The complicated size-dependence character of SRF makes it difficult to assess the real climatic effect of tar ball particles without extensive calculations. </w:t>
      </w:r>
      <w:r>
        <w:rPr>
          <w:rFonts w:hint="eastAsia" w:ascii="Times New Roman" w:hAnsi="Times New Roman" w:cs="Times New Roman"/>
          <w:sz w:val="20"/>
          <w:szCs w:val="20"/>
          <w:lang w:val="en-US" w:eastAsia="zh-CN"/>
        </w:rPr>
        <w:t>Fig. 11a</w:t>
      </w:r>
      <w:r>
        <w:rPr>
          <w:rFonts w:hint="default" w:ascii="Times New Roman" w:hAnsi="Times New Roman" w:cs="Times New Roman"/>
          <w:sz w:val="20"/>
          <w:szCs w:val="20"/>
        </w:rPr>
        <w:t xml:space="preserve"> suggests fresh tar balls have SRF values of -7.46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150 nm and 0.45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200 nm, respectively. The SRF decreased for all size ranges due to photochemical oxidation to -7.93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150 nm and -1.37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200 nm for tar ball aerosols under O_3.9 condition. At N_0.5 conditions, SRF was -7.37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150 nm and 0.16 </w:t>
      </w:r>
      <w:bookmarkStart w:id="44" w:name="OLE_LINK34"/>
      <w:r>
        <w:rPr>
          <w:rFonts w:hint="default" w:ascii="Times New Roman" w:hAnsi="Times New Roman" w:cs="Times New Roman"/>
          <w:sz w:val="20"/>
          <w:szCs w:val="20"/>
        </w:rPr>
        <w:t>W g</w:t>
      </w:r>
      <w:r>
        <w:rPr>
          <w:rFonts w:hint="default" w:ascii="Times New Roman" w:hAnsi="Times New Roman" w:cs="Times New Roman"/>
          <w:sz w:val="20"/>
          <w:szCs w:val="20"/>
          <w:vertAlign w:val="superscript"/>
        </w:rPr>
        <w:t>-1</w:t>
      </w:r>
      <w:bookmarkEnd w:id="44"/>
      <w:r>
        <w:rPr>
          <w:rFonts w:hint="default" w:ascii="Times New Roman" w:hAnsi="Times New Roman" w:cs="Times New Roman"/>
          <w:sz w:val="20"/>
          <w:szCs w:val="20"/>
        </w:rPr>
        <w:t xml:space="preserve"> at 200 nm, and the corresponding values at N_2.0 conditions increased to -7.20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150 nm and 0.31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at 200 nm.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In contrast, tar ball particles contributed to positive forcing (warming effect) over the bright terrain throughout the atmospheric aging, as shown in </w:t>
      </w:r>
      <w:r>
        <w:rPr>
          <w:rFonts w:hint="eastAsia" w:ascii="Times New Roman" w:hAnsi="Times New Roman" w:cs="Times New Roman"/>
          <w:sz w:val="20"/>
          <w:szCs w:val="20"/>
          <w:lang w:val="en-US" w:eastAsia="zh-CN"/>
        </w:rPr>
        <w:t>Fig. 11b</w:t>
      </w:r>
      <w:r>
        <w:rPr>
          <w:rFonts w:hint="default" w:ascii="Times New Roman" w:hAnsi="Times New Roman" w:cs="Times New Roman"/>
          <w:sz w:val="20"/>
          <w:szCs w:val="20"/>
        </w:rPr>
        <w:t>. Radiative forcing over the snow showed a simple increasing trend with particle size, indicating that larger BrC aerosol with identical mass loading in the air have a higher warming effect. The changes of snow-based radiative forcing upon photochemical aging followed the same trends as in the ground-based cases. Fresh tar ball at size of 200 nm has SRF of 20.12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over the incident solar wavelength of 365~425 nm on the snow terrain. With photochemical oxidation under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-free condition, radiative forcing decreased significantly. After 3.9 EAD atmospheric aging, snow-based radiative forcing for tar ball decreased by 65~73% over the size range of 50~500 nm, the value of 200 nm tar ball became 6.99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When NOx was involved in the photochemical oxidation of tar balls, the decrement of radiative forcing was weakened. At N_0.5, SRF for 200 nm tar ball was 14.01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while at N_2.0 condition, size-dependent SRF from the aged tar ball was almost comparable with that from fresh tar ball, and SRF for 200 nm tar ball was 18.56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xml:space="preserve">. </w:t>
      </w:r>
    </w:p>
    <w:p>
      <w:pPr>
        <w:spacing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Although less than 10% of the solar spectrum’s energy is distributed between 365 and 425 nm, the radiative forcing over this range represents a significant warming or cooling potential over the arctic terrain. In conclusion, photochemical oxidation under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-free conditions can decrease radiative forcing of tar ball aerosols, resulting in enhancement in the cooling effect over ground and decreased in warming effect over the snow. However, NOx involvement in photooxidation inhibits the decrease in radiative forcing of tar ball aerosols. Overall, the complex changes in optical properties of tar balls at long aging times impose great uncertainties in traditional model-based estimation of BBOA. Our study emphasizes the importance of taking this atmospheric process into consideration to refine the understanding of the climatic and atmospheric influences from these aerosols.  </w:t>
      </w:r>
    </w:p>
    <w:p>
      <w:pPr>
        <w:numPr>
          <w:ilvl w:val="0"/>
          <w:numId w:val="0"/>
        </w:numPr>
        <w:spacing w:before="240" w:beforeLines="0" w:after="240" w:afterLines="0" w:line="240" w:lineRule="auto"/>
        <w:rPr>
          <w:rFonts w:hint="default" w:ascii="Times New Roman" w:hAnsi="Times New Roman" w:cs="Times New Roman"/>
          <w:b/>
          <w:bCs/>
          <w:szCs w:val="21"/>
        </w:rPr>
      </w:pPr>
      <w:r>
        <w:rPr>
          <w:rFonts w:hint="eastAsia" w:ascii="Times New Roman" w:hAnsi="Times New Roman" w:cs="Times New Roman"/>
          <w:b/>
          <w:bCs/>
          <w:sz w:val="24"/>
          <w:lang w:val="en-US" w:eastAsia="zh-CN"/>
        </w:rPr>
        <w:t xml:space="preserve">4 </w:t>
      </w:r>
      <w:r>
        <w:rPr>
          <w:rFonts w:hint="default" w:ascii="Times New Roman" w:hAnsi="Times New Roman" w:cs="Times New Roman"/>
          <w:b/>
          <w:bCs/>
          <w:sz w:val="24"/>
        </w:rPr>
        <w:t>Conclusions</w:t>
      </w:r>
      <w:r>
        <w:rPr>
          <w:rFonts w:hint="default" w:ascii="Times New Roman" w:hAnsi="Times New Roman" w:cs="Times New Roman"/>
          <w:b/>
          <w:bCs/>
          <w:szCs w:val="21"/>
        </w:rPr>
        <w:t xml:space="preserve"> </w:t>
      </w:r>
    </w:p>
    <w:p>
      <w:pPr>
        <w:spacing w:after="0" w:line="360" w:lineRule="auto"/>
        <w:rPr>
          <w:rFonts w:hint="default" w:ascii="Times New Roman" w:hAnsi="Times New Roman" w:cs="Times New Roman"/>
          <w:sz w:val="20"/>
          <w:szCs w:val="20"/>
        </w:rPr>
      </w:pPr>
      <w:r>
        <w:rPr>
          <w:rFonts w:hint="default" w:ascii="Times New Roman" w:hAnsi="Times New Roman" w:cs="Times New Roman"/>
          <w:sz w:val="20"/>
          <w:szCs w:val="20"/>
        </w:rPr>
        <w:t xml:space="preserve">In this study, proxies for tar ball aerosols were generated in the laboratory following a flameless wood pyrolysis process. The optical and chemical properties of the generated tar balls were constrained using BBCES and HR-Tof-AMS/SP-LD-REMPI-MS and were shown to have many similarities to ambient biomass burning aerosols. Laboratory generated fresh tar ball aerosols have light absorption characteristics similar to atmospheric BrC with higher absorption efficiency towards the UV. The average complex refractive indices between 365 and 425 nm are 1.661+0.020i and 1.635+0.003i for nonpolar and polar tar ball aerosols, respectively.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Atmospheric evolution for tar ball aerosols was experimentally simulated using an oxidation flow reactor. The study focused on dynamic changes in the optical and chemical properties due to NOx-dependent photochemical oxidation. Furthermore, the relationship between oxidation level and the resulting RI of the tar ball aerosols was explored. We found a substantial decrease in the scattering and absorption properties of tar balls, with a corresponding increase in SSA with OH oxidation in the absence of NOx. A correlation between the RI decrease and increase in the O:C and H:C ratios was observed. The decrease in light scattering and absorption is attributed to the destruction of aromatic/phenolic/NOC and high-molecular weight species chromophores via OH-initiated photooxidation of tar balls. Over longer aging times, the average RI of the tar ball aerosols decreased from 1.661+0.020i to 1.632+0.007i upon atmospheric equivalent to 3.9 days aging, and the corresponding O:C and H:C ratio increased from initial 0.25 and 1.55 to 0.35 and 1.59, respectively.</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 xml:space="preserve">Our results suggest that OH oxidation rather than photolysis or ozone reactions plays the dominate role that determine the optical and chemical properties in tar balls aging. The observed decrease in absorption results from depletion of chromophores such as aromatic rings, phenolic compounds and high molecular weights species.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Simulations under high NO</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 xml:space="preserve"> environment enhanced the aerosol oxidation state and increased the scattering and absorption of tar ball aerosols relative to OH photooxidation in the absence of NOx. At ~3.9 EAD, addition of 0.5 and 2.0 vol.% N</w:t>
      </w:r>
      <w:r>
        <w:rPr>
          <w:rFonts w:hint="default" w:ascii="Times New Roman" w:hAnsi="Times New Roman" w:cs="Times New Roman"/>
          <w:sz w:val="20"/>
          <w:szCs w:val="20"/>
          <w:vertAlign w:val="subscript"/>
        </w:rPr>
        <w:t>2</w:t>
      </w:r>
      <w:r>
        <w:rPr>
          <w:rFonts w:hint="default" w:ascii="Times New Roman" w:hAnsi="Times New Roman" w:cs="Times New Roman"/>
          <w:sz w:val="20"/>
          <w:szCs w:val="20"/>
        </w:rPr>
        <w:t>O increased the organic elemental ratios (O:C, H:C, and N:C</w:t>
      </w:r>
      <w:r>
        <w:rPr>
          <w:rFonts w:hint="default" w:ascii="Times New Roman" w:hAnsi="Times New Roman" w:cs="Times New Roman"/>
          <w:sz w:val="20"/>
          <w:szCs w:val="20"/>
          <w:lang w:val="en-US" w:eastAsia="zh-CN"/>
        </w:rPr>
        <w:t xml:space="preserve"> </w:t>
      </w:r>
      <w:r>
        <w:rPr>
          <w:rFonts w:hint="default" w:ascii="Times New Roman" w:hAnsi="Times New Roman" w:cs="Times New Roman"/>
          <w:sz w:val="20"/>
          <w:szCs w:val="20"/>
        </w:rPr>
        <w:t xml:space="preserve">ratios) and doubled the organic nitrates fraction in the particles from 1.9 % to ~4.4 %. The formation of NOC chromophores overweigh the intrinsic depletion of chromophores, leading to higher RI of 1.635+0.015i and 1.648+0.019i. </w:t>
      </w:r>
    </w:p>
    <w:p>
      <w:pPr>
        <w:spacing w:after="0" w:line="360" w:lineRule="auto"/>
        <w:ind w:firstLine="200" w:firstLineChars="100"/>
        <w:rPr>
          <w:rFonts w:hint="default" w:ascii="Times New Roman" w:hAnsi="Times New Roman" w:cs="Times New Roman"/>
          <w:sz w:val="20"/>
          <w:szCs w:val="20"/>
        </w:rPr>
      </w:pPr>
      <w:r>
        <w:rPr>
          <w:rFonts w:hint="default" w:ascii="Times New Roman" w:hAnsi="Times New Roman" w:cs="Times New Roman"/>
          <w:sz w:val="20"/>
          <w:szCs w:val="20"/>
        </w:rPr>
        <w:t>The atmospheric and climatic implications from tar ball aerosols under various oxidation conditions were assessed using a simple radiative forcing model in terms of extinction/absorption efficiency changes and ground-/snow-based radiative forcing. These results demonstrate that the optical and chemical properties of tar ball particles are dynamically related to atmospheric aging, and optical changes are governed by both photobleaching and secondary chromophores formation. Therefore, the atmospheric process should be emphasized in model predictions for evaluating biomass burning BrC aerosol radiative forcing as well as climate change.</w:t>
      </w:r>
    </w:p>
    <w:p>
      <w:pPr>
        <w:spacing w:line="360" w:lineRule="auto"/>
        <w:rPr>
          <w:rFonts w:hint="default" w:ascii="Times New Roman" w:hAnsi="Times New Roman" w:cs="Times New Roman"/>
          <w:b/>
          <w:bCs/>
          <w:sz w:val="24"/>
        </w:rPr>
      </w:pPr>
    </w:p>
    <w:p>
      <w:pPr>
        <w:spacing w:line="360" w:lineRule="auto"/>
        <w:rPr>
          <w:rFonts w:hint="default" w:ascii="Times New Roman" w:hAnsi="Times New Roman" w:cs="Times New Roman"/>
          <w:b/>
          <w:bCs/>
          <w:sz w:val="24"/>
        </w:rPr>
      </w:pPr>
      <w:r>
        <w:rPr>
          <w:rFonts w:hint="default" w:ascii="Times New Roman" w:hAnsi="Times New Roman" w:cs="Times New Roman"/>
          <w:b/>
          <w:bCs/>
          <w:sz w:val="24"/>
        </w:rPr>
        <w:t>Acknowledgments</w:t>
      </w:r>
    </w:p>
    <w:p>
      <w:pPr>
        <w:widowControl/>
        <w:spacing w:line="360" w:lineRule="auto"/>
        <w:rPr>
          <w:rFonts w:hint="default" w:ascii="Times New Roman" w:hAnsi="Times New Roman" w:cs="Times New Roman"/>
          <w:szCs w:val="21"/>
        </w:rPr>
      </w:pPr>
      <w:r>
        <w:rPr>
          <w:rFonts w:hint="default" w:ascii="Times New Roman" w:hAnsi="Times New Roman" w:cs="Times New Roman"/>
          <w:sz w:val="20"/>
          <w:szCs w:val="20"/>
        </w:rPr>
        <w:t xml:space="preserve">This research was partially supported by research grants from the US-Israel Binational Science Foundation (BSF) grant no. 2016093 and Israel Ministry of Science, </w:t>
      </w:r>
      <w:r>
        <w:rPr>
          <w:rFonts w:hint="default" w:ascii="Times New Roman" w:hAnsi="Times New Roman" w:cs="Times New Roman"/>
          <w:sz w:val="20"/>
          <w:szCs w:val="20"/>
          <w:lang w:val="en-GB"/>
        </w:rPr>
        <w:t>Maimonide program</w:t>
      </w:r>
      <w:r>
        <w:rPr>
          <w:rFonts w:hint="default" w:ascii="Times New Roman" w:hAnsi="Times New Roman" w:cs="Times New Roman"/>
          <w:sz w:val="20"/>
          <w:szCs w:val="20"/>
        </w:rPr>
        <w:t xml:space="preserve">. Dr. Li acknowledges support </w:t>
      </w:r>
      <w:r>
        <w:rPr>
          <w:rFonts w:hint="default" w:ascii="Times New Roman" w:hAnsi="Times New Roman" w:eastAsia="SimSun" w:cs="Times New Roman"/>
          <w:sz w:val="20"/>
          <w:szCs w:val="20"/>
        </w:rPr>
        <w:t>from the Planning &amp; Budgeting Committee, Israel (2018/1</w:t>
      </w:r>
      <w:r>
        <w:rPr>
          <w:rFonts w:hint="default" w:ascii="Times New Roman" w:hAnsi="Times New Roman" w:cs="Times New Roman" w:eastAsiaTheme="minorEastAsia"/>
          <w:sz w:val="20"/>
          <w:szCs w:val="20"/>
        </w:rPr>
        <w:t>9).</w:t>
      </w:r>
      <w:r>
        <w:rPr>
          <w:rFonts w:hint="default" w:ascii="Times New Roman" w:hAnsi="Times New Roman" w:cs="Times New Roman" w:eastAsiaTheme="minorEastAsia"/>
          <w:sz w:val="20"/>
          <w:szCs w:val="20"/>
          <w:lang w:val="en-US" w:eastAsia="zh-CN"/>
        </w:rPr>
        <w:t xml:space="preserve"> </w:t>
      </w:r>
      <w:r>
        <w:rPr>
          <w:rFonts w:hint="default" w:ascii="Times New Roman" w:hAnsi="Times New Roman" w:cs="Times New Roman" w:eastAsiaTheme="minorEastAsia"/>
          <w:i w:val="0"/>
          <w:caps w:val="0"/>
          <w:spacing w:val="0"/>
          <w:sz w:val="20"/>
          <w:szCs w:val="20"/>
        </w:rPr>
        <w:t>J. Schade, J. Passig and R. Zimmermann gratefully acknowledge financial support from the German Research Foundation, project number ZI 764/6-1, and Photonion GmbH, Schwerin, Germany</w:t>
      </w:r>
      <w:r>
        <w:rPr>
          <w:rFonts w:hint="eastAsia" w:ascii="Times New Roman" w:hAnsi="Times New Roman" w:cs="Times New Roman"/>
          <w:i w:val="0"/>
          <w:caps w:val="0"/>
          <w:spacing w:val="0"/>
          <w:sz w:val="20"/>
          <w:szCs w:val="20"/>
          <w:lang w:val="en-US" w:eastAsia="zh-CN"/>
        </w:rPr>
        <w:t>.</w:t>
      </w:r>
      <w:r>
        <w:rPr>
          <w:rFonts w:hint="default" w:ascii="Times New Roman" w:hAnsi="Times New Roman" w:cs="Times New Roman"/>
          <w:szCs w:val="21"/>
        </w:rPr>
        <w:br w:type="page"/>
      </w:r>
    </w:p>
    <w:p>
      <w:pPr>
        <w:spacing w:before="480" w:after="200" w:line="240" w:lineRule="auto"/>
        <w:rPr>
          <w:rFonts w:hint="default" w:ascii="Times New Roman" w:hAnsi="Times New Roman" w:cs="Times New Roman"/>
          <w:b/>
          <w:bCs/>
          <w:sz w:val="24"/>
        </w:rPr>
      </w:pPr>
      <w:r>
        <w:rPr>
          <w:rFonts w:hint="default" w:ascii="Times New Roman" w:hAnsi="Times New Roman" w:cs="Times New Roman"/>
          <w:b/>
          <w:bCs/>
          <w:sz w:val="24"/>
        </w:rPr>
        <w:t>Reference</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Abo Riziq, A., Erlick, C., Dinar, E., and Rudich, Y.: Optical properties of absorbing and non-absorbing aerosols </w:t>
      </w:r>
      <w:r>
        <w:rPr>
          <w:rFonts w:hint="default" w:ascii="Times New Roman" w:hAnsi="Times New Roman" w:cs="Times New Roman"/>
          <w:color w:val="auto"/>
          <w:sz w:val="20"/>
          <w:szCs w:val="20"/>
          <w:highlight w:val="none"/>
        </w:rPr>
        <w:t xml:space="preserve">retrieved by cavity ring down (CRD) spectroscopy, </w:t>
      </w:r>
      <w:r>
        <w:rPr>
          <w:rFonts w:ascii="Times New Roman" w:hAnsi="Times New Roman" w:cs="Times New Roman" w:eastAsiaTheme="minorEastAsia"/>
          <w:b w:val="0"/>
          <w:i w:val="0"/>
          <w:color w:val="auto"/>
          <w:sz w:val="20"/>
          <w:szCs w:val="20"/>
          <w:highlight w:val="none"/>
        </w:rPr>
        <w:t>Atmos. Chem. Phys.</w:t>
      </w:r>
      <w:r>
        <w:rPr>
          <w:rFonts w:hint="default" w:ascii="Times New Roman" w:hAnsi="Times New Roman" w:cs="Times New Roman"/>
          <w:color w:val="auto"/>
          <w:sz w:val="20"/>
          <w:szCs w:val="20"/>
          <w:highlight w:val="none"/>
        </w:rPr>
        <w:t>, 7, 1523-1536,</w:t>
      </w:r>
      <w:r>
        <w:rPr>
          <w:rFonts w:hint="default" w:ascii="Times New Roman" w:hAnsi="Times New Roman" w:cs="Times New Roman"/>
          <w:color w:val="auto"/>
          <w:sz w:val="20"/>
          <w:szCs w:val="20"/>
          <w:highlight w:val="none"/>
          <w:lang w:val="en-US" w:eastAsia="zh-CN"/>
        </w:rPr>
        <w:t xml:space="preserve"> doi:</w:t>
      </w:r>
      <w:r>
        <w:rPr>
          <w:rFonts w:ascii="Times New Roman" w:hAnsi="Times New Roman" w:cs="Times New Roman" w:eastAsiaTheme="minorEastAsia"/>
          <w:i w:val="0"/>
          <w:caps w:val="0"/>
          <w:color w:val="auto"/>
          <w:spacing w:val="0"/>
          <w:sz w:val="20"/>
          <w:szCs w:val="20"/>
          <w:highlight w:val="none"/>
          <w:shd w:val="clear" w:fill="auto"/>
        </w:rPr>
        <w:t>10.5194/acp-7-1523-2007</w:t>
      </w:r>
      <w:r>
        <w:rPr>
          <w:rFonts w:hint="default" w:ascii="Times New Roman" w:hAnsi="Times New Roman" w:cs="Times New Roman" w:eastAsiaTheme="minorEastAsia"/>
          <w:i w:val="0"/>
          <w:caps w:val="0"/>
          <w:color w:val="auto"/>
          <w:spacing w:val="0"/>
          <w:sz w:val="20"/>
          <w:szCs w:val="20"/>
          <w:highlight w:val="none"/>
          <w:shd w:val="clear" w:fill="auto"/>
          <w:lang w:val="en-US" w:eastAsia="zh-CN"/>
        </w:rPr>
        <w:t>,</w:t>
      </w:r>
      <w:r>
        <w:rPr>
          <w:rFonts w:hint="default" w:ascii="Times New Roman" w:hAnsi="Times New Roman" w:cs="Times New Roman"/>
          <w:color w:val="auto"/>
          <w:sz w:val="20"/>
          <w:szCs w:val="20"/>
          <w:highlight w:val="none"/>
        </w:rPr>
        <w:t xml:space="preserve"> 2007.</w:t>
      </w:r>
    </w:p>
    <w:p>
      <w:pPr>
        <w:pStyle w:val="22"/>
        <w:spacing w:after="0" w:line="360" w:lineRule="auto"/>
        <w:ind w:left="0" w:firstLine="0"/>
        <w:jc w:val="both"/>
        <w:rPr>
          <w:rFonts w:ascii="Times New Roman" w:hAnsi="Times New Roman" w:cs="Times New Roman" w:eastAsiaTheme="minorEastAsia"/>
          <w:color w:val="auto"/>
          <w:kern w:val="2"/>
          <w:sz w:val="20"/>
          <w:szCs w:val="20"/>
          <w:highlight w:val="none"/>
          <w:lang w:val="en-US" w:eastAsia="zh-CN" w:bidi="ar-SA"/>
        </w:rPr>
      </w:pPr>
      <w:r>
        <w:rPr>
          <w:rFonts w:hint="default" w:ascii="Times New Roman" w:hAnsi="Times New Roman" w:cs="Times New Roman" w:eastAsiaTheme="minorEastAsia"/>
          <w:color w:val="auto"/>
          <w:sz w:val="20"/>
          <w:szCs w:val="20"/>
          <w:highlight w:val="none"/>
          <w:lang w:eastAsia="zh-CN"/>
        </w:rPr>
        <w:fldChar w:fldCharType="begin"/>
      </w:r>
      <w:r>
        <w:rPr>
          <w:rFonts w:hint="default" w:ascii="Times New Roman" w:hAnsi="Times New Roman" w:cs="Times New Roman"/>
          <w:color w:val="auto"/>
          <w:sz w:val="20"/>
          <w:szCs w:val="20"/>
          <w:highlight w:val="none"/>
          <w:lang w:eastAsia="zh-CN"/>
        </w:rPr>
        <w:instrText xml:space="preserve"> ADDIN  EN.REFLIST </w:instrText>
      </w:r>
      <w:r>
        <w:rPr>
          <w:rFonts w:hint="default" w:ascii="Times New Roman" w:hAnsi="Times New Roman" w:cs="Times New Roman" w:eastAsiaTheme="minorEastAsia"/>
          <w:color w:val="auto"/>
          <w:sz w:val="20"/>
          <w:szCs w:val="20"/>
          <w:highlight w:val="none"/>
          <w:lang w:eastAsia="zh-CN"/>
        </w:rPr>
        <w:fldChar w:fldCharType="separate"/>
      </w:r>
      <w:r>
        <w:rPr>
          <w:rFonts w:ascii="Times New Roman" w:hAnsi="Times New Roman" w:cs="Times New Roman" w:eastAsiaTheme="minorEastAsia"/>
          <w:color w:val="auto"/>
          <w:kern w:val="2"/>
          <w:sz w:val="20"/>
          <w:szCs w:val="20"/>
          <w:highlight w:val="none"/>
          <w:lang w:val="en-US" w:eastAsia="zh-CN" w:bidi="ar-SA"/>
        </w:rPr>
        <w:t xml:space="preserve">Adachi, K., and Buseck, P. R.: Atmospheric tar balls from biomass burning in Mexico,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ascii="Times New Roman" w:hAnsi="Times New Roman" w:cs="Times New Roman" w:eastAsiaTheme="minorEastAsia"/>
          <w:color w:val="auto"/>
          <w:kern w:val="2"/>
          <w:sz w:val="20"/>
          <w:szCs w:val="20"/>
          <w:highlight w:val="none"/>
          <w:lang w:val="en-US" w:eastAsia="zh-CN" w:bidi="ar-SA"/>
        </w:rPr>
        <w:t>, 116,</w:t>
      </w:r>
      <w:r>
        <w:rPr>
          <w:rFonts w:hint="eastAsia" w:ascii="Times New Roman" w:hAnsi="Times New Roman" w:cs="Times New Roman"/>
          <w:color w:val="auto"/>
          <w:kern w:val="2"/>
          <w:sz w:val="20"/>
          <w:szCs w:val="20"/>
          <w:highlight w:val="none"/>
          <w:lang w:val="en-US" w:eastAsia="zh-CN" w:bidi="ar-SA"/>
        </w:rPr>
        <w:t xml:space="preserve"> D05204, doi:10.1029/2010/2010JD015102,</w:t>
      </w:r>
      <w:r>
        <w:rPr>
          <w:rFonts w:ascii="Times New Roman" w:hAnsi="Times New Roman" w:cs="Times New Roman" w:eastAsiaTheme="minorEastAsia"/>
          <w:color w:val="auto"/>
          <w:kern w:val="2"/>
          <w:sz w:val="20"/>
          <w:szCs w:val="20"/>
          <w:highlight w:val="none"/>
          <w:lang w:val="en-US" w:eastAsia="zh-CN" w:bidi="ar-SA"/>
        </w:rPr>
        <w:t xml:space="preserve"> 2011.</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eastAsiaTheme="minorEastAsia"/>
          <w:color w:val="auto"/>
          <w:sz w:val="20"/>
          <w:szCs w:val="20"/>
          <w:highlight w:val="none"/>
          <w:lang w:eastAsia="zh-CN"/>
        </w:rPr>
        <w:fldChar w:fldCharType="end"/>
      </w: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ADDIN  EN.REFLIST </w:instrText>
      </w:r>
      <w:r>
        <w:rPr>
          <w:rFonts w:hint="default" w:ascii="Times New Roman" w:hAnsi="Times New Roman" w:cs="Times New Roman"/>
          <w:color w:val="auto"/>
          <w:sz w:val="20"/>
          <w:szCs w:val="20"/>
          <w:highlight w:val="none"/>
        </w:rPr>
        <w:fldChar w:fldCharType="separate"/>
      </w:r>
      <w:r>
        <w:rPr>
          <w:rFonts w:hint="default" w:ascii="Times New Roman" w:hAnsi="Times New Roman" w:cs="Times New Roman"/>
          <w:color w:val="auto"/>
          <w:sz w:val="20"/>
          <w:szCs w:val="20"/>
          <w:highlight w:val="none"/>
        </w:rPr>
        <w:t xml:space="preserve">Adler, G., Riziq, A. A., Erlick, C., and Rudich, Y.: Effect of intrinsic organic carbon on the optical properties of fresh diesel soot, </w:t>
      </w:r>
      <w:bookmarkStart w:id="45" w:name="OLE_LINK50"/>
      <w:r>
        <w:rPr>
          <w:rFonts w:ascii="Times New Roman" w:hAnsi="Times New Roman" w:cs="Times New Roman" w:eastAsiaTheme="minorEastAsia"/>
          <w:b w:val="0"/>
          <w:i w:val="0"/>
          <w:color w:val="auto"/>
          <w:sz w:val="20"/>
          <w:szCs w:val="20"/>
          <w:highlight w:val="none"/>
        </w:rPr>
        <w:t>P</w:t>
      </w:r>
      <w:r>
        <w:rPr>
          <w:rFonts w:hint="eastAsia" w:ascii="Times New Roman" w:hAnsi="Times New Roman" w:cs="Times New Roman"/>
          <w:b w:val="0"/>
          <w:i w:val="0"/>
          <w:color w:val="auto"/>
          <w:sz w:val="20"/>
          <w:szCs w:val="20"/>
          <w:highlight w:val="none"/>
          <w:lang w:val="en-US" w:eastAsia="zh-CN"/>
        </w:rPr>
        <w:t>roc</w:t>
      </w:r>
      <w:bookmarkEnd w:id="45"/>
      <w:r>
        <w:rPr>
          <w:rFonts w:ascii="Times New Roman" w:hAnsi="Times New Roman" w:cs="Times New Roman" w:eastAsiaTheme="minorEastAsia"/>
          <w:b w:val="0"/>
          <w:i w:val="0"/>
          <w:color w:val="auto"/>
          <w:sz w:val="20"/>
          <w:szCs w:val="20"/>
          <w:highlight w:val="none"/>
        </w:rPr>
        <w:t>. Natl. Acad. Sci. USA</w:t>
      </w:r>
      <w:r>
        <w:rPr>
          <w:rFonts w:hint="default" w:ascii="Times New Roman" w:hAnsi="Times New Roman" w:cs="Times New Roman"/>
          <w:color w:val="auto"/>
          <w:sz w:val="20"/>
          <w:szCs w:val="20"/>
          <w:highlight w:val="none"/>
        </w:rPr>
        <w:t xml:space="preserve">, 107, 6699-6704, </w:t>
      </w:r>
      <w:r>
        <w:rPr>
          <w:rFonts w:hint="default" w:ascii="Times New Roman" w:hAnsi="Times New Roman" w:cs="Times New Roman"/>
          <w:color w:val="auto"/>
          <w:sz w:val="20"/>
          <w:szCs w:val="20"/>
          <w:highlight w:val="none"/>
          <w:lang w:val="en-US" w:eastAsia="zh-CN"/>
        </w:rPr>
        <w:t>doi:</w:t>
      </w:r>
      <w:r>
        <w:rPr>
          <w:rFonts w:hint="default" w:ascii="Times New Roman" w:hAnsi="Times New Roman" w:cs="Times New Roman" w:eastAsiaTheme="minorEastAsia"/>
          <w:i w:val="0"/>
          <w:caps w:val="0"/>
          <w:color w:val="auto"/>
          <w:spacing w:val="0"/>
          <w:sz w:val="20"/>
          <w:szCs w:val="20"/>
          <w:highlight w:val="none"/>
          <w:u w:val="none"/>
          <w:shd w:val="clear" w:fill="auto"/>
        </w:rPr>
        <w:t>10.1073/pnas.0903311106</w:t>
      </w:r>
      <w:r>
        <w:rPr>
          <w:rFonts w:hint="default" w:ascii="Times New Roman" w:hAnsi="Times New Roman" w:cs="Times New Roman" w:eastAsiaTheme="minorEastAsia"/>
          <w:i w:val="0"/>
          <w:caps w:val="0"/>
          <w:color w:val="auto"/>
          <w:spacing w:val="0"/>
          <w:sz w:val="20"/>
          <w:szCs w:val="20"/>
          <w:highlight w:val="none"/>
          <w:u w:val="none"/>
          <w:shd w:val="clear" w:fill="auto"/>
          <w:lang w:val="en-US" w:eastAsia="zh-CN"/>
        </w:rPr>
        <w:t xml:space="preserve">, </w:t>
      </w:r>
      <w:r>
        <w:rPr>
          <w:rFonts w:hint="default" w:ascii="Times New Roman" w:hAnsi="Times New Roman" w:cs="Times New Roman"/>
          <w:color w:val="auto"/>
          <w:sz w:val="20"/>
          <w:szCs w:val="20"/>
          <w:highlight w:val="none"/>
        </w:rPr>
        <w:t>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fldChar w:fldCharType="end"/>
      </w:r>
      <w:r>
        <w:rPr>
          <w:rFonts w:hint="default" w:ascii="Times New Roman" w:hAnsi="Times New Roman" w:cs="Times New Roman"/>
          <w:b/>
          <w:bCs/>
          <w:color w:val="auto"/>
          <w:szCs w:val="20"/>
          <w:highlight w:val="none"/>
        </w:rPr>
        <w:fldChar w:fldCharType="begin"/>
      </w:r>
      <w:r>
        <w:rPr>
          <w:rFonts w:hint="default" w:ascii="Times New Roman" w:hAnsi="Times New Roman" w:cs="Times New Roman"/>
          <w:b/>
          <w:bCs/>
          <w:color w:val="auto"/>
          <w:szCs w:val="20"/>
          <w:highlight w:val="none"/>
        </w:rPr>
        <w:instrText xml:space="preserve"> ADDIN  EN.REFLIST </w:instrText>
      </w:r>
      <w:r>
        <w:rPr>
          <w:rFonts w:hint="default" w:ascii="Times New Roman" w:hAnsi="Times New Roman" w:cs="Times New Roman"/>
          <w:b/>
          <w:bCs/>
          <w:color w:val="auto"/>
          <w:szCs w:val="20"/>
          <w:highlight w:val="none"/>
        </w:rPr>
        <w:fldChar w:fldCharType="separate"/>
      </w:r>
      <w:r>
        <w:rPr>
          <w:rFonts w:hint="default" w:ascii="Times New Roman" w:hAnsi="Times New Roman" w:cs="Times New Roman"/>
          <w:color w:val="auto"/>
          <w:szCs w:val="20"/>
          <w:highlight w:val="none"/>
        </w:rPr>
        <w:t>Adler, G., Flores, J.</w:t>
      </w:r>
      <w:r>
        <w:rPr>
          <w:rFonts w:hint="eastAsia" w:ascii="Times New Roman" w:hAnsi="Times New Roman" w:cs="Times New Roman"/>
          <w:color w:val="auto"/>
          <w:szCs w:val="20"/>
          <w:highlight w:val="none"/>
          <w:lang w:val="en-US" w:eastAsia="zh-CN"/>
        </w:rPr>
        <w:t xml:space="preserve"> M.</w:t>
      </w:r>
      <w:r>
        <w:rPr>
          <w:rFonts w:hint="default" w:ascii="Times New Roman" w:hAnsi="Times New Roman" w:cs="Times New Roman"/>
          <w:color w:val="auto"/>
          <w:szCs w:val="20"/>
          <w:highlight w:val="none"/>
        </w:rPr>
        <w:t xml:space="preserve">, Abo Riziq, A., Borrmann, S., and Rudich, Y.: Chemical, physical, and optical evolution of biomass burning aerosols: a case study,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11, 1491-1503,</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10.5194/acp-11-1491-2011</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Aiken, A. C., Decarlo, P. F., Kroll, J. H., Worsnop, D. R., Huffman, J. A., Docherty, K. S., Ulbrich, I. M., Mohr, C., Kimmel, J. R., and Sueper, D.: O</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C and OM/OC ratios of primary, secondary, and ambient organic aerosols with high-resolution time-of-flight aerosol mass spectrometry, </w:t>
      </w:r>
      <w:bookmarkStart w:id="46" w:name="OLE_LINK19"/>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bookmarkEnd w:id="46"/>
      <w:r>
        <w:rPr>
          <w:rFonts w:hint="default" w:ascii="Times New Roman" w:hAnsi="Times New Roman" w:cs="Times New Roman"/>
          <w:color w:val="auto"/>
          <w:szCs w:val="20"/>
          <w:highlight w:val="none"/>
        </w:rPr>
        <w:t>, 42, 4478-4485,</w:t>
      </w:r>
      <w:r>
        <w:rPr>
          <w:rFonts w:hint="eastAsia" w:ascii="Times New Roman" w:hAnsi="Times New Roman" w:cs="Times New Roman"/>
          <w:color w:val="auto"/>
          <w:szCs w:val="20"/>
          <w:highlight w:val="none"/>
          <w:lang w:val="en-US" w:eastAsia="zh-CN"/>
        </w:rPr>
        <w:t xml:space="preserve"> </w:t>
      </w:r>
      <w:r>
        <w:rPr>
          <w:rStyle w:val="9"/>
          <w:rFonts w:hint="default" w:ascii="Times New Roman" w:hAnsi="Times New Roman" w:eastAsia="SimSun" w:cs="Times New Roman"/>
          <w:b w:val="0"/>
          <w:bCs/>
          <w:i w:val="0"/>
          <w:caps w:val="0"/>
          <w:color w:val="auto"/>
          <w:spacing w:val="0"/>
          <w:sz w:val="20"/>
          <w:szCs w:val="20"/>
          <w:highlight w:val="none"/>
          <w:shd w:val="clear" w:fill="FFFFFF"/>
          <w:lang w:val="en-US" w:eastAsia="zh-CN"/>
        </w:rPr>
        <w:t>doi</w:t>
      </w:r>
      <w:r>
        <w:rPr>
          <w:rStyle w:val="9"/>
          <w:rFonts w:ascii="Times New Roman" w:hAnsi="Times New Roman" w:eastAsia="Helvetica" w:cs="Times New Roman"/>
          <w:b w:val="0"/>
          <w:bCs/>
          <w:i w:val="0"/>
          <w:caps w:val="0"/>
          <w:color w:val="auto"/>
          <w:spacing w:val="0"/>
          <w:sz w:val="20"/>
          <w:szCs w:val="20"/>
          <w:highlight w:val="none"/>
          <w:shd w:val="clear" w:fill="FFFFFF"/>
        </w:rPr>
        <w:t>:</w:t>
      </w:r>
      <w:r>
        <w:rPr>
          <w:rStyle w:val="9"/>
          <w:rFonts w:hint="default" w:ascii="Times New Roman" w:hAnsi="Times New Roman" w:eastAsia="Helvetica" w:cs="Times New Roman"/>
          <w:b w:val="0"/>
          <w:bCs/>
          <w:i w:val="0"/>
          <w:caps w:val="0"/>
          <w:color w:val="auto"/>
          <w:spacing w:val="0"/>
          <w:sz w:val="20"/>
          <w:szCs w:val="20"/>
          <w:highlight w:val="none"/>
          <w:shd w:val="clear" w:fill="FFFFFF"/>
        </w:rPr>
        <w:t> </w:t>
      </w:r>
      <w:r>
        <w:rPr>
          <w:rFonts w:hint="default" w:ascii="Times New Roman" w:hAnsi="Times New Roman" w:eastAsia="Helvetica" w:cs="Times New Roman"/>
          <w:b w:val="0"/>
          <w:bCs/>
          <w:i w:val="0"/>
          <w:caps w:val="0"/>
          <w:color w:val="auto"/>
          <w:spacing w:val="0"/>
          <w:sz w:val="20"/>
          <w:szCs w:val="20"/>
          <w:highlight w:val="none"/>
          <w:shd w:val="clear" w:fill="FFFFFF"/>
        </w:rPr>
        <w:t>10.1021/es703009q</w:t>
      </w:r>
      <w:r>
        <w:rPr>
          <w:rFonts w:hint="default" w:ascii="Times New Roman" w:hAnsi="Times New Roman" w:eastAsia="SimSun" w:cs="Times New Roman"/>
          <w:b w:val="0"/>
          <w:bCs/>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Alexander, D. T., Crozier, P. A., and Anderson, J. R.: Brown carbon spheres in East Asian outflow and their optical properties, Science, 321, 833-836,</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eastAsia="SimSun" w:cs="Times New Roman"/>
          <w:i w:val="0"/>
          <w:caps w:val="0"/>
          <w:color w:val="auto"/>
          <w:spacing w:val="0"/>
          <w:sz w:val="20"/>
          <w:szCs w:val="20"/>
          <w:highlight w:val="none"/>
          <w:shd w:val="clear" w:fill="FFFFFF"/>
          <w:lang w:val="en-US" w:eastAsia="zh-CN"/>
        </w:rPr>
        <w:t>doi</w:t>
      </w:r>
      <w:r>
        <w:rPr>
          <w:rFonts w:ascii="Times New Roman" w:hAnsi="Times New Roman" w:eastAsia="Helvetica" w:cs="Times New Roman"/>
          <w:i w:val="0"/>
          <w:caps w:val="0"/>
          <w:color w:val="auto"/>
          <w:spacing w:val="0"/>
          <w:sz w:val="20"/>
          <w:szCs w:val="20"/>
          <w:highlight w:val="none"/>
          <w:shd w:val="clear" w:fill="FFFFFF"/>
        </w:rPr>
        <w:t>: 10.1126/science.1155296</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Andreae, M.</w:t>
      </w:r>
      <w:r>
        <w:rPr>
          <w:rFonts w:hint="eastAsia" w:ascii="Times New Roman" w:hAnsi="Times New Roman" w:cs="Times New Roman"/>
          <w:color w:val="auto"/>
          <w:szCs w:val="20"/>
          <w:highlight w:val="none"/>
          <w:lang w:val="en-US" w:eastAsia="zh-CN"/>
        </w:rPr>
        <w:t xml:space="preserve"> O. </w:t>
      </w:r>
      <w:r>
        <w:rPr>
          <w:rFonts w:hint="default" w:ascii="Times New Roman" w:hAnsi="Times New Roman" w:cs="Times New Roman"/>
          <w:color w:val="auto"/>
          <w:szCs w:val="20"/>
          <w:highlight w:val="none"/>
        </w:rPr>
        <w:t xml:space="preserve">and Gelencsér, A.: Black carbon or brown carbon? The nature of light-absorbing carbonaceous aerosols,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6, 3131-3148,</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10.5194/acp-6-3131-2006</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2006.</w:t>
      </w:r>
    </w:p>
    <w:p>
      <w:pPr>
        <w:pStyle w:val="22"/>
        <w:spacing w:after="0" w:line="360" w:lineRule="auto"/>
        <w:jc w:val="both"/>
        <w:rPr>
          <w:rFonts w:ascii="Times New Roman" w:hAnsi="Times New Roman" w:cs="Times New Roman"/>
          <w:color w:val="000000" w:themeColor="text1"/>
          <w:sz w:val="21"/>
          <w:szCs w:val="20"/>
          <w:highlight w:val="none"/>
          <w14:textFill>
            <w14:solidFill>
              <w14:schemeClr w14:val="tx1"/>
            </w14:solidFill>
          </w14:textFill>
        </w:rPr>
      </w:pPr>
      <w:r>
        <w:rPr>
          <w:rFonts w:ascii="Times New Roman" w:hAnsi="Times New Roman" w:cs="Times New Roman"/>
          <w:color w:val="000000" w:themeColor="text1"/>
          <w:sz w:val="21"/>
          <w:szCs w:val="20"/>
          <w:highlight w:val="none"/>
          <w14:textFill>
            <w14:solidFill>
              <w14:schemeClr w14:val="tx1"/>
            </w14:solidFill>
          </w14:textFill>
        </w:rPr>
        <w:t>Asa-Awuku, A., Sullivan, A., Hennigan, C., Weber, R., and Nenes, A.: Investigation of molar volume and surfactant characteristics of water-soluble organic compounds in biomass burning aerosol, Atmos. Chem. Phys., 8, 799-812, doi:10.5194/acp-8-799-2008, 2008.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Bahadur, R., Praveen, P. S., Xu, Y., and Ramanathan, V.: Solar absorption by elemental and brown carbon determined from spectral observations, </w:t>
      </w:r>
      <w:r>
        <w:rPr>
          <w:rFonts w:ascii="Times New Roman" w:hAnsi="Times New Roman" w:cs="Times New Roman" w:eastAsiaTheme="minorEastAsia"/>
          <w:b w:val="0"/>
          <w:i w:val="0"/>
          <w:color w:val="auto"/>
          <w:sz w:val="20"/>
          <w:szCs w:val="20"/>
          <w:highlight w:val="none"/>
        </w:rPr>
        <w:t>P</w:t>
      </w:r>
      <w:r>
        <w:rPr>
          <w:rFonts w:hint="eastAsia" w:ascii="Times New Roman" w:hAnsi="Times New Roman" w:cs="Times New Roman"/>
          <w:b w:val="0"/>
          <w:i w:val="0"/>
          <w:color w:val="auto"/>
          <w:sz w:val="20"/>
          <w:szCs w:val="20"/>
          <w:highlight w:val="none"/>
          <w:lang w:val="en-US" w:eastAsia="zh-CN"/>
        </w:rPr>
        <w:t>roc</w:t>
      </w:r>
      <w:r>
        <w:rPr>
          <w:rFonts w:ascii="Times New Roman" w:hAnsi="Times New Roman" w:eastAsia="Times-Roman" w:cs="Times New Roman"/>
          <w:b w:val="0"/>
          <w:i w:val="0"/>
          <w:color w:val="auto"/>
          <w:sz w:val="20"/>
          <w:szCs w:val="20"/>
          <w:highlight w:val="none"/>
        </w:rPr>
        <w:t>. Natl. Acad. Sci. USA</w:t>
      </w:r>
      <w:r>
        <w:rPr>
          <w:rFonts w:hint="default" w:ascii="Times New Roman" w:hAnsi="Times New Roman" w:cs="Times New Roman"/>
          <w:color w:val="auto"/>
          <w:szCs w:val="20"/>
          <w:highlight w:val="none"/>
        </w:rPr>
        <w:t>, 201205910,</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Helvetica" w:cs="Times New Roman"/>
          <w:i w:val="0"/>
          <w:caps w:val="0"/>
          <w:color w:val="auto"/>
          <w:spacing w:val="0"/>
          <w:sz w:val="20"/>
          <w:szCs w:val="20"/>
          <w:highlight w:val="none"/>
          <w:u w:val="none"/>
          <w:shd w:val="clear" w:fill="FFFFFF"/>
        </w:rPr>
        <w:t>10.1073/pnas.1205910109</w:t>
      </w:r>
      <w:r>
        <w:rPr>
          <w:rFonts w:hint="default" w:ascii="Times New Roman" w:hAnsi="Times New Roman" w:eastAsia="SimSun" w:cs="Times New Roman"/>
          <w:i w:val="0"/>
          <w:caps w:val="0"/>
          <w:color w:val="auto"/>
          <w:spacing w:val="0"/>
          <w:sz w:val="20"/>
          <w:szCs w:val="20"/>
          <w:highlight w:val="none"/>
          <w:u w:val="none"/>
          <w:shd w:val="clear" w:fill="FFFFFF"/>
          <w:lang w:val="en-US" w:eastAsia="zh-CN"/>
        </w:rPr>
        <w:t>,</w:t>
      </w:r>
      <w:r>
        <w:rPr>
          <w:rFonts w:hint="default" w:ascii="Times New Roman" w:hAnsi="Times New Roman" w:cs="Times New Roman"/>
          <w:color w:val="auto"/>
          <w:szCs w:val="20"/>
          <w:highlight w:val="none"/>
        </w:rPr>
        <w:t xml:space="preserve"> 2012.</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Barnett, T. P., Adam, J. C., and Lettenmaier, D. P.: Potential impacts of a warming climate on water availability in snow-dominated regions, Nature, 438, 303</w:t>
      </w:r>
      <w:r>
        <w:rPr>
          <w:rFonts w:hint="eastAsia" w:ascii="Times New Roman" w:hAnsi="Times New Roman" w:cs="Times New Roman"/>
          <w:color w:val="auto"/>
          <w:szCs w:val="20"/>
          <w:highlight w:val="none"/>
          <w:lang w:val="en-US" w:eastAsia="zh-CN"/>
        </w:rPr>
        <w:t>-309</w:t>
      </w:r>
      <w:r>
        <w:rPr>
          <w:rFonts w:hint="default" w:ascii="Times New Roman" w:hAnsi="Times New Roman" w:cs="Times New Roman"/>
          <w:color w:val="auto"/>
          <w:szCs w:val="20"/>
          <w:highlight w:val="none"/>
        </w:rPr>
        <w:t>,</w:t>
      </w:r>
      <w:r>
        <w:rPr>
          <w:rFonts w:hint="eastAsia" w:ascii="Times New Roman" w:hAnsi="Times New Roman" w:cs="Times New Roman"/>
          <w:color w:val="auto"/>
          <w:szCs w:val="20"/>
          <w:highlight w:val="none"/>
          <w:lang w:val="en-US" w:eastAsia="zh-CN"/>
        </w:rPr>
        <w:t xml:space="preserve"> </w:t>
      </w:r>
      <w:r>
        <w:rPr>
          <w:rFonts w:ascii="Times New Roman" w:hAnsi="Times New Roman" w:eastAsia="SimSun" w:cs="Times New Roman"/>
          <w:color w:val="auto"/>
          <w:sz w:val="20"/>
          <w:szCs w:val="20"/>
          <w:highlight w:val="none"/>
        </w:rPr>
        <w:t>doi:10.1038/nature04141</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2005.</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Bente, M., Sklorz, M., Streibel, T., and Zimmermann, R.: Online laser desorption-multiphoton postionization mass spectrometry of individual aerosol particles: molecular source indicators for particles emitted from different traffic-related and wood combustion sources, </w:t>
      </w:r>
      <w:r>
        <w:rPr>
          <w:rFonts w:ascii="Times New Roman" w:hAnsi="Times New Roman" w:eastAsia="Times-Roman" w:cs="Times New Roman"/>
          <w:b w:val="0"/>
          <w:i w:val="0"/>
          <w:color w:val="auto"/>
          <w:sz w:val="20"/>
          <w:szCs w:val="20"/>
          <w:highlight w:val="none"/>
        </w:rPr>
        <w:t>Anal. Chem.</w:t>
      </w:r>
      <w:r>
        <w:rPr>
          <w:rFonts w:hint="default" w:ascii="Times New Roman" w:hAnsi="Times New Roman" w:cs="Times New Roman"/>
          <w:color w:val="auto"/>
          <w:sz w:val="20"/>
          <w:szCs w:val="20"/>
          <w:highlight w:val="none"/>
        </w:rPr>
        <w:t>, 80, 8991-</w:t>
      </w:r>
      <w:r>
        <w:rPr>
          <w:rFonts w:hint="default" w:ascii="Times New Roman" w:hAnsi="Times New Roman" w:cs="Times New Roman"/>
          <w:b w:val="0"/>
          <w:bCs w:val="0"/>
          <w:color w:val="auto"/>
          <w:sz w:val="20"/>
          <w:szCs w:val="20"/>
          <w:highlight w:val="none"/>
        </w:rPr>
        <w:t>9004,</w:t>
      </w:r>
      <w:r>
        <w:rPr>
          <w:rFonts w:hint="eastAsia" w:ascii="Times New Roman" w:hAnsi="Times New Roman" w:cs="Times New Roman"/>
          <w:b w:val="0"/>
          <w:bCs w:val="0"/>
          <w:color w:val="auto"/>
          <w:sz w:val="20"/>
          <w:szCs w:val="20"/>
          <w:highlight w:val="none"/>
          <w:lang w:val="en-US" w:eastAsia="zh-CN"/>
        </w:rPr>
        <w:t xml:space="preserve"> </w:t>
      </w:r>
      <w:r>
        <w:rPr>
          <w:rStyle w:val="9"/>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doi</w:t>
      </w:r>
      <w:r>
        <w:rPr>
          <w:rStyle w:val="9"/>
          <w:rFonts w:ascii="Times New Roman" w:hAnsi="Times New Roman" w:eastAsia="Helvetica" w:cs="Times New Roman"/>
          <w:b w:val="0"/>
          <w:bCs w:val="0"/>
          <w:i w:val="0"/>
          <w:caps w:val="0"/>
          <w:color w:val="auto"/>
          <w:spacing w:val="0"/>
          <w:sz w:val="20"/>
          <w:szCs w:val="20"/>
          <w:highlight w:val="none"/>
          <w:shd w:val="clear" w:fill="FFFFFF"/>
        </w:rPr>
        <w:t>:</w:t>
      </w:r>
      <w:r>
        <w:rPr>
          <w:rFonts w:hint="default" w:ascii="Times New Roman" w:hAnsi="Times New Roman" w:eastAsia="Helvetica" w:cs="Times New Roman"/>
          <w:b w:val="0"/>
          <w:bCs w:val="0"/>
          <w:i w:val="0"/>
          <w:caps w:val="0"/>
          <w:color w:val="auto"/>
          <w:spacing w:val="0"/>
          <w:sz w:val="20"/>
          <w:szCs w:val="20"/>
          <w:highlight w:val="none"/>
          <w:shd w:val="clear" w:fill="FFFFFF"/>
        </w:rPr>
        <w:t>10.1021/ac80129</w:t>
      </w:r>
      <w:r>
        <w:rPr>
          <w:rFonts w:hint="default" w:ascii="Times New Roman" w:hAnsi="Times New Roman" w:eastAsia="Helvetica" w:cs="Times New Roman"/>
          <w:i w:val="0"/>
          <w:caps w:val="0"/>
          <w:color w:val="auto"/>
          <w:spacing w:val="0"/>
          <w:sz w:val="20"/>
          <w:szCs w:val="20"/>
          <w:highlight w:val="none"/>
          <w:shd w:val="clear" w:fill="FFFFFF"/>
        </w:rPr>
        <w:t>5f</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eastAsia"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 w:val="20"/>
          <w:szCs w:val="20"/>
          <w:highlight w:val="none"/>
        </w:rPr>
        <w:t>2008.</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Bente, M., Sklorz, M., Streibel, T., and Zimmermann, R.: Thermal </w:t>
      </w:r>
      <w:r>
        <w:rPr>
          <w:rFonts w:hint="eastAsia" w:ascii="Times New Roman" w:hAnsi="Times New Roman" w:cs="Times New Roman"/>
          <w:color w:val="auto"/>
          <w:sz w:val="20"/>
          <w:szCs w:val="20"/>
          <w:highlight w:val="none"/>
          <w:lang w:val="en-US" w:eastAsia="zh-CN"/>
        </w:rPr>
        <w:t>d</w:t>
      </w:r>
      <w:r>
        <w:rPr>
          <w:rFonts w:hint="default" w:ascii="Times New Roman" w:hAnsi="Times New Roman" w:cs="Times New Roman"/>
          <w:color w:val="auto"/>
          <w:sz w:val="20"/>
          <w:szCs w:val="20"/>
          <w:highlight w:val="none"/>
        </w:rPr>
        <w:t>esorption</w:t>
      </w:r>
      <w:r>
        <w:rPr>
          <w:rFonts w:hint="eastAsia" w:ascii="Times New Roman" w:hAnsi="Times New Roman" w:cs="Times New Roman"/>
          <w:color w:val="auto"/>
          <w:sz w:val="20"/>
          <w:szCs w:val="20"/>
          <w:highlight w:val="none"/>
          <w:lang w:val="en-US" w:eastAsia="zh-CN"/>
        </w:rPr>
        <w:t>-m</w:t>
      </w:r>
      <w:r>
        <w:rPr>
          <w:rFonts w:hint="default" w:ascii="Times New Roman" w:hAnsi="Times New Roman" w:cs="Times New Roman"/>
          <w:color w:val="auto"/>
          <w:sz w:val="20"/>
          <w:szCs w:val="20"/>
          <w:highlight w:val="none"/>
        </w:rPr>
        <w:t xml:space="preserve">ultiphoton </w:t>
      </w:r>
      <w:r>
        <w:rPr>
          <w:rFonts w:hint="eastAsia" w:ascii="Times New Roman" w:hAnsi="Times New Roman" w:cs="Times New Roman"/>
          <w:color w:val="auto"/>
          <w:sz w:val="20"/>
          <w:szCs w:val="20"/>
          <w:highlight w:val="none"/>
          <w:lang w:val="en-US" w:eastAsia="zh-CN"/>
        </w:rPr>
        <w:t>i</w:t>
      </w:r>
      <w:r>
        <w:rPr>
          <w:rFonts w:hint="default" w:ascii="Times New Roman" w:hAnsi="Times New Roman" w:cs="Times New Roman"/>
          <w:color w:val="auto"/>
          <w:sz w:val="20"/>
          <w:szCs w:val="20"/>
          <w:highlight w:val="none"/>
        </w:rPr>
        <w:t xml:space="preserve">onization </w:t>
      </w:r>
      <w:r>
        <w:rPr>
          <w:rFonts w:hint="eastAsia" w:ascii="Times New Roman" w:hAnsi="Times New Roman" w:cs="Times New Roman"/>
          <w:color w:val="auto"/>
          <w:sz w:val="20"/>
          <w:szCs w:val="20"/>
          <w:highlight w:val="none"/>
          <w:lang w:val="en-US" w:eastAsia="zh-CN"/>
        </w:rPr>
        <w:t>t</w:t>
      </w:r>
      <w:r>
        <w:rPr>
          <w:rFonts w:hint="default" w:ascii="Times New Roman" w:hAnsi="Times New Roman" w:cs="Times New Roman"/>
          <w:color w:val="auto"/>
          <w:sz w:val="20"/>
          <w:szCs w:val="20"/>
          <w:highlight w:val="none"/>
        </w:rPr>
        <w:t>ime-of-</w:t>
      </w:r>
      <w:r>
        <w:rPr>
          <w:rFonts w:hint="eastAsia" w:ascii="Times New Roman" w:hAnsi="Times New Roman" w:cs="Times New Roman"/>
          <w:color w:val="auto"/>
          <w:sz w:val="20"/>
          <w:szCs w:val="20"/>
          <w:highlight w:val="none"/>
          <w:lang w:val="en-US" w:eastAsia="zh-CN"/>
        </w:rPr>
        <w:t>f</w:t>
      </w:r>
      <w:r>
        <w:rPr>
          <w:rFonts w:hint="default" w:ascii="Times New Roman" w:hAnsi="Times New Roman" w:cs="Times New Roman"/>
          <w:color w:val="auto"/>
          <w:sz w:val="20"/>
          <w:szCs w:val="20"/>
          <w:highlight w:val="none"/>
        </w:rPr>
        <w:t xml:space="preserve">light </w:t>
      </w:r>
      <w:r>
        <w:rPr>
          <w:rFonts w:hint="eastAsia" w:ascii="Times New Roman" w:hAnsi="Times New Roman" w:cs="Times New Roman"/>
          <w:color w:val="auto"/>
          <w:sz w:val="20"/>
          <w:szCs w:val="20"/>
          <w:highlight w:val="none"/>
          <w:lang w:val="en-US" w:eastAsia="zh-CN"/>
        </w:rPr>
        <w:t>m</w:t>
      </w:r>
      <w:r>
        <w:rPr>
          <w:rFonts w:hint="default" w:ascii="Times New Roman" w:hAnsi="Times New Roman" w:cs="Times New Roman"/>
          <w:color w:val="auto"/>
          <w:sz w:val="20"/>
          <w:szCs w:val="20"/>
          <w:highlight w:val="none"/>
        </w:rPr>
        <w:t xml:space="preserve">ass </w:t>
      </w:r>
      <w:r>
        <w:rPr>
          <w:rFonts w:hint="eastAsia" w:ascii="Times New Roman" w:hAnsi="Times New Roman" w:cs="Times New Roman"/>
          <w:color w:val="auto"/>
          <w:sz w:val="20"/>
          <w:szCs w:val="20"/>
          <w:highlight w:val="none"/>
          <w:lang w:val="en-US" w:eastAsia="zh-CN"/>
        </w:rPr>
        <w:t>s</w:t>
      </w:r>
      <w:r>
        <w:rPr>
          <w:rFonts w:hint="default" w:ascii="Times New Roman" w:hAnsi="Times New Roman" w:cs="Times New Roman"/>
          <w:color w:val="auto"/>
          <w:sz w:val="20"/>
          <w:szCs w:val="20"/>
          <w:highlight w:val="none"/>
        </w:rPr>
        <w:t xml:space="preserve">pectrometry of </w:t>
      </w:r>
      <w:r>
        <w:rPr>
          <w:rFonts w:hint="eastAsia" w:ascii="Times New Roman" w:hAnsi="Times New Roman" w:cs="Times New Roman"/>
          <w:color w:val="auto"/>
          <w:sz w:val="20"/>
          <w:szCs w:val="20"/>
          <w:highlight w:val="none"/>
          <w:lang w:val="en-US" w:eastAsia="zh-CN"/>
        </w:rPr>
        <w:t>i</w:t>
      </w:r>
      <w:r>
        <w:rPr>
          <w:rFonts w:hint="default" w:ascii="Times New Roman" w:hAnsi="Times New Roman" w:cs="Times New Roman"/>
          <w:color w:val="auto"/>
          <w:sz w:val="20"/>
          <w:szCs w:val="20"/>
          <w:highlight w:val="none"/>
        </w:rPr>
        <w:t xml:space="preserve">ndividual </w:t>
      </w:r>
      <w:r>
        <w:rPr>
          <w:rFonts w:hint="eastAsia" w:ascii="Times New Roman" w:hAnsi="Times New Roman" w:cs="Times New Roman"/>
          <w:color w:val="auto"/>
          <w:sz w:val="20"/>
          <w:szCs w:val="20"/>
          <w:highlight w:val="none"/>
          <w:lang w:val="en-US" w:eastAsia="zh-CN"/>
        </w:rPr>
        <w:t>a</w:t>
      </w:r>
      <w:r>
        <w:rPr>
          <w:rFonts w:hint="default" w:ascii="Times New Roman" w:hAnsi="Times New Roman" w:cs="Times New Roman"/>
          <w:color w:val="auto"/>
          <w:sz w:val="20"/>
          <w:szCs w:val="20"/>
          <w:highlight w:val="none"/>
        </w:rPr>
        <w:t xml:space="preserve">erosol </w:t>
      </w:r>
      <w:r>
        <w:rPr>
          <w:rFonts w:hint="eastAsia" w:ascii="Times New Roman" w:hAnsi="Times New Roman" w:cs="Times New Roman"/>
          <w:color w:val="auto"/>
          <w:sz w:val="20"/>
          <w:szCs w:val="20"/>
          <w:highlight w:val="none"/>
          <w:lang w:val="en-US" w:eastAsia="zh-CN"/>
        </w:rPr>
        <w:t>p</w:t>
      </w:r>
      <w:r>
        <w:rPr>
          <w:rFonts w:hint="default" w:ascii="Times New Roman" w:hAnsi="Times New Roman" w:cs="Times New Roman"/>
          <w:color w:val="auto"/>
          <w:sz w:val="20"/>
          <w:szCs w:val="20"/>
          <w:highlight w:val="none"/>
        </w:rPr>
        <w:t xml:space="preserve">articles: A </w:t>
      </w:r>
      <w:r>
        <w:rPr>
          <w:rFonts w:hint="eastAsia" w:ascii="Times New Roman" w:hAnsi="Times New Roman" w:cs="Times New Roman"/>
          <w:color w:val="auto"/>
          <w:sz w:val="20"/>
          <w:szCs w:val="20"/>
          <w:highlight w:val="none"/>
          <w:lang w:val="en-US" w:eastAsia="zh-CN"/>
        </w:rPr>
        <w:t>s</w:t>
      </w:r>
      <w:r>
        <w:rPr>
          <w:rFonts w:hint="default" w:ascii="Times New Roman" w:hAnsi="Times New Roman" w:cs="Times New Roman"/>
          <w:color w:val="auto"/>
          <w:sz w:val="20"/>
          <w:szCs w:val="20"/>
          <w:highlight w:val="none"/>
        </w:rPr>
        <w:t xml:space="preserve">implified </w:t>
      </w:r>
      <w:r>
        <w:rPr>
          <w:rFonts w:hint="eastAsia" w:ascii="Times New Roman" w:hAnsi="Times New Roman" w:cs="Times New Roman"/>
          <w:color w:val="auto"/>
          <w:sz w:val="20"/>
          <w:szCs w:val="20"/>
          <w:highlight w:val="none"/>
          <w:lang w:val="en-US" w:eastAsia="zh-CN"/>
        </w:rPr>
        <w:t>a</w:t>
      </w:r>
      <w:r>
        <w:rPr>
          <w:rFonts w:hint="default" w:ascii="Times New Roman" w:hAnsi="Times New Roman" w:cs="Times New Roman"/>
          <w:color w:val="auto"/>
          <w:sz w:val="20"/>
          <w:szCs w:val="20"/>
          <w:highlight w:val="none"/>
        </w:rPr>
        <w:t xml:space="preserve">pproach for </w:t>
      </w:r>
      <w:r>
        <w:rPr>
          <w:rFonts w:hint="eastAsia" w:ascii="Times New Roman" w:hAnsi="Times New Roman" w:cs="Times New Roman"/>
          <w:color w:val="auto"/>
          <w:sz w:val="20"/>
          <w:szCs w:val="20"/>
          <w:highlight w:val="none"/>
          <w:lang w:val="en-US" w:eastAsia="zh-CN"/>
        </w:rPr>
        <w:t>o</w:t>
      </w:r>
      <w:r>
        <w:rPr>
          <w:rFonts w:hint="default" w:ascii="Times New Roman" w:hAnsi="Times New Roman" w:cs="Times New Roman"/>
          <w:color w:val="auto"/>
          <w:sz w:val="20"/>
          <w:szCs w:val="20"/>
          <w:highlight w:val="none"/>
        </w:rPr>
        <w:t xml:space="preserve">nline </w:t>
      </w:r>
      <w:r>
        <w:rPr>
          <w:rFonts w:hint="eastAsia" w:ascii="Times New Roman" w:hAnsi="Times New Roman" w:cs="Times New Roman"/>
          <w:color w:val="auto"/>
          <w:sz w:val="20"/>
          <w:szCs w:val="20"/>
          <w:highlight w:val="none"/>
          <w:lang w:val="en-US" w:eastAsia="zh-CN"/>
        </w:rPr>
        <w:t>s</w:t>
      </w:r>
      <w:r>
        <w:rPr>
          <w:rFonts w:hint="default" w:ascii="Times New Roman" w:hAnsi="Times New Roman" w:cs="Times New Roman"/>
          <w:color w:val="auto"/>
          <w:sz w:val="20"/>
          <w:szCs w:val="20"/>
          <w:highlight w:val="none"/>
        </w:rPr>
        <w:t>ingle-</w:t>
      </w:r>
      <w:r>
        <w:rPr>
          <w:rFonts w:hint="eastAsia" w:ascii="Times New Roman" w:hAnsi="Times New Roman" w:cs="Times New Roman"/>
          <w:color w:val="auto"/>
          <w:sz w:val="20"/>
          <w:szCs w:val="20"/>
          <w:highlight w:val="none"/>
          <w:lang w:val="en-US" w:eastAsia="zh-CN"/>
        </w:rPr>
        <w:t>p</w:t>
      </w:r>
      <w:r>
        <w:rPr>
          <w:rFonts w:hint="default" w:ascii="Times New Roman" w:hAnsi="Times New Roman" w:cs="Times New Roman"/>
          <w:color w:val="auto"/>
          <w:sz w:val="20"/>
          <w:szCs w:val="20"/>
          <w:highlight w:val="none"/>
        </w:rPr>
        <w:t xml:space="preserve">article </w:t>
      </w:r>
      <w:r>
        <w:rPr>
          <w:rFonts w:hint="eastAsia" w:ascii="Times New Roman" w:hAnsi="Times New Roman" w:cs="Times New Roman"/>
          <w:color w:val="auto"/>
          <w:sz w:val="20"/>
          <w:szCs w:val="20"/>
          <w:highlight w:val="none"/>
          <w:lang w:val="en-US" w:eastAsia="zh-CN"/>
        </w:rPr>
        <w:t>a</w:t>
      </w:r>
      <w:r>
        <w:rPr>
          <w:rFonts w:hint="default" w:ascii="Times New Roman" w:hAnsi="Times New Roman" w:cs="Times New Roman"/>
          <w:color w:val="auto"/>
          <w:sz w:val="20"/>
          <w:szCs w:val="20"/>
          <w:highlight w:val="none"/>
        </w:rPr>
        <w:t xml:space="preserve">nalysis of Polycyclic Aromatic Hydrocarbons and </w:t>
      </w:r>
      <w:r>
        <w:rPr>
          <w:rFonts w:hint="eastAsia" w:ascii="Times New Roman" w:hAnsi="Times New Roman" w:cs="Times New Roman"/>
          <w:color w:val="auto"/>
          <w:sz w:val="20"/>
          <w:szCs w:val="20"/>
          <w:highlight w:val="none"/>
          <w:lang w:val="en-US" w:eastAsia="zh-CN"/>
        </w:rPr>
        <w:t>t</w:t>
      </w:r>
      <w:r>
        <w:rPr>
          <w:rFonts w:hint="default" w:ascii="Times New Roman" w:hAnsi="Times New Roman" w:cs="Times New Roman"/>
          <w:color w:val="auto"/>
          <w:sz w:val="20"/>
          <w:szCs w:val="20"/>
          <w:highlight w:val="none"/>
        </w:rPr>
        <w:t xml:space="preserve">heir </w:t>
      </w:r>
      <w:r>
        <w:rPr>
          <w:rFonts w:hint="eastAsia" w:ascii="Times New Roman" w:hAnsi="Times New Roman" w:cs="Times New Roman"/>
          <w:color w:val="auto"/>
          <w:sz w:val="20"/>
          <w:szCs w:val="20"/>
          <w:highlight w:val="none"/>
          <w:lang w:val="en-US" w:eastAsia="zh-CN"/>
        </w:rPr>
        <w:t>d</w:t>
      </w:r>
      <w:r>
        <w:rPr>
          <w:rFonts w:hint="default" w:ascii="Times New Roman" w:hAnsi="Times New Roman" w:cs="Times New Roman"/>
          <w:color w:val="auto"/>
          <w:sz w:val="20"/>
          <w:szCs w:val="20"/>
          <w:highlight w:val="none"/>
        </w:rPr>
        <w:t xml:space="preserve">erivatives, </w:t>
      </w:r>
      <w:r>
        <w:rPr>
          <w:rFonts w:ascii="Times New Roman" w:hAnsi="Times New Roman" w:eastAsia="Times-Roman" w:cs="Times New Roman"/>
          <w:b w:val="0"/>
          <w:i w:val="0"/>
          <w:color w:val="auto"/>
          <w:sz w:val="20"/>
          <w:szCs w:val="20"/>
          <w:highlight w:val="none"/>
        </w:rPr>
        <w:t>Anal. Chem.</w:t>
      </w:r>
      <w:r>
        <w:rPr>
          <w:rFonts w:hint="default" w:ascii="Times New Roman" w:hAnsi="Times New Roman" w:cs="Times New Roman"/>
          <w:color w:val="auto"/>
          <w:sz w:val="20"/>
          <w:szCs w:val="20"/>
          <w:highlight w:val="none"/>
        </w:rPr>
        <w:t>, 81, 2525-2536,</w:t>
      </w:r>
      <w:r>
        <w:rPr>
          <w:rFonts w:hint="eastAsia" w:ascii="Times New Roman" w:hAnsi="Times New Roman" w:cs="Times New Roman"/>
          <w:b w:val="0"/>
          <w:bCs w:val="0"/>
          <w:color w:val="auto"/>
          <w:sz w:val="20"/>
          <w:szCs w:val="20"/>
          <w:highlight w:val="none"/>
          <w:lang w:val="en-US" w:eastAsia="zh-CN"/>
        </w:rPr>
        <w:t xml:space="preserve"> </w:t>
      </w:r>
      <w:r>
        <w:rPr>
          <w:rStyle w:val="9"/>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doi</w:t>
      </w:r>
      <w:r>
        <w:rPr>
          <w:rStyle w:val="9"/>
          <w:rFonts w:ascii="Times New Roman" w:hAnsi="Times New Roman" w:eastAsia="Helvetica" w:cs="Times New Roman"/>
          <w:b w:val="0"/>
          <w:bCs w:val="0"/>
          <w:i w:val="0"/>
          <w:caps w:val="0"/>
          <w:color w:val="auto"/>
          <w:spacing w:val="0"/>
          <w:sz w:val="20"/>
          <w:szCs w:val="20"/>
          <w:highlight w:val="none"/>
          <w:shd w:val="clear" w:fill="FFFFFF"/>
        </w:rPr>
        <w:t>:</w:t>
      </w:r>
      <w:r>
        <w:rPr>
          <w:rFonts w:hint="default" w:ascii="Times New Roman" w:hAnsi="Times New Roman" w:eastAsia="Helvetica" w:cs="Times New Roman"/>
          <w:b w:val="0"/>
          <w:bCs w:val="0"/>
          <w:i w:val="0"/>
          <w:caps w:val="0"/>
          <w:color w:val="auto"/>
          <w:spacing w:val="0"/>
          <w:sz w:val="20"/>
          <w:szCs w:val="20"/>
          <w:highlight w:val="none"/>
          <w:shd w:val="clear" w:fill="FFFFFF"/>
        </w:rPr>
        <w:t>10.1021/ac802296f</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cs="Times New Roman"/>
          <w:b w:val="0"/>
          <w:bCs w:val="0"/>
          <w:color w:val="auto"/>
          <w:sz w:val="20"/>
          <w:szCs w:val="20"/>
          <w:highlight w:val="none"/>
        </w:rPr>
        <w:t xml:space="preserve"> 2009.</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Bluvshtein, N., Lin, P., Flores, J. M., Segev, L., Mazar, Y., Tas, E., Snider, G., Weagle, C., Brown, S. S., and Laskin, A.: Broadband optical properties of biomass</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burning aerosol and identification of brown carbon </w:t>
      </w:r>
      <w:r>
        <w:rPr>
          <w:rFonts w:hint="default" w:ascii="Times New Roman" w:hAnsi="Times New Roman" w:cs="Times New Roman"/>
          <w:color w:val="auto"/>
          <w:sz w:val="20"/>
          <w:szCs w:val="20"/>
          <w:highlight w:val="none"/>
        </w:rPr>
        <w:t xml:space="preserve">chromophores,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hint="eastAsia" w:ascii="Times New Roman" w:hAnsi="Times New Roman" w:eastAsia="SimSun" w:cs="Times New Roman"/>
          <w:b w:val="0"/>
          <w:i w:val="0"/>
          <w:color w:val="auto"/>
          <w:sz w:val="20"/>
          <w:szCs w:val="20"/>
          <w:highlight w:val="none"/>
          <w:lang w:val="en-US" w:eastAsia="zh-CN"/>
        </w:rPr>
        <w:t xml:space="preserve"> 122, 5441-5456,</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icomoon" w:cs="Times New Roman"/>
          <w:b w:val="0"/>
          <w:bCs/>
          <w:i w:val="0"/>
          <w:caps w:val="0"/>
          <w:color w:val="auto"/>
          <w:spacing w:val="0"/>
          <w:sz w:val="20"/>
          <w:szCs w:val="20"/>
          <w:highlight w:val="none"/>
          <w:u w:val="none"/>
          <w:shd w:val="clear" w:fill="FFFFFF"/>
        </w:rPr>
        <w:t>10.1002/2016JD026230</w:t>
      </w:r>
      <w:r>
        <w:rPr>
          <w:rFonts w:hint="eastAsia" w:ascii="Times New Roman" w:hAnsi="Times New Roman" w:eastAsia="icomoon" w:cs="Times New Roman"/>
          <w:b w:val="0"/>
          <w:bCs/>
          <w:i w:val="0"/>
          <w:caps w:val="0"/>
          <w:color w:val="auto"/>
          <w:spacing w:val="0"/>
          <w:kern w:val="0"/>
          <w:sz w:val="20"/>
          <w:szCs w:val="20"/>
          <w:highlight w:val="none"/>
          <w:u w:val="none"/>
          <w:shd w:val="clear" w:fill="FFFFFF"/>
          <w:lang w:val="en-US" w:eastAsia="zh-CN" w:bidi="ar"/>
        </w:rPr>
        <w:t>,</w:t>
      </w:r>
      <w:r>
        <w:rPr>
          <w:rFonts w:hint="default" w:ascii="Times New Roman" w:hAnsi="Times New Roman" w:cs="Times New Roman"/>
          <w:bCs/>
          <w:color w:val="auto"/>
          <w:sz w:val="20"/>
          <w:szCs w:val="20"/>
          <w:highlight w:val="none"/>
        </w:rPr>
        <w:t xml:space="preserve"> </w:t>
      </w:r>
      <w:r>
        <w:rPr>
          <w:rFonts w:hint="default" w:ascii="Times New Roman" w:hAnsi="Times New Roman" w:cs="Times New Roman"/>
          <w:color w:val="auto"/>
          <w:sz w:val="20"/>
          <w:szCs w:val="20"/>
          <w:highlight w:val="none"/>
        </w:rPr>
        <w:t>2017.</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en-US"/>
        </w:rPr>
        <w:t xml:space="preserve">Boesl, U., Neusser, H., and Schlag, E.: Two-photon ionization of polyatomic molecules in a mass spectrometer, Zeitschrift für Naturforschung A, 33, 1546-1548, </w:t>
      </w:r>
      <w:r>
        <w:rPr>
          <w:rStyle w:val="9"/>
          <w:rFonts w:hint="eastAsia" w:ascii="Times New Roman" w:hAnsi="Times New Roman" w:eastAsia="SimSun" w:cs="Times New Roman"/>
          <w:b w:val="0"/>
          <w:bCs/>
          <w:i w:val="0"/>
          <w:caps w:val="0"/>
          <w:color w:val="auto"/>
          <w:spacing w:val="0"/>
          <w:sz w:val="20"/>
          <w:szCs w:val="20"/>
          <w:highlight w:val="none"/>
          <w:shd w:val="clear" w:fill="FFFFFF"/>
          <w:lang w:eastAsia="zh-CN"/>
        </w:rPr>
        <w:t>d</w:t>
      </w:r>
      <w:r>
        <w:rPr>
          <w:rStyle w:val="9"/>
          <w:rFonts w:hint="eastAsia" w:ascii="Times New Roman" w:hAnsi="Times New Roman" w:eastAsia="SimSun" w:cs="Times New Roman"/>
          <w:b w:val="0"/>
          <w:bCs/>
          <w:i w:val="0"/>
          <w:caps w:val="0"/>
          <w:color w:val="auto"/>
          <w:spacing w:val="0"/>
          <w:sz w:val="20"/>
          <w:szCs w:val="20"/>
          <w:highlight w:val="none"/>
          <w:shd w:val="clear" w:fill="FFFFFF"/>
          <w:lang w:val="en-US" w:eastAsia="zh-CN"/>
        </w:rPr>
        <w:t>oi</w:t>
      </w:r>
      <w:r>
        <w:rPr>
          <w:rStyle w:val="9"/>
          <w:rFonts w:ascii="Times New Roman" w:hAnsi="Times New Roman" w:eastAsia="SimSun" w:cs="Times New Roman"/>
          <w:b w:val="0"/>
          <w:bCs/>
          <w:i w:val="0"/>
          <w:caps w:val="0"/>
          <w:color w:val="auto"/>
          <w:spacing w:val="0"/>
          <w:sz w:val="20"/>
          <w:szCs w:val="20"/>
          <w:highlight w:val="none"/>
          <w:shd w:val="clear" w:fill="FFFFFF"/>
        </w:rPr>
        <w:t>:</w:t>
      </w:r>
      <w:r>
        <w:rPr>
          <w:rFonts w:hint="default" w:ascii="Times New Roman" w:hAnsi="Times New Roman" w:eastAsia="SimSun" w:cs="Times New Roman"/>
          <w:bCs/>
          <w:i w:val="0"/>
          <w:caps w:val="0"/>
          <w:color w:val="auto"/>
          <w:spacing w:val="0"/>
          <w:sz w:val="20"/>
          <w:szCs w:val="20"/>
          <w:highlight w:val="none"/>
          <w:u w:val="none"/>
          <w:shd w:val="clear" w:fill="FFFFFF"/>
        </w:rPr>
        <w:t>10.1515/zna-1978-1218</w:t>
      </w:r>
      <w:r>
        <w:rPr>
          <w:rFonts w:hint="default" w:ascii="Times New Roman" w:hAnsi="Times New Roman" w:eastAsia="SimSun" w:cs="Times New Roman"/>
          <w:bCs/>
          <w:i w:val="0"/>
          <w:caps w:val="0"/>
          <w:color w:val="auto"/>
          <w:spacing w:val="0"/>
          <w:sz w:val="20"/>
          <w:szCs w:val="20"/>
          <w:highlight w:val="none"/>
          <w:u w:val="none"/>
          <w:shd w:val="clear" w:fill="FFFFFF"/>
          <w:lang w:val="en-US" w:eastAsia="zh-CN"/>
        </w:rPr>
        <w:t xml:space="preserve">, </w:t>
      </w:r>
      <w:r>
        <w:rPr>
          <w:rFonts w:hint="default" w:ascii="Times New Roman" w:hAnsi="Times New Roman" w:cs="Times New Roman"/>
          <w:bCs/>
          <w:color w:val="auto"/>
          <w:sz w:val="20"/>
          <w:szCs w:val="20"/>
          <w:highlight w:val="none"/>
          <w:lang w:eastAsia="en-US"/>
        </w:rPr>
        <w:t>1</w:t>
      </w:r>
      <w:r>
        <w:rPr>
          <w:rFonts w:hint="default" w:ascii="Times New Roman" w:hAnsi="Times New Roman" w:cs="Times New Roman"/>
          <w:color w:val="auto"/>
          <w:sz w:val="20"/>
          <w:szCs w:val="20"/>
          <w:highlight w:val="none"/>
          <w:lang w:eastAsia="en-US"/>
        </w:rPr>
        <w:t>978.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Bond, T. C., and Bergstrom, R. W.: Light absorption by carbonaceous particles: An investigative review, </w:t>
      </w:r>
      <w:r>
        <w:rPr>
          <w:rFonts w:ascii="Times New Roman" w:hAnsi="Times New Roman" w:eastAsia="Times-Roman" w:cs="Times New Roman"/>
          <w:b w:val="0"/>
          <w:i w:val="0"/>
          <w:color w:val="auto"/>
          <w:sz w:val="20"/>
          <w:szCs w:val="20"/>
          <w:highlight w:val="none"/>
        </w:rPr>
        <w:t>Aerosol Sci. Tech.</w:t>
      </w:r>
      <w:r>
        <w:rPr>
          <w:rFonts w:hint="default" w:ascii="Times New Roman" w:hAnsi="Times New Roman" w:cs="Times New Roman"/>
          <w:color w:val="auto"/>
          <w:szCs w:val="20"/>
          <w:highlight w:val="none"/>
        </w:rPr>
        <w:t>, 40, 27-67,</w:t>
      </w:r>
      <w:r>
        <w:rPr>
          <w:rFonts w:hint="eastAsia" w:ascii="Times New Roman" w:hAnsi="Times New Roman" w:cs="Times New Roman"/>
          <w:color w:val="auto"/>
          <w:szCs w:val="20"/>
          <w:highlight w:val="none"/>
          <w:lang w:val="en-US" w:eastAsia="zh-CN"/>
        </w:rPr>
        <w:t xml:space="preserve"> </w:t>
      </w:r>
      <w:r>
        <w:rPr>
          <w:rFonts w:hint="eastAsia" w:ascii="Times New Roman" w:hAnsi="Times New Roman" w:cs="Times New Roman"/>
          <w:color w:val="auto"/>
          <w:sz w:val="20"/>
          <w:szCs w:val="20"/>
          <w:highlight w:val="none"/>
          <w:lang w:val="en-US" w:eastAsia="zh-CN"/>
        </w:rPr>
        <w:t>doi:</w:t>
      </w:r>
      <w:r>
        <w:rPr>
          <w:rFonts w:hint="default" w:ascii="Times New Roman" w:hAnsi="Times New Roman" w:eastAsia="sans-serif" w:cs="Times New Roman"/>
          <w:i w:val="0"/>
          <w:caps w:val="0"/>
          <w:color w:val="auto"/>
          <w:spacing w:val="0"/>
          <w:sz w:val="20"/>
          <w:szCs w:val="20"/>
          <w:highlight w:val="none"/>
          <w:u w:val="none"/>
        </w:rPr>
        <w:t>10.1080/02786820500421521</w:t>
      </w:r>
      <w:r>
        <w:rPr>
          <w:rFonts w:hint="eastAsia"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2006.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Canonaco, F., Slowik, J., Baltensperger, U., and Prévôt, A.: Seasonal differences in oxygenated organic aerosol composition: implications for emissions sources and factor analysis,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15, 6993-7002,</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10.5194/acp-15-6993-2015</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Chakrabarty, R., Moosmüller, H., Chen, L.</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 xml:space="preserve">W., Lewis, K., Arnott, W., Mazzoleni, C., Dubey, M., Wold, C., Hao, W., and Kreidenweis, S.: Brown carbon in tar balls from smoldering biomass combustion,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xml:space="preserve">, 10, 6363-6370, </w:t>
      </w:r>
      <w:r>
        <w:rPr>
          <w:rFonts w:hint="eastAsia" w:ascii="Times New Roman" w:hAnsi="Times New Roman" w:cs="Times New Roman"/>
          <w:color w:val="auto"/>
          <w:szCs w:val="20"/>
          <w:highlight w:val="none"/>
          <w:lang w:val="en-US" w:eastAsia="zh-CN"/>
        </w:rPr>
        <w:t>doi:</w:t>
      </w:r>
      <w:r>
        <w:rPr>
          <w:rFonts w:ascii="Times New Roman" w:hAnsi="Times New Roman" w:eastAsia="SimSun" w:cs="Times New Roman"/>
          <w:i w:val="0"/>
          <w:caps w:val="0"/>
          <w:color w:val="auto"/>
          <w:spacing w:val="0"/>
          <w:sz w:val="20"/>
          <w:szCs w:val="20"/>
          <w:highlight w:val="none"/>
          <w:shd w:val="clear" w:fill="FFFFFF"/>
        </w:rPr>
        <w:t>10.5194/acp-10-6363-2010</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Cs w:val="20"/>
          <w:highlight w:val="none"/>
        </w:rPr>
        <w:t>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Chen, Y., and Bond, T.: Light absorption by organic carbon from wood combustion,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10, 1773-1787,</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10.5194/acp-10-1773-2010</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eastAsia" w:ascii="Times New Roman" w:hAnsi="Times New Roman" w:cs="Times New Roman" w:eastAsiaTheme="minorEastAsia"/>
          <w:color w:val="auto"/>
          <w:szCs w:val="20"/>
          <w:highlight w:val="none"/>
          <w:lang w:val="en-US" w:eastAsia="zh-CN"/>
        </w:rPr>
      </w:pPr>
      <w:r>
        <w:rPr>
          <w:rFonts w:hint="default" w:ascii="Times New Roman" w:hAnsi="Times New Roman" w:cs="Times New Roman"/>
          <w:color w:val="auto"/>
          <w:szCs w:val="20"/>
          <w:highlight w:val="none"/>
        </w:rPr>
        <w:t>Chen, J., Li, C., Ristovski, Z., Milic, A., Gu, Y., Islam, M. S., Wang, S., Hao, J., Zhang, H., and He, C.: A review of biomass burning: Emissions and impacts on air quality, health and climate in Ch</w:t>
      </w:r>
      <w:r>
        <w:rPr>
          <w:rFonts w:hint="default" w:ascii="Times New Roman" w:hAnsi="Times New Roman" w:cs="Times New Roman"/>
          <w:b w:val="0"/>
          <w:bCs w:val="0"/>
          <w:color w:val="auto"/>
          <w:szCs w:val="20"/>
          <w:highlight w:val="none"/>
        </w:rPr>
        <w:t xml:space="preserve">ina, </w:t>
      </w:r>
      <w:r>
        <w:rPr>
          <w:rFonts w:ascii="Times New Roman" w:hAnsi="Times New Roman" w:eastAsia="SimSun" w:cs="Times New Roman"/>
          <w:b w:val="0"/>
          <w:bCs w:val="0"/>
          <w:i w:val="0"/>
          <w:caps w:val="0"/>
          <w:color w:val="auto"/>
          <w:spacing w:val="0"/>
          <w:sz w:val="20"/>
          <w:szCs w:val="20"/>
          <w:highlight w:val="none"/>
          <w:shd w:val="clear" w:fill="FFFFFF"/>
        </w:rPr>
        <w:t>Sci</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Total Environ</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cs="Times New Roman"/>
          <w:b w:val="0"/>
          <w:bCs w:val="0"/>
          <w:color w:val="auto"/>
          <w:szCs w:val="20"/>
          <w:highlight w:val="none"/>
        </w:rPr>
        <w:t>,</w:t>
      </w:r>
      <w:r>
        <w:rPr>
          <w:rFonts w:hint="default" w:ascii="Times New Roman" w:hAnsi="Times New Roman" w:cs="Times New Roman"/>
          <w:color w:val="auto"/>
          <w:szCs w:val="20"/>
          <w:highlight w:val="none"/>
        </w:rPr>
        <w:t xml:space="preserve"> 579, 1000-1034,</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10.1016/j.scitotenv.2016.11.025</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2017</w:t>
      </w:r>
      <w:r>
        <w:rPr>
          <w:rFonts w:hint="eastAsia" w:ascii="Times New Roman" w:hAnsi="Times New Roman" w:cs="Times New Roman"/>
          <w:color w:val="auto"/>
          <w:szCs w:val="20"/>
          <w:highlight w:val="none"/>
          <w:lang w:val="en-US" w:eastAsia="zh-CN"/>
        </w:rPr>
        <w:t>.</w:t>
      </w:r>
    </w:p>
    <w:p>
      <w:pPr>
        <w:pStyle w:val="22"/>
        <w:spacing w:after="0" w:line="360" w:lineRule="auto"/>
        <w:jc w:val="both"/>
        <w:rPr>
          <w:rFonts w:hint="default" w:ascii="Times New Roman" w:hAnsi="Times New Roman" w:cs="Times New Roman"/>
          <w:color w:val="auto"/>
          <w:sz w:val="20"/>
          <w:szCs w:val="20"/>
          <w:highlight w:val="none"/>
        </w:rPr>
      </w:pPr>
      <w:r>
        <w:rPr>
          <w:rFonts w:ascii="Times New Roman" w:hAnsi="Times New Roman" w:cs="Times New Roman"/>
          <w:color w:val="auto"/>
          <w:sz w:val="20"/>
          <w:szCs w:val="20"/>
          <w:highlight w:val="none"/>
        </w:rPr>
        <w:t>Chung, C. E., V. Ramanathan, and D. Decremer</w:t>
      </w:r>
      <w:r>
        <w:rPr>
          <w:rFonts w:hint="eastAsia" w:ascii="Times New Roman" w:hAnsi="Times New Roman" w:cs="Times New Roman"/>
          <w:color w:val="auto"/>
          <w:sz w:val="20"/>
          <w:szCs w:val="20"/>
          <w:highlight w:val="none"/>
          <w:lang w:eastAsia="zh-CN"/>
        </w:rPr>
        <w:t>:</w:t>
      </w:r>
      <w:r>
        <w:rPr>
          <w:rFonts w:ascii="Times New Roman" w:hAnsi="Times New Roman" w:cs="Times New Roman"/>
          <w:color w:val="auto"/>
          <w:sz w:val="20"/>
          <w:szCs w:val="20"/>
          <w:highlight w:val="none"/>
        </w:rPr>
        <w:t xml:space="preserve"> Observationally constrained estimates of carbonaceous aerosol radiative forcing,</w:t>
      </w:r>
      <w:r>
        <w:rPr>
          <w:rFonts w:hint="eastAsia" w:ascii="Times New Roman" w:hAnsi="Times New Roman" w:cs="Times New Roman"/>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P. Natl. Acad. Sci. USA</w:t>
      </w:r>
      <w:r>
        <w:rPr>
          <w:rFonts w:hint="default" w:ascii="Times New Roman" w:hAnsi="Times New Roman" w:cs="Times New Roman"/>
          <w:color w:val="auto"/>
          <w:szCs w:val="20"/>
          <w:highlight w:val="none"/>
        </w:rPr>
        <w:t>,</w:t>
      </w:r>
      <w:r>
        <w:rPr>
          <w:rFonts w:ascii="Times New Roman" w:hAnsi="Times New Roman" w:cs="Times New Roman"/>
          <w:color w:val="auto"/>
          <w:sz w:val="20"/>
          <w:szCs w:val="20"/>
          <w:highlight w:val="none"/>
        </w:rPr>
        <w:t xml:space="preserve">, </w:t>
      </w:r>
      <w:r>
        <w:rPr>
          <w:rFonts w:ascii="Times New Roman" w:hAnsi="Times New Roman" w:cs="Times New Roman"/>
          <w:i w:val="0"/>
          <w:color w:val="auto"/>
          <w:sz w:val="20"/>
          <w:szCs w:val="20"/>
          <w:highlight w:val="none"/>
        </w:rPr>
        <w:t>109</w:t>
      </w:r>
      <w:r>
        <w:rPr>
          <w:rFonts w:ascii="Times New Roman" w:hAnsi="Times New Roman" w:cs="Times New Roman"/>
          <w:color w:val="auto"/>
          <w:sz w:val="20"/>
          <w:szCs w:val="20"/>
          <w:highlight w:val="none"/>
        </w:rPr>
        <w:t>(29), 11624-11629</w:t>
      </w:r>
      <w:r>
        <w:rPr>
          <w:rFonts w:hint="eastAsia" w:ascii="Times New Roman" w:hAnsi="Times New Roman" w:cs="Times New Roman"/>
          <w:color w:val="auto"/>
          <w:sz w:val="20"/>
          <w:szCs w:val="20"/>
          <w:highlight w:val="none"/>
          <w:lang w:val="en-US" w:eastAsia="zh-CN"/>
        </w:rPr>
        <w:t>, doi:10.1073/pnas.1203707109, 2012</w:t>
      </w:r>
      <w:r>
        <w:rPr>
          <w:rFonts w:ascii="Times New Roman" w:hAnsi="Times New Roman" w:cs="Times New Roman"/>
          <w:color w:val="auto"/>
          <w:sz w:val="20"/>
          <w:szCs w:val="20"/>
          <w:highlight w:val="none"/>
        </w:rPr>
        <w:t>.</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Chýlek, P., Videen, G., Geldart, D., Dobbie, J. S., and Tso, H.: Effective medium approximations for heterogeneous particles, Light scattering by nonspherical particles: theory, measurements, and applications,</w:t>
      </w:r>
      <w:r>
        <w:rPr>
          <w:rFonts w:ascii="Times New Roman" w:hAnsi="Times New Roman" w:eastAsia="SimSun" w:cs="Times New Roman"/>
          <w:color w:val="auto"/>
          <w:sz w:val="20"/>
          <w:szCs w:val="20"/>
          <w:highlight w:val="none"/>
        </w:rPr>
        <w:t xml:space="preserve"> 273–308, edited by: Mishchenko, M. I., Hovenier, J. W., and Travis, L. D., Academic Press, 2000.</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en-US"/>
        </w:rPr>
        <w:t xml:space="preserve">Czech, H., Pieber, S. M., Tiitta, P., Sippula, O., Kortelainen, M., Lamberg, H., Grigonyte, J., Streibel, T., Prévôt, A. S., and Jokiniemi, J.: Time-resolved analysis of primary volatile emissions and secondary aerosol formation potential from a small-scale pellet boiler, </w:t>
      </w:r>
      <w:r>
        <w:rPr>
          <w:rFonts w:ascii="Times New Roman" w:hAnsi="Times New Roman" w:eastAsia="SimSun" w:cs="Times New Roman"/>
          <w:b w:val="0"/>
          <w:bCs/>
          <w:i w:val="0"/>
          <w:caps w:val="0"/>
          <w:color w:val="auto"/>
          <w:spacing w:val="0"/>
          <w:sz w:val="20"/>
          <w:szCs w:val="20"/>
          <w:highlight w:val="none"/>
          <w:shd w:val="clear" w:fill="FFFFFF"/>
        </w:rPr>
        <w:t>Atmos</w:t>
      </w:r>
      <w:r>
        <w:rPr>
          <w:rFonts w:hint="default" w:ascii="Times New Roman" w:hAnsi="Times New Roman" w:eastAsia="SimSun" w:cs="Times New Roman"/>
          <w:b w:val="0"/>
          <w:bCs/>
          <w:i w:val="0"/>
          <w:caps w:val="0"/>
          <w:color w:val="auto"/>
          <w:spacing w:val="0"/>
          <w:sz w:val="20"/>
          <w:szCs w:val="20"/>
          <w:highlight w:val="none"/>
          <w:shd w:val="clear" w:fill="FFFFFF"/>
        </w:rPr>
        <w:t>. Environ.</w:t>
      </w:r>
      <w:r>
        <w:rPr>
          <w:rFonts w:hint="default" w:ascii="Times New Roman" w:hAnsi="Times New Roman" w:cs="Times New Roman"/>
          <w:color w:val="auto"/>
          <w:sz w:val="20"/>
          <w:szCs w:val="20"/>
          <w:highlight w:val="none"/>
          <w:lang w:eastAsia="en-US"/>
        </w:rPr>
        <w:t>, 158, 236-245,</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10.1016/j.atmosenv.2017.03.040</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 w:val="20"/>
          <w:szCs w:val="20"/>
          <w:highlight w:val="none"/>
          <w:lang w:eastAsia="en-US"/>
        </w:rPr>
        <w:t xml:space="preserve"> 2017.</w:t>
      </w:r>
    </w:p>
    <w:p>
      <w:pPr>
        <w:pStyle w:val="22"/>
        <w:spacing w:after="0" w:line="360" w:lineRule="auto"/>
        <w:jc w:val="both"/>
        <w:rPr>
          <w:rFonts w:hint="default" w:ascii="Times New Roman" w:hAnsi="Times New Roman" w:cs="Times New Roman"/>
          <w:color w:val="auto"/>
          <w:szCs w:val="20"/>
          <w:highlight w:val="none"/>
        </w:rPr>
      </w:pPr>
      <w:r>
        <w:rPr>
          <w:rFonts w:hint="eastAsia" w:ascii="Times New Roman" w:hAnsi="Times New Roman" w:cs="Times New Roman"/>
          <w:color w:val="auto"/>
          <w:szCs w:val="20"/>
          <w:highlight w:val="none"/>
          <w:lang w:eastAsia="zh-CN"/>
        </w:rPr>
        <w:t>d</w:t>
      </w:r>
      <w:r>
        <w:rPr>
          <w:rFonts w:hint="default" w:ascii="Times New Roman" w:hAnsi="Times New Roman" w:cs="Times New Roman"/>
          <w:color w:val="auto"/>
          <w:szCs w:val="20"/>
          <w:highlight w:val="none"/>
        </w:rPr>
        <w:t xml:space="preserve">'Almeida, G. A., Koepke, P., and Shettle, E. P.: Atmospheric aerosols: global climatology and radiative characteristics, </w:t>
      </w:r>
      <w:r>
        <w:rPr>
          <w:rFonts w:ascii="Times New Roman" w:hAnsi="Times New Roman" w:eastAsia="SimSun" w:cs="Times New Roman"/>
          <w:color w:val="auto"/>
          <w:sz w:val="20"/>
          <w:szCs w:val="20"/>
          <w:highlight w:val="none"/>
        </w:rPr>
        <w:t>A. Deepak Publishing, Hampton, Va, 1991.</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DeCarlo, P. F., Kimmel, J. R., Trimborn, A., Northway, M. J., Jayne, J. T., Aiken, A. C., Gonin, M., Fuhrer, K., Horvath, T., and Docherty, K. S.: Field-deployable, high-resolution, time-of-flight aerosol </w:t>
      </w:r>
      <w:r>
        <w:rPr>
          <w:rFonts w:hint="default" w:ascii="Times New Roman" w:hAnsi="Times New Roman" w:cs="Times New Roman"/>
          <w:color w:val="auto"/>
          <w:sz w:val="20"/>
          <w:szCs w:val="20"/>
          <w:highlight w:val="none"/>
        </w:rPr>
        <w:t xml:space="preserve">mass spectrometer, </w:t>
      </w:r>
      <w:r>
        <w:rPr>
          <w:rFonts w:ascii="Times New Roman" w:hAnsi="Times New Roman" w:eastAsia="Times-Roman" w:cs="Times New Roman"/>
          <w:b w:val="0"/>
          <w:i w:val="0"/>
          <w:color w:val="auto"/>
          <w:sz w:val="20"/>
          <w:szCs w:val="20"/>
          <w:highlight w:val="none"/>
        </w:rPr>
        <w:t>Anal. Chem.</w:t>
      </w:r>
      <w:r>
        <w:rPr>
          <w:rFonts w:hint="default" w:ascii="Times New Roman" w:hAnsi="Times New Roman" w:cs="Times New Roman"/>
          <w:color w:val="auto"/>
          <w:sz w:val="20"/>
          <w:szCs w:val="20"/>
          <w:highlight w:val="none"/>
        </w:rPr>
        <w:t>, 78, 8281-8289,</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10.1021/ac061249n</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2006.</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Desyaterik, Y., Sun, Y., Shen, X., Lee, T., Wang, X., Wang, T., and Collett, J. L.: Speciation of “brown” carbon in cloud water impacted by agricultural biomass burning in eastern China,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hint="default" w:ascii="Times New Roman" w:hAnsi="Times New Roman" w:cs="Times New Roman"/>
          <w:color w:val="auto"/>
          <w:sz w:val="20"/>
          <w:szCs w:val="20"/>
          <w:highlight w:val="none"/>
        </w:rPr>
        <w:t>, 118, 7389-7399,</w:t>
      </w:r>
      <w:r>
        <w:rPr>
          <w:rFonts w:hint="eastAsia" w:ascii="Times New Roman" w:hAnsi="Times New Roman" w:cs="Times New Roman"/>
          <w:color w:val="auto"/>
          <w:sz w:val="20"/>
          <w:szCs w:val="20"/>
          <w:highlight w:val="none"/>
          <w:lang w:val="en-US" w:eastAsia="zh-CN"/>
        </w:rPr>
        <w:t xml:space="preserve"> </w:t>
      </w:r>
      <w:r>
        <w:rPr>
          <w:rFonts w:ascii="Times New Roman" w:hAnsi="Times New Roman" w:eastAsia="ff3" w:cs="Times New Roman"/>
          <w:i w:val="0"/>
          <w:caps w:val="0"/>
          <w:color w:val="auto"/>
          <w:spacing w:val="0"/>
          <w:sz w:val="20"/>
          <w:szCs w:val="20"/>
          <w:highlight w:val="none"/>
          <w:shd w:val="clear" w:fill="FFFFFF"/>
        </w:rPr>
        <w:t>doi:10.1002/jgrd.50561,</w:t>
      </w:r>
      <w:r>
        <w:rPr>
          <w:rFonts w:hint="default" w:ascii="Times New Roman" w:hAnsi="Times New Roman" w:cs="Times New Roman"/>
          <w:color w:val="auto"/>
          <w:sz w:val="20"/>
          <w:szCs w:val="20"/>
          <w:highlight w:val="none"/>
        </w:rPr>
        <w:t xml:space="preserve"> 2013.</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Dewar, M. J., and Lepley, A. R.: π-Complexes. I. Charge Transfer Spectra of π-Complexes Formed by Trinitrobenzene with Polycyclic Aromatic Compounds,</w:t>
      </w:r>
      <w:r>
        <w:rPr>
          <w:rFonts w:hint="eastAsia" w:ascii="Times New Roman" w:hAnsi="Times New Roman" w:cs="Times New Roman"/>
          <w:color w:val="auto"/>
          <w:sz w:val="20"/>
          <w:szCs w:val="20"/>
          <w:highlight w:val="none"/>
          <w:lang w:val="en-US" w:eastAsia="zh-CN"/>
        </w:rPr>
        <w:t xml:space="preserve"> </w:t>
      </w:r>
      <w:r>
        <w:rPr>
          <w:rFonts w:ascii="Times New Roman" w:hAnsi="Times New Roman" w:eastAsia="SimSun" w:cs="Times New Roman"/>
          <w:i w:val="0"/>
          <w:caps w:val="0"/>
          <w:color w:val="auto"/>
          <w:spacing w:val="0"/>
          <w:sz w:val="20"/>
          <w:szCs w:val="20"/>
          <w:highlight w:val="none"/>
          <w:shd w:val="clear" w:fill="FFFFFF"/>
        </w:rPr>
        <w:t>J. Am. Chem. Soc</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83, 4560-4563, 1961.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Dinar, E., Riziq, A. A., Sp</w:t>
      </w:r>
      <w:r>
        <w:rPr>
          <w:rFonts w:hint="default" w:ascii="Times New Roman" w:hAnsi="Times New Roman" w:cs="Times New Roman"/>
          <w:color w:val="auto"/>
          <w:szCs w:val="20"/>
          <w:highlight w:val="none"/>
        </w:rPr>
        <w:t xml:space="preserve">indler, C., Erlick, C., Kiss, G., and Rudich, Y.: The complex refractive index of atmospheric and model humic-like substances (HULIS) retrieved by a cavity ring down aerosol spectrometer (CRD-AS), </w:t>
      </w:r>
      <w:r>
        <w:rPr>
          <w:rFonts w:ascii="Times New Roman" w:hAnsi="Times New Roman" w:eastAsia="Times-Roman" w:cs="Times New Roman"/>
          <w:b w:val="0"/>
          <w:i w:val="0"/>
          <w:color w:val="auto"/>
          <w:sz w:val="20"/>
          <w:szCs w:val="20"/>
          <w:highlight w:val="none"/>
        </w:rPr>
        <w:t>Faraday Discuss.</w:t>
      </w:r>
      <w:r>
        <w:rPr>
          <w:rFonts w:hint="default" w:ascii="Times New Roman" w:hAnsi="Times New Roman" w:cs="Times New Roman"/>
          <w:color w:val="auto"/>
          <w:szCs w:val="20"/>
          <w:highlight w:val="none"/>
        </w:rPr>
        <w:t>, 137, 279-295,</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museo-sans" w:cs="Times New Roman"/>
          <w:i w:val="0"/>
          <w:caps w:val="0"/>
          <w:color w:val="auto"/>
          <w:spacing w:val="-5"/>
          <w:sz w:val="20"/>
          <w:szCs w:val="20"/>
          <w:highlight w:val="none"/>
          <w:u w:val="none"/>
          <w:shd w:val="clear" w:fill="FFFFFF"/>
        </w:rPr>
        <w:t>10.1039/B703111D</w:t>
      </w:r>
      <w:r>
        <w:rPr>
          <w:rFonts w:hint="default" w:ascii="Times New Roman" w:hAnsi="Times New Roman" w:eastAsia="SimSun" w:cs="Times New Roman"/>
          <w:i w:val="0"/>
          <w:caps w:val="0"/>
          <w:color w:val="auto"/>
          <w:spacing w:val="-5"/>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Epstein, S. A., Blair, S. L., and Nizkorodov, S. A.: Direct photolysis of α-pinene ozonolysis secondary organic aerosol: effect on particle mass and peroxide content,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Cs w:val="20"/>
          <w:highlight w:val="none"/>
        </w:rPr>
        <w:t>, 48, 11251-11258,</w:t>
      </w:r>
      <w:r>
        <w:rPr>
          <w:rFonts w:hint="eastAsia" w:ascii="Times New Roman" w:hAnsi="Times New Roman" w:cs="Times New Roman"/>
          <w:color w:val="auto"/>
          <w:szCs w:val="20"/>
          <w:highlight w:val="none"/>
          <w:lang w:val="en-US" w:eastAsia="zh-CN"/>
        </w:rPr>
        <w:t xml:space="preserve"> </w:t>
      </w:r>
      <w:r>
        <w:rPr>
          <w:rStyle w:val="9"/>
          <w:rFonts w:hint="eastAsia" w:ascii="Times New Roman" w:hAnsi="Times New Roman" w:eastAsia="SimSun" w:cs="Times New Roman"/>
          <w:b w:val="0"/>
          <w:bCs/>
          <w:i w:val="0"/>
          <w:caps w:val="0"/>
          <w:color w:val="auto"/>
          <w:spacing w:val="0"/>
          <w:sz w:val="20"/>
          <w:szCs w:val="20"/>
          <w:highlight w:val="none"/>
          <w:shd w:val="clear" w:fill="FFFFFF"/>
          <w:lang w:val="en-US" w:eastAsia="zh-CN"/>
        </w:rPr>
        <w:t>doi</w:t>
      </w:r>
      <w:r>
        <w:rPr>
          <w:rStyle w:val="9"/>
          <w:rFonts w:ascii="Times New Roman" w:hAnsi="Times New Roman" w:eastAsia="Helvetica" w:cs="Times New Roman"/>
          <w:b w:val="0"/>
          <w:bCs/>
          <w:i w:val="0"/>
          <w:caps w:val="0"/>
          <w:color w:val="auto"/>
          <w:spacing w:val="0"/>
          <w:sz w:val="20"/>
          <w:szCs w:val="20"/>
          <w:highlight w:val="none"/>
          <w:shd w:val="clear" w:fill="FFFFFF"/>
        </w:rPr>
        <w:t>:</w:t>
      </w:r>
      <w:r>
        <w:rPr>
          <w:rFonts w:hint="default" w:ascii="Times New Roman" w:hAnsi="Times New Roman" w:eastAsia="Helvetica" w:cs="Times New Roman"/>
          <w:bCs/>
          <w:i w:val="0"/>
          <w:caps w:val="0"/>
          <w:color w:val="auto"/>
          <w:spacing w:val="0"/>
          <w:sz w:val="20"/>
          <w:szCs w:val="20"/>
          <w:highlight w:val="none"/>
          <w:shd w:val="clear" w:fill="FFFFFF"/>
        </w:rPr>
        <w:t>1</w:t>
      </w:r>
      <w:r>
        <w:rPr>
          <w:rFonts w:hint="default" w:ascii="Times New Roman" w:hAnsi="Times New Roman" w:eastAsia="Helvetica" w:cs="Times New Roman"/>
          <w:i w:val="0"/>
          <w:caps w:val="0"/>
          <w:color w:val="auto"/>
          <w:spacing w:val="0"/>
          <w:sz w:val="20"/>
          <w:szCs w:val="20"/>
          <w:highlight w:val="none"/>
          <w:shd w:val="clear" w:fill="FFFFFF"/>
        </w:rPr>
        <w:t>0.1021/es502350u</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Feng, Y., Ramanathan, V., and Kotamarthi, V.: Brown carbon: a significant atmospheric absorber of solar radiation?,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13, 8607-8621,</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10.5194/acp-13-8607-2013</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2013.</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Finewax, Z., de Gouw, J. A., and Ziemann, P. J.: Identification and </w:t>
      </w:r>
      <w:r>
        <w:rPr>
          <w:rFonts w:hint="eastAsia" w:ascii="Times New Roman" w:hAnsi="Times New Roman" w:cs="Times New Roman"/>
          <w:color w:val="auto"/>
          <w:szCs w:val="20"/>
          <w:highlight w:val="none"/>
          <w:lang w:eastAsia="zh-CN"/>
        </w:rPr>
        <w:t>q</w:t>
      </w:r>
      <w:r>
        <w:rPr>
          <w:rFonts w:hint="default" w:ascii="Times New Roman" w:hAnsi="Times New Roman" w:cs="Times New Roman"/>
          <w:color w:val="auto"/>
          <w:szCs w:val="20"/>
          <w:highlight w:val="none"/>
        </w:rPr>
        <w:t xml:space="preserve">uantification of 4-Nitrocatechol </w:t>
      </w:r>
      <w:r>
        <w:rPr>
          <w:rFonts w:hint="eastAsia" w:ascii="Times New Roman" w:hAnsi="Times New Roman" w:cs="Times New Roman"/>
          <w:color w:val="auto"/>
          <w:szCs w:val="20"/>
          <w:highlight w:val="none"/>
          <w:lang w:eastAsia="zh-CN"/>
        </w:rPr>
        <w:t>f</w:t>
      </w:r>
      <w:r>
        <w:rPr>
          <w:rFonts w:hint="default" w:ascii="Times New Roman" w:hAnsi="Times New Roman" w:cs="Times New Roman"/>
          <w:color w:val="auto"/>
          <w:szCs w:val="20"/>
          <w:highlight w:val="none"/>
        </w:rPr>
        <w:t>ormed from OH and NO</w:t>
      </w:r>
      <w:r>
        <w:rPr>
          <w:rFonts w:hint="default" w:ascii="Times New Roman" w:hAnsi="Times New Roman" w:cs="Times New Roman"/>
          <w:color w:val="auto"/>
          <w:szCs w:val="20"/>
          <w:highlight w:val="none"/>
          <w:vertAlign w:val="subscript"/>
        </w:rPr>
        <w:t>3</w:t>
      </w:r>
      <w:r>
        <w:rPr>
          <w:rFonts w:hint="default" w:ascii="Times New Roman" w:hAnsi="Times New Roman" w:cs="Times New Roman"/>
          <w:color w:val="auto"/>
          <w:szCs w:val="20"/>
          <w:highlight w:val="none"/>
        </w:rPr>
        <w:t xml:space="preserve"> </w:t>
      </w:r>
      <w:r>
        <w:rPr>
          <w:rFonts w:hint="eastAsia" w:ascii="Times New Roman" w:hAnsi="Times New Roman" w:cs="Times New Roman"/>
          <w:color w:val="auto"/>
          <w:szCs w:val="20"/>
          <w:highlight w:val="none"/>
          <w:lang w:eastAsia="zh-CN"/>
        </w:rPr>
        <w:t>r</w:t>
      </w:r>
      <w:r>
        <w:rPr>
          <w:rFonts w:hint="default" w:ascii="Times New Roman" w:hAnsi="Times New Roman" w:cs="Times New Roman"/>
          <w:color w:val="auto"/>
          <w:szCs w:val="20"/>
          <w:highlight w:val="none"/>
        </w:rPr>
        <w:t>adical-</w:t>
      </w:r>
      <w:r>
        <w:rPr>
          <w:rFonts w:hint="eastAsia" w:ascii="Times New Roman" w:hAnsi="Times New Roman" w:cs="Times New Roman"/>
          <w:color w:val="auto"/>
          <w:szCs w:val="20"/>
          <w:highlight w:val="none"/>
          <w:lang w:eastAsia="zh-CN"/>
        </w:rPr>
        <w:t>i</w:t>
      </w:r>
      <w:r>
        <w:rPr>
          <w:rFonts w:hint="default" w:ascii="Times New Roman" w:hAnsi="Times New Roman" w:cs="Times New Roman"/>
          <w:color w:val="auto"/>
          <w:szCs w:val="20"/>
          <w:highlight w:val="none"/>
        </w:rPr>
        <w:t xml:space="preserve">nitiated </w:t>
      </w:r>
      <w:r>
        <w:rPr>
          <w:rFonts w:hint="eastAsia" w:ascii="Times New Roman" w:hAnsi="Times New Roman" w:cs="Times New Roman"/>
          <w:color w:val="auto"/>
          <w:szCs w:val="20"/>
          <w:highlight w:val="none"/>
          <w:lang w:eastAsia="zh-CN"/>
        </w:rPr>
        <w:t>r</w:t>
      </w:r>
      <w:r>
        <w:rPr>
          <w:rFonts w:hint="default" w:ascii="Times New Roman" w:hAnsi="Times New Roman" w:cs="Times New Roman"/>
          <w:color w:val="auto"/>
          <w:szCs w:val="20"/>
          <w:highlight w:val="none"/>
        </w:rPr>
        <w:t xml:space="preserve">eactions of </w:t>
      </w:r>
      <w:r>
        <w:rPr>
          <w:rFonts w:hint="eastAsia" w:ascii="Times New Roman" w:hAnsi="Times New Roman" w:cs="Times New Roman"/>
          <w:color w:val="auto"/>
          <w:szCs w:val="20"/>
          <w:highlight w:val="none"/>
          <w:lang w:eastAsia="zh-CN"/>
        </w:rPr>
        <w:t>c</w:t>
      </w:r>
      <w:r>
        <w:rPr>
          <w:rFonts w:hint="default" w:ascii="Times New Roman" w:hAnsi="Times New Roman" w:cs="Times New Roman"/>
          <w:color w:val="auto"/>
          <w:szCs w:val="20"/>
          <w:highlight w:val="none"/>
        </w:rPr>
        <w:t xml:space="preserve">atechol in </w:t>
      </w:r>
      <w:r>
        <w:rPr>
          <w:rFonts w:hint="eastAsia" w:ascii="Times New Roman" w:hAnsi="Times New Roman" w:cs="Times New Roman"/>
          <w:color w:val="auto"/>
          <w:szCs w:val="20"/>
          <w:highlight w:val="none"/>
          <w:lang w:eastAsia="zh-CN"/>
        </w:rPr>
        <w:t>a</w:t>
      </w:r>
      <w:r>
        <w:rPr>
          <w:rFonts w:hint="default" w:ascii="Times New Roman" w:hAnsi="Times New Roman" w:cs="Times New Roman"/>
          <w:color w:val="auto"/>
          <w:szCs w:val="20"/>
          <w:highlight w:val="none"/>
        </w:rPr>
        <w:t xml:space="preserve">ir in the </w:t>
      </w:r>
      <w:r>
        <w:rPr>
          <w:rFonts w:hint="eastAsia" w:ascii="Times New Roman" w:hAnsi="Times New Roman" w:cs="Times New Roman"/>
          <w:color w:val="auto"/>
          <w:szCs w:val="20"/>
          <w:highlight w:val="none"/>
          <w:lang w:eastAsia="zh-CN"/>
        </w:rPr>
        <w:t>p</w:t>
      </w:r>
      <w:r>
        <w:rPr>
          <w:rFonts w:hint="default" w:ascii="Times New Roman" w:hAnsi="Times New Roman" w:cs="Times New Roman"/>
          <w:color w:val="auto"/>
          <w:szCs w:val="20"/>
          <w:highlight w:val="none"/>
        </w:rPr>
        <w:t xml:space="preserve">resence of NOx: Implications for </w:t>
      </w:r>
      <w:r>
        <w:rPr>
          <w:rFonts w:hint="eastAsia" w:ascii="Times New Roman" w:hAnsi="Times New Roman" w:cs="Times New Roman"/>
          <w:color w:val="auto"/>
          <w:szCs w:val="20"/>
          <w:highlight w:val="none"/>
          <w:lang w:eastAsia="zh-CN"/>
        </w:rPr>
        <w:t>s</w:t>
      </w:r>
      <w:r>
        <w:rPr>
          <w:rFonts w:hint="default" w:ascii="Times New Roman" w:hAnsi="Times New Roman" w:cs="Times New Roman"/>
          <w:color w:val="auto"/>
          <w:szCs w:val="20"/>
          <w:highlight w:val="none"/>
        </w:rPr>
        <w:t xml:space="preserve">econdary </w:t>
      </w:r>
      <w:r>
        <w:rPr>
          <w:rFonts w:hint="eastAsia" w:ascii="Times New Roman" w:hAnsi="Times New Roman" w:cs="Times New Roman"/>
          <w:color w:val="auto"/>
          <w:szCs w:val="20"/>
          <w:highlight w:val="none"/>
          <w:lang w:eastAsia="zh-CN"/>
        </w:rPr>
        <w:t>o</w:t>
      </w:r>
      <w:r>
        <w:rPr>
          <w:rFonts w:hint="default" w:ascii="Times New Roman" w:hAnsi="Times New Roman" w:cs="Times New Roman"/>
          <w:color w:val="auto"/>
          <w:szCs w:val="20"/>
          <w:highlight w:val="none"/>
        </w:rPr>
        <w:t xml:space="preserve">rganic </w:t>
      </w:r>
      <w:r>
        <w:rPr>
          <w:rFonts w:hint="eastAsia" w:ascii="Times New Roman" w:hAnsi="Times New Roman" w:cs="Times New Roman"/>
          <w:color w:val="auto"/>
          <w:szCs w:val="20"/>
          <w:highlight w:val="none"/>
          <w:lang w:eastAsia="zh-CN"/>
        </w:rPr>
        <w:t>a</w:t>
      </w:r>
      <w:r>
        <w:rPr>
          <w:rFonts w:hint="default" w:ascii="Times New Roman" w:hAnsi="Times New Roman" w:cs="Times New Roman"/>
          <w:color w:val="auto"/>
          <w:szCs w:val="20"/>
          <w:highlight w:val="none"/>
        </w:rPr>
        <w:t xml:space="preserve">erosol </w:t>
      </w:r>
      <w:r>
        <w:rPr>
          <w:rFonts w:hint="eastAsia" w:ascii="Times New Roman" w:hAnsi="Times New Roman" w:cs="Times New Roman"/>
          <w:color w:val="auto"/>
          <w:szCs w:val="20"/>
          <w:highlight w:val="none"/>
          <w:lang w:eastAsia="zh-CN"/>
        </w:rPr>
        <w:t>f</w:t>
      </w:r>
      <w:r>
        <w:rPr>
          <w:rFonts w:hint="default" w:ascii="Times New Roman" w:hAnsi="Times New Roman" w:cs="Times New Roman"/>
          <w:color w:val="auto"/>
          <w:szCs w:val="20"/>
          <w:highlight w:val="none"/>
        </w:rPr>
        <w:t xml:space="preserve">ormation from </w:t>
      </w:r>
      <w:r>
        <w:rPr>
          <w:rFonts w:hint="eastAsia" w:ascii="Times New Roman" w:hAnsi="Times New Roman" w:cs="Times New Roman"/>
          <w:color w:val="auto"/>
          <w:szCs w:val="20"/>
          <w:highlight w:val="none"/>
          <w:lang w:eastAsia="zh-CN"/>
        </w:rPr>
        <w:t>b</w:t>
      </w:r>
      <w:r>
        <w:rPr>
          <w:rFonts w:hint="default" w:ascii="Times New Roman" w:hAnsi="Times New Roman" w:cs="Times New Roman"/>
          <w:color w:val="auto"/>
          <w:szCs w:val="20"/>
          <w:highlight w:val="none"/>
        </w:rPr>
        <w:t xml:space="preserve">iomass </w:t>
      </w:r>
      <w:r>
        <w:rPr>
          <w:rFonts w:hint="eastAsia" w:ascii="Times New Roman" w:hAnsi="Times New Roman" w:cs="Times New Roman"/>
          <w:color w:val="auto"/>
          <w:szCs w:val="20"/>
          <w:highlight w:val="none"/>
          <w:lang w:eastAsia="zh-CN"/>
        </w:rPr>
        <w:t>b</w:t>
      </w:r>
      <w:r>
        <w:rPr>
          <w:rFonts w:hint="default" w:ascii="Times New Roman" w:hAnsi="Times New Roman" w:cs="Times New Roman"/>
          <w:color w:val="auto"/>
          <w:szCs w:val="20"/>
          <w:highlight w:val="none"/>
        </w:rPr>
        <w:t xml:space="preserve">urning,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Cs w:val="20"/>
          <w:highlight w:val="none"/>
        </w:rPr>
        <w:t>,</w:t>
      </w:r>
      <w:r>
        <w:rPr>
          <w:rFonts w:hint="eastAsia" w:ascii="Times New Roman" w:hAnsi="Times New Roman" w:cs="Times New Roman"/>
          <w:color w:val="auto"/>
          <w:szCs w:val="20"/>
          <w:highlight w:val="none"/>
          <w:lang w:val="en-US" w:eastAsia="zh-CN"/>
        </w:rPr>
        <w:t xml:space="preserve"> 52, 1981-1989, </w:t>
      </w:r>
      <w:r>
        <w:rPr>
          <w:rStyle w:val="9"/>
          <w:rFonts w:hint="eastAsia" w:ascii="Times New Roman" w:hAnsi="Times New Roman" w:eastAsia="SimSun" w:cs="Times New Roman"/>
          <w:b w:val="0"/>
          <w:bCs/>
          <w:i w:val="0"/>
          <w:caps w:val="0"/>
          <w:color w:val="auto"/>
          <w:spacing w:val="0"/>
          <w:sz w:val="20"/>
          <w:szCs w:val="20"/>
          <w:highlight w:val="none"/>
          <w:shd w:val="clear" w:fill="FFFFFF"/>
          <w:lang w:eastAsia="zh-CN"/>
        </w:rPr>
        <w:t>d</w:t>
      </w:r>
      <w:r>
        <w:rPr>
          <w:rStyle w:val="9"/>
          <w:rFonts w:hint="eastAsia" w:ascii="Times New Roman" w:hAnsi="Times New Roman" w:eastAsia="SimSun" w:cs="Times New Roman"/>
          <w:b w:val="0"/>
          <w:bCs/>
          <w:i w:val="0"/>
          <w:caps w:val="0"/>
          <w:color w:val="auto"/>
          <w:spacing w:val="0"/>
          <w:sz w:val="20"/>
          <w:szCs w:val="20"/>
          <w:highlight w:val="none"/>
          <w:shd w:val="clear" w:fill="FFFFFF"/>
          <w:lang w:val="en-US" w:eastAsia="zh-CN"/>
        </w:rPr>
        <w:t>oi</w:t>
      </w:r>
      <w:r>
        <w:rPr>
          <w:rStyle w:val="9"/>
          <w:rFonts w:ascii="Times New Roman" w:hAnsi="Times New Roman" w:eastAsia="Helvetica" w:cs="Times New Roman"/>
          <w:b w:val="0"/>
          <w:bCs/>
          <w:i w:val="0"/>
          <w:caps w:val="0"/>
          <w:color w:val="auto"/>
          <w:spacing w:val="0"/>
          <w:sz w:val="20"/>
          <w:szCs w:val="20"/>
          <w:highlight w:val="none"/>
          <w:shd w:val="clear" w:fill="FFFFFF"/>
        </w:rPr>
        <w:t>:</w:t>
      </w:r>
      <w:r>
        <w:rPr>
          <w:rFonts w:hint="default" w:ascii="Times New Roman" w:hAnsi="Times New Roman" w:eastAsia="Helvetica" w:cs="Times New Roman"/>
          <w:i w:val="0"/>
          <w:caps w:val="0"/>
          <w:color w:val="auto"/>
          <w:spacing w:val="0"/>
          <w:sz w:val="20"/>
          <w:szCs w:val="20"/>
          <w:highlight w:val="none"/>
          <w:shd w:val="clear" w:fill="FFFFFF"/>
        </w:rPr>
        <w:t>10.1021/acs.est.7b05864</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Flores, J., Zhao, D., Segev, L., Schlag, P., Kiendler-Scharr, A., Fuchs, H., Watne, Å., Bluvshtein, N., Mentel, T. F., and Hallquist, M.: Evolution of the complex refractive index in the UV spectral region in ageing secondary organic aerosol,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xml:space="preserve">, 14, 5793-5806, </w:t>
      </w:r>
      <w:r>
        <w:rPr>
          <w:rFonts w:ascii="Times New Roman" w:hAnsi="Times New Roman" w:eastAsia="SimSun" w:cs="Times New Roman"/>
          <w:color w:val="auto"/>
          <w:sz w:val="20"/>
          <w:szCs w:val="20"/>
          <w:highlight w:val="none"/>
        </w:rPr>
        <w:t>doi:10.5194/acp-14-5793-2014</w:t>
      </w:r>
      <w:r>
        <w:rPr>
          <w:rFonts w:hint="default" w:ascii="Times New Roman" w:hAnsi="Times New Roman" w:eastAsia="SimSun" w:cs="Times New Roman"/>
          <w:color w:val="auto"/>
          <w:sz w:val="20"/>
          <w:szCs w:val="20"/>
          <w:highlight w:val="none"/>
          <w:lang w:val="en-US" w:eastAsia="zh-CN"/>
        </w:rPr>
        <w:t>,</w:t>
      </w:r>
      <w:r>
        <w:rPr>
          <w:rFonts w:hint="eastAsia" w:ascii="Times New Roman" w:hAnsi="Times New Roman" w:eastAsia="SimSun" w:cs="Times New Roman"/>
          <w:color w:val="auto"/>
          <w:sz w:val="20"/>
          <w:szCs w:val="20"/>
          <w:highlight w:val="none"/>
          <w:lang w:val="en-US" w:eastAsia="zh-CN"/>
        </w:rPr>
        <w:t xml:space="preserve"> </w:t>
      </w:r>
      <w:r>
        <w:rPr>
          <w:rFonts w:hint="default" w:ascii="Times New Roman" w:hAnsi="Times New Roman" w:cs="Times New Roman"/>
          <w:color w:val="auto"/>
          <w:szCs w:val="20"/>
          <w:highlight w:val="none"/>
        </w:rPr>
        <w:t>2014a.</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Flores, J. M., Washenfelder, R., Adler, G., Lee, H., Segev, L., Laskin, J., Laskin, A., Nizkorodov, S., Brown, S., and Rudich, Y.: Complex refractive indices in the near-ultraviolet spectral region of biogenic secondary organic aerosol aged with ammonia, </w:t>
      </w:r>
      <w:r>
        <w:rPr>
          <w:rFonts w:ascii="Times New Roman" w:hAnsi="Times New Roman" w:eastAsia="Times-Roman" w:cs="Times New Roman"/>
          <w:b w:val="0"/>
          <w:i w:val="0"/>
          <w:color w:val="auto"/>
          <w:sz w:val="20"/>
          <w:szCs w:val="20"/>
          <w:highlight w:val="none"/>
        </w:rPr>
        <w:t>Phys. Chem. Chem. Phys.</w:t>
      </w:r>
      <w:r>
        <w:rPr>
          <w:rFonts w:hint="default" w:ascii="Times New Roman" w:hAnsi="Times New Roman" w:cs="Times New Roman"/>
          <w:color w:val="auto"/>
          <w:szCs w:val="20"/>
          <w:highlight w:val="none"/>
        </w:rPr>
        <w:t xml:space="preserve">, 16, 10629-10642, </w:t>
      </w:r>
      <w:r>
        <w:rPr>
          <w:rFonts w:hint="eastAsia" w:ascii="Times New Roman" w:hAnsi="Times New Roman" w:cs="Times New Roman"/>
          <w:color w:val="auto"/>
          <w:szCs w:val="20"/>
          <w:highlight w:val="none"/>
          <w:lang w:val="en-US" w:eastAsia="zh-CN"/>
        </w:rPr>
        <w:t>doi:</w:t>
      </w:r>
      <w:r>
        <w:rPr>
          <w:rFonts w:hint="default" w:ascii="Times New Roman" w:hAnsi="Times New Roman" w:eastAsia="museo-sans" w:cs="Times New Roman"/>
          <w:i w:val="0"/>
          <w:caps w:val="0"/>
          <w:color w:val="auto"/>
          <w:spacing w:val="-5"/>
          <w:sz w:val="20"/>
          <w:szCs w:val="20"/>
          <w:highlight w:val="none"/>
          <w:u w:val="none"/>
          <w:shd w:val="clear" w:fill="FFFFFF"/>
        </w:rPr>
        <w:t>10.1039/C4CP01009D</w:t>
      </w:r>
      <w:r>
        <w:rPr>
          <w:rFonts w:hint="eastAsia" w:ascii="Times New Roman" w:hAnsi="Times New Roman" w:eastAsia="SimSun" w:cs="Times New Roman"/>
          <w:i w:val="0"/>
          <w:caps w:val="0"/>
          <w:color w:val="auto"/>
          <w:spacing w:val="-5"/>
          <w:sz w:val="20"/>
          <w:szCs w:val="20"/>
          <w:highlight w:val="none"/>
          <w:shd w:val="clear" w:fill="FFFFFF"/>
          <w:lang w:val="en-US" w:eastAsia="zh-CN"/>
        </w:rPr>
        <w:t>,</w:t>
      </w:r>
      <w:r>
        <w:rPr>
          <w:rFonts w:hint="default" w:ascii="Times New Roman" w:hAnsi="Times New Roman" w:eastAsia="museo-sans" w:cs="Times New Roman"/>
          <w:i w:val="0"/>
          <w:caps w:val="0"/>
          <w:color w:val="auto"/>
          <w:spacing w:val="-5"/>
          <w:sz w:val="20"/>
          <w:szCs w:val="20"/>
          <w:highlight w:val="none"/>
          <w:shd w:val="clear" w:fill="FFFFFF"/>
        </w:rPr>
        <w:t> </w:t>
      </w:r>
      <w:r>
        <w:rPr>
          <w:rFonts w:hint="default" w:ascii="Times New Roman" w:hAnsi="Times New Roman" w:cs="Times New Roman"/>
          <w:color w:val="auto"/>
          <w:szCs w:val="20"/>
          <w:highlight w:val="none"/>
        </w:rPr>
        <w:t>2014b.</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Flowers, B., Dubey, M., Mazzoleni, C., Stone, E., Schauer, J., Kim, S.</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 xml:space="preserve">W., and Yoon, S.: Optical-chemical-microphysical relationships and closure studies for mixed carbonaceous aerosols observed at Jeju Island; 3-laser photoacoustic spectrometer, particle sizing, and filter analysis,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10, 10387-10398,</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10.5194/acp-10-10387-2010</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Forrister, H., Liu, J., Scheuer, E., Dibb, J., Ziemba, L., Thornhill, K. L., Anderson, B., Diskin, G., Perring, A. E., and Schwarz, J. P.: Evolution of brown carbon in wildfire pl</w:t>
      </w:r>
      <w:r>
        <w:rPr>
          <w:rFonts w:hint="default" w:ascii="Times New Roman" w:hAnsi="Times New Roman" w:cs="Times New Roman"/>
          <w:b w:val="0"/>
          <w:bCs w:val="0"/>
          <w:color w:val="auto"/>
          <w:szCs w:val="20"/>
          <w:highlight w:val="none"/>
        </w:rPr>
        <w:t xml:space="preserve">umes, </w:t>
      </w:r>
      <w:r>
        <w:rPr>
          <w:rFonts w:ascii="Times New Roman" w:hAnsi="Times New Roman" w:eastAsia="SimSun" w:cs="Times New Roman"/>
          <w:b w:val="0"/>
          <w:bCs w:val="0"/>
          <w:i w:val="0"/>
          <w:caps w:val="0"/>
          <w:color w:val="auto"/>
          <w:spacing w:val="0"/>
          <w:sz w:val="20"/>
          <w:szCs w:val="20"/>
          <w:highlight w:val="none"/>
          <w:shd w:val="clear" w:fill="FFFFFF"/>
        </w:rPr>
        <w:t>Geophys</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Res</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xml:space="preserve"> Lett</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cs="Times New Roman"/>
          <w:b w:val="0"/>
          <w:bCs w:val="0"/>
          <w:color w:val="auto"/>
          <w:szCs w:val="20"/>
          <w:highlight w:val="none"/>
        </w:rPr>
        <w:t>, 42,</w:t>
      </w:r>
      <w:r>
        <w:rPr>
          <w:rFonts w:hint="default" w:ascii="Times New Roman" w:hAnsi="Times New Roman" w:cs="Times New Roman"/>
          <w:color w:val="auto"/>
          <w:szCs w:val="20"/>
          <w:highlight w:val="none"/>
        </w:rPr>
        <w:t xml:space="preserve"> 4623-4630,</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icomoon" w:cs="Times New Roman"/>
          <w:b w:val="0"/>
          <w:bCs/>
          <w:i w:val="0"/>
          <w:caps w:val="0"/>
          <w:color w:val="auto"/>
          <w:spacing w:val="0"/>
          <w:sz w:val="20"/>
          <w:szCs w:val="20"/>
          <w:highlight w:val="none"/>
          <w:u w:val="none"/>
          <w:shd w:val="clear" w:fill="FFFFFF"/>
        </w:rPr>
        <w:t>10.1002/2015GL063897</w:t>
      </w:r>
      <w:r>
        <w:rPr>
          <w:rFonts w:hint="eastAsia" w:ascii="Times New Roman" w:hAnsi="Times New Roman" w:eastAsia="icomoon" w:cs="Times New Roman"/>
          <w:b/>
          <w:i w:val="0"/>
          <w:caps w:val="0"/>
          <w:color w:val="auto"/>
          <w:spacing w:val="0"/>
          <w:kern w:val="0"/>
          <w:sz w:val="20"/>
          <w:szCs w:val="20"/>
          <w:highlight w:val="none"/>
          <w:u w:val="none"/>
          <w:shd w:val="clear" w:fill="FFFFFF"/>
          <w:lang w:val="en-US" w:eastAsia="zh-CN" w:bidi="ar"/>
        </w:rPr>
        <w:t>,</w:t>
      </w:r>
      <w:r>
        <w:rPr>
          <w:rFonts w:hint="default" w:ascii="Times New Roman" w:hAnsi="Times New Roman" w:cs="Times New Roman"/>
          <w:color w:val="auto"/>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Forster, P. M. F., and Taylor, K. E.: Climate forcings and climate sensitivities diagnosed from coupled climate model integrations, J</w:t>
      </w:r>
      <w:r>
        <w:rPr>
          <w:rFonts w:hint="eastAsia" w:ascii="Times New Roman" w:hAnsi="Times New Roman" w:cs="Times New Roman"/>
          <w:color w:val="auto"/>
          <w:szCs w:val="20"/>
          <w:highlight w:val="none"/>
          <w:lang w:eastAsia="zh-CN"/>
        </w:rPr>
        <w:t>.</w:t>
      </w:r>
      <w:r>
        <w:rPr>
          <w:rFonts w:hint="eastAsia" w:ascii="Times New Roman" w:hAnsi="Times New Roman" w:cs="Times New Roman"/>
          <w:color w:val="auto"/>
          <w:szCs w:val="20"/>
          <w:highlight w:val="none"/>
          <w:lang w:val="en-US" w:eastAsia="zh-CN"/>
        </w:rPr>
        <w:t xml:space="preserve"> Clim.</w:t>
      </w:r>
      <w:r>
        <w:rPr>
          <w:rFonts w:hint="default" w:ascii="Times New Roman" w:hAnsi="Times New Roman" w:cs="Times New Roman"/>
          <w:color w:val="auto"/>
          <w:szCs w:val="20"/>
          <w:highlight w:val="none"/>
        </w:rPr>
        <w:t>, 19, 6181-</w:t>
      </w:r>
      <w:r>
        <w:rPr>
          <w:rFonts w:hint="default" w:ascii="Times New Roman" w:hAnsi="Times New Roman" w:cs="Times New Roman"/>
          <w:i w:val="0"/>
          <w:iCs w:val="0"/>
          <w:color w:val="auto"/>
          <w:szCs w:val="20"/>
          <w:highlight w:val="none"/>
        </w:rPr>
        <w:t>6194,</w:t>
      </w:r>
      <w:r>
        <w:rPr>
          <w:rFonts w:hint="eastAsia" w:ascii="Times New Roman" w:hAnsi="Times New Roman" w:cs="Times New Roman"/>
          <w:i w:val="0"/>
          <w:iCs w:val="0"/>
          <w:color w:val="auto"/>
          <w:szCs w:val="20"/>
          <w:highlight w:val="none"/>
          <w:lang w:val="en-US" w:eastAsia="zh-CN"/>
        </w:rPr>
        <w:t xml:space="preserve"> doi:</w:t>
      </w:r>
      <w:r>
        <w:rPr>
          <w:rFonts w:hint="default" w:ascii="Times New Roman" w:hAnsi="Times New Roman" w:eastAsia="sans-serif" w:cs="Times New Roman"/>
          <w:i w:val="0"/>
          <w:iCs w:val="0"/>
          <w:caps w:val="0"/>
          <w:color w:val="auto"/>
          <w:spacing w:val="0"/>
          <w:sz w:val="20"/>
          <w:szCs w:val="20"/>
          <w:highlight w:val="none"/>
          <w:u w:val="none"/>
          <w:shd w:val="clear" w:fill="FFFFFF"/>
        </w:rPr>
        <w:t>10.1175/JCLI3974.1</w:t>
      </w:r>
      <w:r>
        <w:rPr>
          <w:rFonts w:hint="eastAsia" w:ascii="Times New Roman" w:hAnsi="Times New Roman" w:eastAsia="SimSun" w:cs="Times New Roman"/>
          <w:i w:val="0"/>
          <w:iCs w:val="0"/>
          <w:caps w:val="0"/>
          <w:color w:val="auto"/>
          <w:spacing w:val="0"/>
          <w:sz w:val="20"/>
          <w:szCs w:val="20"/>
          <w:highlight w:val="none"/>
          <w:u w:val="single"/>
          <w:shd w:val="clear" w:fill="FFFFFF"/>
          <w:lang w:val="en-US" w:eastAsia="zh-CN"/>
        </w:rPr>
        <w:t>,</w:t>
      </w:r>
      <w:r>
        <w:rPr>
          <w:rFonts w:hint="default" w:ascii="Times New Roman" w:hAnsi="Times New Roman" w:cs="Times New Roman"/>
          <w:i w:val="0"/>
          <w:iCs w:val="0"/>
          <w:color w:val="auto"/>
          <w:szCs w:val="20"/>
          <w:highlight w:val="none"/>
        </w:rPr>
        <w:t xml:space="preserve"> </w:t>
      </w:r>
      <w:r>
        <w:rPr>
          <w:rFonts w:hint="default" w:ascii="Times New Roman" w:hAnsi="Times New Roman" w:cs="Times New Roman"/>
          <w:color w:val="auto"/>
          <w:szCs w:val="20"/>
          <w:highlight w:val="none"/>
        </w:rPr>
        <w:t>2006.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Fu, H., Zhang, M., Li, W., Chen, J., Wang, L., Quan, X., and Wang, W.: Morphology, composition and mixing state of individual carbonaceous aerosol in urban Shanghai,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12, 693-707,</w:t>
      </w:r>
      <w:r>
        <w:rPr>
          <w:rFonts w:hint="eastAsia" w:ascii="Times New Roman" w:hAnsi="Times New Roman" w:cs="Times New Roman"/>
          <w:color w:val="auto"/>
          <w:szCs w:val="20"/>
          <w:highlight w:val="none"/>
          <w:lang w:val="en-US" w:eastAsia="zh-CN"/>
        </w:rPr>
        <w:t xml:space="preserve"> </w:t>
      </w:r>
      <w:r>
        <w:rPr>
          <w:rFonts w:ascii="Times New Roman" w:hAnsi="Times New Roman" w:eastAsia="SimSun" w:cs="Times New Roman"/>
          <w:color w:val="auto"/>
          <w:sz w:val="20"/>
          <w:szCs w:val="20"/>
          <w:highlight w:val="none"/>
        </w:rPr>
        <w:t>doi:10.5194/acp-12-693-2012</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2012.</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Ge, X., Setyan, A., Sun, Y., and Zhang, Q.: Primary and secondary organic aerosols in Fresno, California during wintertime: Results from high resolution aerosol mass spectrometry,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hint="default" w:ascii="Times New Roman" w:hAnsi="Times New Roman" w:cs="Times New Roman"/>
          <w:color w:val="auto"/>
          <w:sz w:val="20"/>
          <w:szCs w:val="20"/>
          <w:highlight w:val="none"/>
        </w:rPr>
        <w:t>, 117,</w:t>
      </w:r>
      <w:r>
        <w:rPr>
          <w:rFonts w:hint="eastAsia" w:ascii="Times New Roman" w:hAnsi="Times New Roman" w:cs="Times New Roman"/>
          <w:color w:val="auto"/>
          <w:sz w:val="20"/>
          <w:szCs w:val="20"/>
          <w:highlight w:val="none"/>
          <w:lang w:val="en-US" w:eastAsia="zh-CN"/>
        </w:rPr>
        <w:t xml:space="preserve"> D19301,</w:t>
      </w:r>
      <w:r>
        <w:rPr>
          <w:rFonts w:hint="default" w:ascii="Times New Roman" w:hAnsi="Times New Roman" w:cs="Times New Roman"/>
          <w:color w:val="auto"/>
          <w:sz w:val="20"/>
          <w:szCs w:val="20"/>
          <w:highlight w:val="none"/>
        </w:rPr>
        <w:t xml:space="preserve"> </w:t>
      </w:r>
      <w:r>
        <w:rPr>
          <w:rFonts w:hint="eastAsia" w:ascii="Times New Roman" w:hAnsi="Times New Roman" w:cs="Times New Roman"/>
          <w:color w:val="auto"/>
          <w:sz w:val="20"/>
          <w:szCs w:val="20"/>
          <w:highlight w:val="none"/>
          <w:lang w:val="en-US" w:eastAsia="zh-CN"/>
        </w:rPr>
        <w:t>d</w:t>
      </w:r>
      <w:r>
        <w:rPr>
          <w:rFonts w:hint="eastAsia" w:ascii="Times New Roman" w:hAnsi="Times New Roman" w:cs="Times New Roman"/>
          <w:b w:val="0"/>
          <w:bCs w:val="0"/>
          <w:color w:val="auto"/>
          <w:sz w:val="20"/>
          <w:szCs w:val="20"/>
          <w:highlight w:val="none"/>
          <w:lang w:val="en-US" w:eastAsia="zh-CN"/>
        </w:rPr>
        <w:t>oi:</w:t>
      </w:r>
      <w:r>
        <w:rPr>
          <w:rFonts w:hint="default" w:ascii="Times New Roman" w:hAnsi="Times New Roman" w:eastAsia="icomoon" w:cs="Times New Roman"/>
          <w:b w:val="0"/>
          <w:bCs w:val="0"/>
          <w:i w:val="0"/>
          <w:caps w:val="0"/>
          <w:color w:val="auto"/>
          <w:spacing w:val="0"/>
          <w:sz w:val="20"/>
          <w:szCs w:val="20"/>
          <w:highlight w:val="none"/>
          <w:u w:val="none"/>
          <w:shd w:val="clear" w:fill="FFFFFF"/>
        </w:rPr>
        <w:t>10.1029/2012JD018026</w:t>
      </w:r>
      <w:r>
        <w:rPr>
          <w:rFonts w:hint="default" w:ascii="Times New Roman" w:hAnsi="Times New Roman" w:eastAsia="SimSun" w:cs="Times New Roman"/>
          <w:b w:val="0"/>
          <w:bCs w:val="0"/>
          <w:i w:val="0"/>
          <w:caps w:val="0"/>
          <w:color w:val="auto"/>
          <w:spacing w:val="0"/>
          <w:sz w:val="20"/>
          <w:szCs w:val="20"/>
          <w:highlight w:val="none"/>
          <w:u w:val="none"/>
          <w:shd w:val="clear" w:fill="FFFFFF"/>
          <w:lang w:val="en-US" w:eastAsia="zh-CN"/>
        </w:rPr>
        <w:t xml:space="preserve">, </w:t>
      </w:r>
      <w:r>
        <w:rPr>
          <w:rFonts w:hint="default" w:ascii="Times New Roman" w:hAnsi="Times New Roman" w:cs="Times New Roman"/>
          <w:color w:val="auto"/>
          <w:sz w:val="20"/>
          <w:szCs w:val="20"/>
          <w:highlight w:val="none"/>
        </w:rPr>
        <w:t>2012.</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 xml:space="preserve">Grotemeyer, J., Boesl, U., Walter, K., and Schlag, E. W.: A general soft ionization method for mass spectrometry: </w:t>
      </w:r>
      <w:r>
        <w:rPr>
          <w:rFonts w:hint="default" w:ascii="Times New Roman" w:hAnsi="Times New Roman" w:cs="Times New Roman"/>
          <w:b w:val="0"/>
          <w:bCs w:val="0"/>
          <w:color w:val="auto"/>
          <w:sz w:val="20"/>
          <w:szCs w:val="20"/>
          <w:highlight w:val="none"/>
        </w:rPr>
        <w:t>Resonance</w:t>
      </w:r>
      <w:r>
        <w:rPr>
          <w:rFonts w:hint="eastAsia" w:ascii="Times New Roman" w:hAnsi="Times New Roman" w:cs="Times New Roman"/>
          <w:b w:val="0"/>
          <w:bCs w:val="0"/>
          <w:color w:val="auto"/>
          <w:sz w:val="20"/>
          <w:szCs w:val="20"/>
          <w:highlight w:val="none"/>
          <w:lang w:val="en-US" w:eastAsia="zh-CN"/>
        </w:rPr>
        <w:t>-</w:t>
      </w:r>
      <w:r>
        <w:rPr>
          <w:rFonts w:hint="default" w:ascii="Times New Roman" w:hAnsi="Times New Roman" w:cs="Times New Roman"/>
          <w:b w:val="0"/>
          <w:bCs w:val="0"/>
          <w:color w:val="auto"/>
          <w:sz w:val="20"/>
          <w:szCs w:val="20"/>
          <w:highlight w:val="none"/>
        </w:rPr>
        <w:t>enhanced multi</w:t>
      </w:r>
      <w:r>
        <w:rPr>
          <w:rFonts w:hint="eastAsia" w:ascii="Times New Roman" w:hAnsi="Times New Roman" w:cs="Times New Roman"/>
          <w:b w:val="0"/>
          <w:bCs w:val="0"/>
          <w:color w:val="auto"/>
          <w:sz w:val="20"/>
          <w:szCs w:val="20"/>
          <w:highlight w:val="none"/>
          <w:lang w:val="en-US" w:eastAsia="zh-CN"/>
        </w:rPr>
        <w:t>-</w:t>
      </w:r>
      <w:r>
        <w:rPr>
          <w:rFonts w:hint="default" w:ascii="Times New Roman" w:hAnsi="Times New Roman" w:cs="Times New Roman"/>
          <w:b w:val="0"/>
          <w:bCs w:val="0"/>
          <w:color w:val="auto"/>
          <w:sz w:val="20"/>
          <w:szCs w:val="20"/>
          <w:highlight w:val="none"/>
        </w:rPr>
        <w:t xml:space="preserve">photon ionization of biomolecules, </w:t>
      </w:r>
      <w:r>
        <w:rPr>
          <w:rFonts w:ascii="Times New Roman" w:hAnsi="Times New Roman" w:eastAsia="SimSun" w:cs="Times New Roman"/>
          <w:b w:val="0"/>
          <w:bCs w:val="0"/>
          <w:i w:val="0"/>
          <w:caps w:val="0"/>
          <w:color w:val="auto"/>
          <w:spacing w:val="0"/>
          <w:sz w:val="20"/>
          <w:szCs w:val="20"/>
          <w:highlight w:val="none"/>
          <w:shd w:val="clear" w:fill="FFFFFF"/>
        </w:rPr>
        <w:t>Org.</w:t>
      </w:r>
      <w:r>
        <w:rPr>
          <w:rFonts w:hint="default" w:ascii="Times New Roman" w:hAnsi="Times New Roman" w:eastAsia="SimSun" w:cs="Times New Roman"/>
          <w:b w:val="0"/>
          <w:bCs w:val="0"/>
          <w:i w:val="0"/>
          <w:caps w:val="0"/>
          <w:color w:val="auto"/>
          <w:spacing w:val="0"/>
          <w:sz w:val="20"/>
          <w:szCs w:val="20"/>
          <w:highlight w:val="none"/>
          <w:shd w:val="clear" w:fill="FFFFFF"/>
        </w:rPr>
        <w:t> Mass. Spectrom.</w:t>
      </w:r>
      <w:r>
        <w:rPr>
          <w:rFonts w:hint="default" w:ascii="Times New Roman" w:hAnsi="Times New Roman" w:cs="Times New Roman"/>
          <w:b w:val="0"/>
          <w:bCs w:val="0"/>
          <w:color w:val="auto"/>
          <w:sz w:val="20"/>
          <w:szCs w:val="20"/>
          <w:highlight w:val="none"/>
        </w:rPr>
        <w:t>, 21, 645-653,</w:t>
      </w:r>
      <w:r>
        <w:rPr>
          <w:rFonts w:hint="eastAsia" w:ascii="Times New Roman" w:hAnsi="Times New Roman" w:cs="Times New Roman"/>
          <w:b w:val="0"/>
          <w:bCs w:val="0"/>
          <w:color w:val="auto"/>
          <w:sz w:val="20"/>
          <w:szCs w:val="20"/>
          <w:highlight w:val="none"/>
          <w:lang w:val="en-US" w:eastAsia="zh-CN"/>
        </w:rPr>
        <w:t xml:space="preserve"> doi:</w:t>
      </w:r>
      <w:r>
        <w:rPr>
          <w:rFonts w:hint="default" w:ascii="Times New Roman" w:hAnsi="Times New Roman" w:eastAsia="icomoon" w:cs="Times New Roman"/>
          <w:b w:val="0"/>
          <w:bCs w:val="0"/>
          <w:i w:val="0"/>
          <w:caps w:val="0"/>
          <w:color w:val="auto"/>
          <w:spacing w:val="0"/>
          <w:sz w:val="20"/>
          <w:szCs w:val="20"/>
          <w:highlight w:val="none"/>
          <w:u w:val="none"/>
          <w:shd w:val="clear" w:fill="FFFFFF"/>
        </w:rPr>
        <w:t>10.1002/oms.1210211008</w:t>
      </w:r>
      <w:r>
        <w:rPr>
          <w:rFonts w:hint="eastAsia" w:ascii="Times New Roman" w:hAnsi="Times New Roman" w:eastAsia="icomoon" w:cs="Times New Roman"/>
          <w:b w:val="0"/>
          <w:bCs w:val="0"/>
          <w:i w:val="0"/>
          <w:caps w:val="0"/>
          <w:color w:val="auto"/>
          <w:spacing w:val="0"/>
          <w:kern w:val="0"/>
          <w:sz w:val="20"/>
          <w:szCs w:val="20"/>
          <w:highlight w:val="none"/>
          <w:u w:val="none"/>
          <w:shd w:val="clear" w:fill="FFFFFF"/>
          <w:lang w:val="en-US" w:eastAsia="zh-CN" w:bidi="ar"/>
        </w:rPr>
        <w:t>,</w:t>
      </w:r>
      <w:r>
        <w:rPr>
          <w:rFonts w:hint="default" w:ascii="Times New Roman" w:hAnsi="Times New Roman" w:cs="Times New Roman"/>
          <w:b w:val="0"/>
          <w:bCs w:val="0"/>
          <w:color w:val="auto"/>
          <w:sz w:val="20"/>
          <w:szCs w:val="20"/>
          <w:highlight w:val="none"/>
        </w:rPr>
        <w:t xml:space="preserve"> 1986.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Hand, J. L., Malm, W., Laskin, A., Day, D., Lee, T.</w:t>
      </w:r>
      <w:r>
        <w:rPr>
          <w:rFonts w:hint="eastAsia" w:ascii="Times New Roman" w:hAnsi="Times New Roman" w:cs="Times New Roman"/>
          <w:color w:val="auto"/>
          <w:szCs w:val="20"/>
          <w:highlight w:val="none"/>
          <w:lang w:val="en-US" w:eastAsia="zh-CN"/>
        </w:rPr>
        <w:t xml:space="preserve"> B</w:t>
      </w:r>
      <w:r>
        <w:rPr>
          <w:rFonts w:hint="default" w:ascii="Times New Roman" w:hAnsi="Times New Roman" w:cs="Times New Roman"/>
          <w:color w:val="auto"/>
          <w:szCs w:val="20"/>
          <w:highlight w:val="none"/>
        </w:rPr>
        <w:t xml:space="preserve">., Wang, C., Carrico, C., Carrillo, J., Cowin, J. P., and Collett, J.: Optical, physical, and chemical properties of tar balls observed during the Yosemite Aerosol Characterization Study,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hint="default" w:ascii="Times New Roman" w:hAnsi="Times New Roman" w:cs="Times New Roman"/>
          <w:color w:val="auto"/>
          <w:szCs w:val="20"/>
          <w:highlight w:val="none"/>
        </w:rPr>
        <w:t>, 110,</w:t>
      </w:r>
      <w:r>
        <w:rPr>
          <w:rFonts w:hint="eastAsia" w:ascii="Times New Roman" w:hAnsi="Times New Roman" w:cs="Times New Roman"/>
          <w:color w:val="auto"/>
          <w:szCs w:val="20"/>
          <w:highlight w:val="none"/>
          <w:lang w:val="en-US" w:eastAsia="zh-CN"/>
        </w:rPr>
        <w:t xml:space="preserve"> D21210, </w:t>
      </w:r>
      <w:r>
        <w:rPr>
          <w:rFonts w:ascii="Times New Roman" w:hAnsi="Times New Roman" w:eastAsia="ff2" w:cs="Times New Roman"/>
          <w:i w:val="0"/>
          <w:caps w:val="0"/>
          <w:color w:val="auto"/>
          <w:spacing w:val="0"/>
          <w:sz w:val="20"/>
          <w:szCs w:val="20"/>
          <w:highlight w:val="none"/>
          <w:shd w:val="clear" w:fill="FFFFFF"/>
        </w:rPr>
        <w:t>doi:10.1029/2004JD005728</w:t>
      </w:r>
      <w:r>
        <w:rPr>
          <w:rFonts w:hint="eastAsia"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He, L.</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Y., Lin, Y., Huang, X.</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F., Guo, S., Xue, L., Su, Q., Hu, M., Luan, S.</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J., and Zhang, Y.</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 xml:space="preserve">H.: Characterization of high-resolution aerosol mass spectra of primary organic aerosol emissions from Chinese cooking and biomass burning,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10, 11535-11543,</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10.5194/acp-10-11535-2010</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Heald, C., Kroll, J., Jimenez, J., Docherty, K., DeCarlo, P., Aiken, A., Chen, Q., Martin, S., Farmer, D., and Artaxo, P.: A simplified description of the evolution of organic aerosol composition in the atmosphere, </w:t>
      </w:r>
      <w:r>
        <w:rPr>
          <w:rFonts w:ascii="Times New Roman" w:hAnsi="Times New Roman" w:eastAsia="SimSun" w:cs="Times New Roman"/>
          <w:b w:val="0"/>
          <w:bCs w:val="0"/>
          <w:i w:val="0"/>
          <w:caps w:val="0"/>
          <w:color w:val="auto"/>
          <w:spacing w:val="0"/>
          <w:sz w:val="20"/>
          <w:szCs w:val="20"/>
          <w:highlight w:val="none"/>
          <w:shd w:val="clear" w:fill="FFFFFF"/>
        </w:rPr>
        <w:t>Geophys</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Res</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xml:space="preserve"> Lett</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37,</w:t>
      </w:r>
      <w:r>
        <w:rPr>
          <w:rFonts w:hint="eastAsia" w:ascii="Times New Roman" w:hAnsi="Times New Roman" w:cs="Times New Roman"/>
          <w:color w:val="auto"/>
          <w:szCs w:val="20"/>
          <w:highlight w:val="none"/>
          <w:lang w:val="en-US" w:eastAsia="zh-CN"/>
        </w:rPr>
        <w:t xml:space="preserve"> L08803,</w:t>
      </w:r>
      <w:r>
        <w:rPr>
          <w:rFonts w:hint="eastAsia" w:ascii="Times New Roman" w:hAnsi="Times New Roman" w:cs="Times New Roman"/>
          <w:b w:val="0"/>
          <w:bCs w:val="0"/>
          <w:color w:val="auto"/>
          <w:szCs w:val="20"/>
          <w:highlight w:val="none"/>
          <w:lang w:val="en-US" w:eastAsia="zh-CN"/>
        </w:rPr>
        <w:t xml:space="preserve"> doi:</w:t>
      </w:r>
      <w:r>
        <w:rPr>
          <w:rFonts w:hint="default" w:ascii="Times New Roman" w:hAnsi="Times New Roman" w:eastAsia="icomoon" w:cs="Times New Roman"/>
          <w:b w:val="0"/>
          <w:bCs w:val="0"/>
          <w:i w:val="0"/>
          <w:caps w:val="0"/>
          <w:color w:val="auto"/>
          <w:spacing w:val="0"/>
          <w:sz w:val="20"/>
          <w:szCs w:val="20"/>
          <w:highlight w:val="none"/>
          <w:u w:val="none"/>
          <w:shd w:val="clear" w:fill="FFFFFF"/>
        </w:rPr>
        <w:t>10.1029/2010GL042737</w:t>
      </w:r>
      <w:r>
        <w:rPr>
          <w:rFonts w:hint="eastAsia" w:ascii="Times New Roman" w:hAnsi="Times New Roman" w:eastAsia="icomoon" w:cs="Times New Roman"/>
          <w:b w:val="0"/>
          <w:bCs w:val="0"/>
          <w:i w:val="0"/>
          <w:caps w:val="0"/>
          <w:color w:val="auto"/>
          <w:spacing w:val="0"/>
          <w:kern w:val="0"/>
          <w:sz w:val="20"/>
          <w:szCs w:val="20"/>
          <w:highlight w:val="none"/>
          <w:u w:val="none"/>
          <w:shd w:val="clear" w:fill="FFFFFF"/>
          <w:lang w:val="en-US" w:eastAsia="zh-CN" w:bidi="ar"/>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Hennigan, C., Miracolo, M., Engelhart, G., May, A., Presto, A., Lee, T., Sullivan, A., McMeeking, G., Coe, H., and Wold, C.: Chemical and physical transformations of organic aerosol from the photo-oxidation of open biomass burning emissions in an environmental chamber,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11, 7669-7686,</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10.5194/acp-11-7669-2011</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2011.</w:t>
      </w:r>
    </w:p>
    <w:p>
      <w:pPr>
        <w:pStyle w:val="22"/>
        <w:spacing w:after="0" w:line="360" w:lineRule="auto"/>
        <w:jc w:val="both"/>
        <w:rPr>
          <w:rFonts w:hint="default" w:ascii="Times New Roman" w:hAnsi="Times New Roman" w:cs="Times New Roman"/>
          <w:b w:val="0"/>
          <w:bCs w:val="0"/>
          <w:color w:val="auto"/>
          <w:szCs w:val="20"/>
          <w:highlight w:val="none"/>
        </w:rPr>
      </w:pPr>
      <w:r>
        <w:rPr>
          <w:rFonts w:hint="default" w:ascii="Times New Roman" w:hAnsi="Times New Roman" w:cs="Times New Roman"/>
          <w:b w:val="0"/>
          <w:bCs w:val="0"/>
          <w:color w:val="auto"/>
          <w:szCs w:val="20"/>
          <w:highlight w:val="none"/>
        </w:rPr>
        <w:t xml:space="preserve">Hennigan, C. J., Sullivan, A. P., Collett Jr, J. L., and Robinson, A. L.: Levoglucosan stability in biomass burning particles exposed to hydroxyl radicals, </w:t>
      </w:r>
      <w:r>
        <w:rPr>
          <w:rFonts w:ascii="Times New Roman" w:hAnsi="Times New Roman" w:eastAsia="SimSun" w:cs="Times New Roman"/>
          <w:b w:val="0"/>
          <w:bCs w:val="0"/>
          <w:i w:val="0"/>
          <w:caps w:val="0"/>
          <w:color w:val="auto"/>
          <w:spacing w:val="0"/>
          <w:sz w:val="20"/>
          <w:szCs w:val="20"/>
          <w:highlight w:val="none"/>
          <w:shd w:val="clear" w:fill="FFFFFF"/>
        </w:rPr>
        <w:t>Geophys</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Res</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eastAsia="SimSun" w:cs="Times New Roman"/>
          <w:b w:val="0"/>
          <w:bCs w:val="0"/>
          <w:i w:val="0"/>
          <w:caps w:val="0"/>
          <w:color w:val="auto"/>
          <w:spacing w:val="0"/>
          <w:sz w:val="20"/>
          <w:szCs w:val="20"/>
          <w:highlight w:val="none"/>
          <w:shd w:val="clear" w:fill="FFFFFF"/>
        </w:rPr>
        <w:t xml:space="preserve"> Lett</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cs="Times New Roman"/>
          <w:b w:val="0"/>
          <w:bCs w:val="0"/>
          <w:color w:val="auto"/>
          <w:szCs w:val="20"/>
          <w:highlight w:val="none"/>
        </w:rPr>
        <w:t>, 37,</w:t>
      </w:r>
      <w:r>
        <w:rPr>
          <w:rFonts w:hint="eastAsia" w:ascii="Times New Roman" w:hAnsi="Times New Roman" w:cs="Times New Roman"/>
          <w:b w:val="0"/>
          <w:bCs w:val="0"/>
          <w:color w:val="auto"/>
          <w:szCs w:val="20"/>
          <w:highlight w:val="none"/>
          <w:lang w:val="en-US" w:eastAsia="zh-CN"/>
        </w:rPr>
        <w:t xml:space="preserve"> L09806, do</w:t>
      </w:r>
      <w:r>
        <w:rPr>
          <w:rFonts w:hint="eastAsia" w:ascii="Times New Roman" w:hAnsi="Times New Roman" w:cs="Times New Roman"/>
          <w:b w:val="0"/>
          <w:bCs w:val="0"/>
          <w:color w:val="auto"/>
          <w:sz w:val="20"/>
          <w:szCs w:val="20"/>
          <w:highlight w:val="none"/>
          <w:lang w:val="en-US" w:eastAsia="zh-CN"/>
        </w:rPr>
        <w:t>i:</w:t>
      </w:r>
      <w:r>
        <w:rPr>
          <w:rFonts w:hint="default" w:ascii="Times New Roman" w:hAnsi="Times New Roman" w:eastAsia="icomoon" w:cs="Times New Roman"/>
          <w:b w:val="0"/>
          <w:bCs w:val="0"/>
          <w:i w:val="0"/>
          <w:caps w:val="0"/>
          <w:color w:val="auto"/>
          <w:spacing w:val="0"/>
          <w:sz w:val="20"/>
          <w:szCs w:val="20"/>
          <w:highlight w:val="none"/>
          <w:u w:val="none"/>
          <w:shd w:val="clear" w:fill="FFFFFF"/>
        </w:rPr>
        <w:t>10.1029/2010GL043088</w:t>
      </w:r>
      <w:r>
        <w:rPr>
          <w:rFonts w:hint="eastAsia" w:ascii="Times New Roman" w:hAnsi="Times New Roman" w:eastAsia="icomoon" w:cs="Times New Roman"/>
          <w:b w:val="0"/>
          <w:bCs w:val="0"/>
          <w:i w:val="0"/>
          <w:caps w:val="0"/>
          <w:color w:val="auto"/>
          <w:spacing w:val="0"/>
          <w:kern w:val="0"/>
          <w:sz w:val="20"/>
          <w:szCs w:val="20"/>
          <w:highlight w:val="none"/>
          <w:u w:val="none"/>
          <w:shd w:val="clear" w:fill="FFFFFF"/>
          <w:lang w:val="en-US" w:eastAsia="zh-CN" w:bidi="ar"/>
        </w:rPr>
        <w:t>,</w:t>
      </w:r>
      <w:r>
        <w:rPr>
          <w:rFonts w:hint="default" w:ascii="Times New Roman" w:hAnsi="Times New Roman" w:cs="Times New Roman"/>
          <w:b w:val="0"/>
          <w:bCs w:val="0"/>
          <w:color w:val="auto"/>
          <w:szCs w:val="20"/>
          <w:highlight w:val="none"/>
        </w:rPr>
        <w:t xml:space="preserve"> 2010.</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He, Q., Bluvshtein, N., Segev, L., Meidan, D., Flores, J. M., Brown, S. S., Brune, W., and Rudich, Y.: Evolution of the </w:t>
      </w:r>
      <w:r>
        <w:rPr>
          <w:rFonts w:hint="eastAsia" w:ascii="Times New Roman" w:hAnsi="Times New Roman" w:cs="Times New Roman"/>
          <w:color w:val="auto"/>
          <w:szCs w:val="20"/>
          <w:highlight w:val="none"/>
          <w:lang w:val="en-US" w:eastAsia="zh-CN"/>
        </w:rPr>
        <w:t>c</w:t>
      </w:r>
      <w:r>
        <w:rPr>
          <w:rFonts w:hint="default" w:ascii="Times New Roman" w:hAnsi="Times New Roman" w:cs="Times New Roman"/>
          <w:color w:val="auto"/>
          <w:szCs w:val="20"/>
          <w:highlight w:val="none"/>
        </w:rPr>
        <w:t xml:space="preserve">omplex </w:t>
      </w:r>
      <w:r>
        <w:rPr>
          <w:rFonts w:hint="eastAsia" w:ascii="Times New Roman" w:hAnsi="Times New Roman" w:cs="Times New Roman"/>
          <w:color w:val="auto"/>
          <w:szCs w:val="20"/>
          <w:highlight w:val="none"/>
          <w:lang w:val="en-US" w:eastAsia="zh-CN"/>
        </w:rPr>
        <w:t>r</w:t>
      </w:r>
      <w:r>
        <w:rPr>
          <w:rFonts w:hint="default" w:ascii="Times New Roman" w:hAnsi="Times New Roman" w:cs="Times New Roman"/>
          <w:color w:val="auto"/>
          <w:szCs w:val="20"/>
          <w:highlight w:val="none"/>
        </w:rPr>
        <w:t xml:space="preserve">efractive </w:t>
      </w:r>
      <w:r>
        <w:rPr>
          <w:rFonts w:hint="eastAsia" w:ascii="Times New Roman" w:hAnsi="Times New Roman" w:cs="Times New Roman"/>
          <w:color w:val="auto"/>
          <w:szCs w:val="20"/>
          <w:highlight w:val="none"/>
          <w:lang w:val="en-US" w:eastAsia="zh-CN"/>
        </w:rPr>
        <w:t>i</w:t>
      </w:r>
      <w:r>
        <w:rPr>
          <w:rFonts w:hint="default" w:ascii="Times New Roman" w:hAnsi="Times New Roman" w:cs="Times New Roman"/>
          <w:color w:val="auto"/>
          <w:szCs w:val="20"/>
          <w:highlight w:val="none"/>
        </w:rPr>
        <w:t xml:space="preserve">ndex of </w:t>
      </w:r>
      <w:r>
        <w:rPr>
          <w:rFonts w:hint="eastAsia" w:ascii="Times New Roman" w:hAnsi="Times New Roman" w:cs="Times New Roman"/>
          <w:color w:val="auto"/>
          <w:szCs w:val="20"/>
          <w:highlight w:val="none"/>
          <w:lang w:val="en-US" w:eastAsia="zh-CN"/>
        </w:rPr>
        <w:t>s</w:t>
      </w:r>
      <w:r>
        <w:rPr>
          <w:rFonts w:hint="default" w:ascii="Times New Roman" w:hAnsi="Times New Roman" w:cs="Times New Roman"/>
          <w:color w:val="auto"/>
          <w:szCs w:val="20"/>
          <w:highlight w:val="none"/>
        </w:rPr>
        <w:t xml:space="preserve">econdary </w:t>
      </w:r>
      <w:r>
        <w:rPr>
          <w:rFonts w:hint="eastAsia" w:ascii="Times New Roman" w:hAnsi="Times New Roman" w:cs="Times New Roman"/>
          <w:color w:val="auto"/>
          <w:szCs w:val="20"/>
          <w:highlight w:val="none"/>
          <w:lang w:val="en-US" w:eastAsia="zh-CN"/>
        </w:rPr>
        <w:t>o</w:t>
      </w:r>
      <w:r>
        <w:rPr>
          <w:rFonts w:hint="default" w:ascii="Times New Roman" w:hAnsi="Times New Roman" w:cs="Times New Roman"/>
          <w:color w:val="auto"/>
          <w:szCs w:val="20"/>
          <w:highlight w:val="none"/>
        </w:rPr>
        <w:t xml:space="preserve">rganic </w:t>
      </w:r>
      <w:r>
        <w:rPr>
          <w:rFonts w:hint="eastAsia" w:ascii="Times New Roman" w:hAnsi="Times New Roman" w:cs="Times New Roman"/>
          <w:color w:val="auto"/>
          <w:szCs w:val="20"/>
          <w:highlight w:val="none"/>
          <w:lang w:val="en-US" w:eastAsia="zh-CN"/>
        </w:rPr>
        <w:t>a</w:t>
      </w:r>
      <w:r>
        <w:rPr>
          <w:rFonts w:hint="default" w:ascii="Times New Roman" w:hAnsi="Times New Roman" w:cs="Times New Roman"/>
          <w:color w:val="auto"/>
          <w:szCs w:val="20"/>
          <w:highlight w:val="none"/>
        </w:rPr>
        <w:t xml:space="preserve">erosols during </w:t>
      </w:r>
      <w:r>
        <w:rPr>
          <w:rFonts w:hint="eastAsia" w:ascii="Times New Roman" w:hAnsi="Times New Roman" w:cs="Times New Roman"/>
          <w:color w:val="auto"/>
          <w:szCs w:val="20"/>
          <w:highlight w:val="none"/>
          <w:lang w:val="en-US" w:eastAsia="zh-CN"/>
        </w:rPr>
        <w:t>a</w:t>
      </w:r>
      <w:r>
        <w:rPr>
          <w:rFonts w:hint="default" w:ascii="Times New Roman" w:hAnsi="Times New Roman" w:cs="Times New Roman"/>
          <w:color w:val="auto"/>
          <w:szCs w:val="20"/>
          <w:highlight w:val="none"/>
        </w:rPr>
        <w:t xml:space="preserve">tmospheric </w:t>
      </w:r>
      <w:r>
        <w:rPr>
          <w:rFonts w:hint="eastAsia" w:ascii="Times New Roman" w:hAnsi="Times New Roman" w:cs="Times New Roman"/>
          <w:color w:val="auto"/>
          <w:szCs w:val="20"/>
          <w:highlight w:val="none"/>
          <w:lang w:val="en-US" w:eastAsia="zh-CN"/>
        </w:rPr>
        <w:t>a</w:t>
      </w:r>
      <w:r>
        <w:rPr>
          <w:rFonts w:hint="default" w:ascii="Times New Roman" w:hAnsi="Times New Roman" w:cs="Times New Roman"/>
          <w:color w:val="auto"/>
          <w:szCs w:val="20"/>
          <w:highlight w:val="none"/>
        </w:rPr>
        <w:t xml:space="preserve">ging,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xml:space="preserve">, 52, 3456-3465, </w:t>
      </w:r>
      <w:r>
        <w:rPr>
          <w:rFonts w:hint="default" w:ascii="Times New Roman" w:hAnsi="Times New Roman" w:cs="Times New Roman"/>
          <w:color w:val="auto"/>
          <w:sz w:val="20"/>
          <w:szCs w:val="20"/>
          <w:highlight w:val="none"/>
          <w:lang w:val="en-US" w:eastAsia="zh-CN"/>
        </w:rPr>
        <w:t>doi:</w:t>
      </w:r>
      <w:r>
        <w:rPr>
          <w:rFonts w:hint="default" w:ascii="Times New Roman" w:hAnsi="Times New Roman" w:eastAsia="Helvetica" w:cs="Times New Roman"/>
          <w:i w:val="0"/>
          <w:caps w:val="0"/>
          <w:color w:val="000000"/>
          <w:spacing w:val="0"/>
          <w:sz w:val="20"/>
          <w:szCs w:val="20"/>
          <w:shd w:val="clear" w:fill="FFFFFF"/>
        </w:rPr>
        <w:t>10.1021/acs.est.7b05742</w:t>
      </w:r>
      <w:r>
        <w:rPr>
          <w:rFonts w:hint="default" w:ascii="Times New Roman" w:hAnsi="Times New Roman" w:eastAsia="SimSun" w:cs="Times New Roman"/>
          <w:i w:val="0"/>
          <w:caps w:val="0"/>
          <w:color w:val="000000"/>
          <w:spacing w:val="0"/>
          <w:sz w:val="20"/>
          <w:szCs w:val="20"/>
          <w:shd w:val="clear" w:fill="FFFFFF"/>
          <w:lang w:val="en-US" w:eastAsia="zh-CN"/>
        </w:rPr>
        <w:t xml:space="preserve">, </w:t>
      </w:r>
      <w:r>
        <w:rPr>
          <w:rFonts w:hint="default" w:ascii="Times New Roman" w:hAnsi="Times New Roman" w:cs="Times New Roman"/>
          <w:color w:val="auto"/>
          <w:sz w:val="20"/>
          <w:szCs w:val="20"/>
          <w:highlight w:val="none"/>
        </w:rPr>
        <w:t>2018.</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en-US"/>
        </w:rPr>
        <w:t xml:space="preserve">Heger, H. J., Zimmermann, R., Dorfner, R., Beckmann, M., Griebel, H., Kettrup, A., and Boesl, U.: On-line emission analysis of polycyclic aromatic hydrocarbons down to pptv concentration levels in the flue gas of an incineration pilot plant with a mobile resonance-enhanced multiphoton ionization time-of-flight mass spectrometer, </w:t>
      </w:r>
      <w:r>
        <w:rPr>
          <w:rFonts w:ascii="Times New Roman" w:hAnsi="Times New Roman" w:eastAsia="Times-Roman" w:cs="Times New Roman"/>
          <w:b w:val="0"/>
          <w:i w:val="0"/>
          <w:color w:val="auto"/>
          <w:sz w:val="20"/>
          <w:szCs w:val="20"/>
          <w:highlight w:val="none"/>
        </w:rPr>
        <w:t>Anal. Chem.</w:t>
      </w:r>
      <w:r>
        <w:rPr>
          <w:rFonts w:hint="default" w:ascii="Times New Roman" w:hAnsi="Times New Roman" w:cs="Times New Roman"/>
          <w:color w:val="auto"/>
          <w:sz w:val="20"/>
          <w:szCs w:val="20"/>
          <w:highlight w:val="none"/>
          <w:lang w:eastAsia="en-US"/>
        </w:rPr>
        <w:t xml:space="preserve">, 71, 46-57, </w:t>
      </w:r>
      <w:r>
        <w:rPr>
          <w:rFonts w:hint="eastAsia" w:ascii="Times New Roman" w:hAnsi="Times New Roman" w:cs="Times New Roman"/>
          <w:color w:val="auto"/>
          <w:sz w:val="20"/>
          <w:szCs w:val="20"/>
          <w:highlight w:val="none"/>
          <w:lang w:val="en-US" w:eastAsia="zh-CN"/>
        </w:rPr>
        <w:t>doi:</w:t>
      </w:r>
      <w:r>
        <w:rPr>
          <w:rFonts w:ascii="Times New Roman" w:hAnsi="Times New Roman" w:eastAsia="Helvetica" w:cs="Times New Roman"/>
          <w:i w:val="0"/>
          <w:caps w:val="0"/>
          <w:color w:val="auto"/>
          <w:spacing w:val="0"/>
          <w:sz w:val="20"/>
          <w:szCs w:val="20"/>
          <w:highlight w:val="none"/>
          <w:shd w:val="clear" w:fill="FFFFFF"/>
        </w:rPr>
        <w:t>10.1021/ac980611y</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 w:val="20"/>
          <w:szCs w:val="20"/>
          <w:highlight w:val="none"/>
          <w:lang w:eastAsia="en-US"/>
        </w:rPr>
        <w:t>1999.</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 xml:space="preserve">Herring, C. L., Faiola, C. L., Massoli, P., Sueper, D., Erickson, M. H., McDonald, J. D., Simpson, C. D., Yost, M. G., Jobson, B. T., and VanReken, T. M.: New methodology for quantifying polycyclic aromatic hydrocarbons (PAHs) using high-resolution aerosol mass spectrometry, </w:t>
      </w:r>
      <w:r>
        <w:rPr>
          <w:rFonts w:ascii="Times New Roman" w:hAnsi="Times New Roman" w:eastAsia="Times-Roman" w:cs="Times New Roman"/>
          <w:b w:val="0"/>
          <w:i w:val="0"/>
          <w:color w:val="auto"/>
          <w:sz w:val="20"/>
          <w:szCs w:val="20"/>
          <w:highlight w:val="none"/>
        </w:rPr>
        <w:t>Aerosol Sci. Tech.</w:t>
      </w:r>
      <w:r>
        <w:rPr>
          <w:rFonts w:hint="default" w:ascii="Times New Roman" w:hAnsi="Times New Roman" w:cs="Times New Roman"/>
          <w:color w:val="auto"/>
          <w:sz w:val="20"/>
          <w:szCs w:val="20"/>
          <w:highlight w:val="none"/>
        </w:rPr>
        <w:t xml:space="preserve">, 49, 1131-1148, </w:t>
      </w:r>
      <w:r>
        <w:rPr>
          <w:rFonts w:hint="eastAsia" w:ascii="Times New Roman" w:hAnsi="Times New Roman" w:cs="Times New Roman"/>
          <w:color w:val="auto"/>
          <w:sz w:val="20"/>
          <w:szCs w:val="20"/>
          <w:highlight w:val="none"/>
          <w:lang w:val="en-US" w:eastAsia="zh-CN"/>
        </w:rPr>
        <w:t xml:space="preserve"> doi:</w:t>
      </w:r>
      <w:r>
        <w:rPr>
          <w:rStyle w:val="12"/>
          <w:rFonts w:hint="default" w:ascii="Times New Roman" w:hAnsi="Times New Roman" w:eastAsia="sans-serif" w:cs="Times New Roman"/>
          <w:i w:val="0"/>
          <w:caps w:val="0"/>
          <w:color w:val="auto"/>
          <w:spacing w:val="0"/>
          <w:sz w:val="20"/>
          <w:szCs w:val="20"/>
          <w:highlight w:val="none"/>
          <w:u w:val="none"/>
        </w:rPr>
        <w:t>10.1080/02786826.2015.1101050</w:t>
      </w:r>
      <w:r>
        <w:rPr>
          <w:rFonts w:hint="eastAsia" w:ascii="Times New Roman" w:hAnsi="Times New Roman" w:eastAsia="SimSun" w:cs="Times New Roman"/>
          <w:i w:val="0"/>
          <w:caps w:val="0"/>
          <w:color w:val="auto"/>
          <w:spacing w:val="0"/>
          <w:sz w:val="20"/>
          <w:szCs w:val="20"/>
          <w:highlight w:val="none"/>
          <w:u w:val="none"/>
          <w:lang w:val="en-US" w:eastAsia="zh-CN"/>
        </w:rPr>
        <w:t xml:space="preserve">, </w:t>
      </w:r>
      <w:r>
        <w:rPr>
          <w:rFonts w:hint="default" w:ascii="Times New Roman" w:hAnsi="Times New Roman" w:cs="Times New Roman"/>
          <w:color w:val="auto"/>
          <w:sz w:val="20"/>
          <w:szCs w:val="20"/>
          <w:highlight w:val="none"/>
        </w:rPr>
        <w:t>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Hoffer, A., Gelencsér, A., Guyon, P., Kiss, G., Schmid, O., Frank, G., Artaxo, P., and Andreae, M.: Optical properties of humic-like substances (HULIS) in biomass-burning aerosols,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6, 3563-3570,</w:t>
      </w:r>
      <w:r>
        <w:rPr>
          <w:rFonts w:hint="eastAsia" w:ascii="Times New Roman" w:hAnsi="Times New Roman" w:cs="Times New Roman"/>
          <w:color w:val="auto"/>
          <w:szCs w:val="20"/>
          <w:highlight w:val="none"/>
          <w:lang w:val="en-US" w:eastAsia="zh-CN"/>
        </w:rPr>
        <w:t xml:space="preserve"> doi: </w:t>
      </w:r>
      <w:r>
        <w:rPr>
          <w:rFonts w:ascii="Times New Roman" w:hAnsi="Times New Roman" w:eastAsia="SimSun" w:cs="Times New Roman"/>
          <w:i w:val="0"/>
          <w:caps w:val="0"/>
          <w:color w:val="auto"/>
          <w:spacing w:val="0"/>
          <w:sz w:val="20"/>
          <w:szCs w:val="20"/>
          <w:highlight w:val="none"/>
          <w:shd w:val="clear" w:fill="FFFFFF"/>
        </w:rPr>
        <w:t>10.5194/acp-6-3563-2006</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Hoffer, A., Tóth, A., Nyirő-Kósa, I., Pósfai, M., and Gelencsér, A.: Light absorption properties of laboratory-generated tar ball particles,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16, 239-246,</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10.5194/acp-16-239-2016</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Huang, K., Zhuang, G., Fu, J. S., Wang, Q., Liu, T., Zhang, R., Jiang, Y., Deng, C., Fu, Q., and Hsu, N.: Typical types and formation mechanisms of haze in an Eastern Asia megacity, Shanghai, </w:t>
      </w:r>
      <w:r>
        <w:rPr>
          <w:rFonts w:ascii="Times New Roman" w:hAnsi="Times New Roman" w:eastAsia="Times-Roman" w:cs="Times New Roman"/>
          <w:b w:val="0"/>
          <w:i w:val="0"/>
          <w:color w:val="auto"/>
          <w:sz w:val="20"/>
          <w:szCs w:val="20"/>
          <w:highlight w:val="none"/>
        </w:rPr>
        <w:t>Atmos. Chem. Phys.</w:t>
      </w:r>
      <w:r>
        <w:rPr>
          <w:rFonts w:hint="eastAsia" w:ascii="Times New Roman" w:hAnsi="Times New Roman" w:eastAsia="SimSun" w:cs="Times New Roman"/>
          <w:b w:val="0"/>
          <w:i w:val="0"/>
          <w:color w:val="auto"/>
          <w:sz w:val="20"/>
          <w:szCs w:val="20"/>
          <w:highlight w:val="none"/>
          <w:lang w:val="en-US" w:eastAsia="zh-CN"/>
        </w:rPr>
        <w:t>, 12, 105</w:t>
      </w:r>
      <w:r>
        <w:rPr>
          <w:rFonts w:hint="eastAsia" w:ascii="Times New Roman" w:hAnsi="Times New Roman" w:eastAsia="SimSun" w:cs="Times New Roman"/>
          <w:b w:val="0"/>
          <w:bCs w:val="0"/>
          <w:i w:val="0"/>
          <w:color w:val="auto"/>
          <w:sz w:val="20"/>
          <w:szCs w:val="20"/>
          <w:highlight w:val="none"/>
          <w:lang w:val="en-US" w:eastAsia="zh-CN"/>
        </w:rPr>
        <w:t xml:space="preserve">-124, </w:t>
      </w:r>
      <w:r>
        <w:rPr>
          <w:rFonts w:ascii="Times New Roman" w:hAnsi="Times New Roman" w:eastAsia="SimSun" w:cs="Times New Roman"/>
          <w:b w:val="0"/>
          <w:bCs w:val="0"/>
          <w:color w:val="auto"/>
          <w:sz w:val="20"/>
          <w:szCs w:val="20"/>
          <w:highlight w:val="none"/>
        </w:rPr>
        <w:t>doi:10.5194/acp-12-105-2012</w:t>
      </w:r>
      <w:r>
        <w:rPr>
          <w:rFonts w:hint="default" w:ascii="Times New Roman" w:hAnsi="Times New Roman" w:eastAsia="SimSun" w:cs="Times New Roman"/>
          <w:b w:val="0"/>
          <w:bCs w:val="0"/>
          <w:color w:val="auto"/>
          <w:sz w:val="20"/>
          <w:szCs w:val="20"/>
          <w:highlight w:val="none"/>
          <w:lang w:val="en-US" w:eastAsia="zh-CN"/>
        </w:rPr>
        <w:t xml:space="preserve">, </w:t>
      </w:r>
      <w:r>
        <w:rPr>
          <w:rFonts w:hint="default" w:ascii="Times New Roman" w:hAnsi="Times New Roman" w:cs="Times New Roman"/>
          <w:color w:val="auto"/>
          <w:szCs w:val="20"/>
          <w:highlight w:val="none"/>
        </w:rPr>
        <w:t>2012.</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Huang, R.</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J., Yang, L., Cao, J.</w:t>
      </w:r>
      <w:r>
        <w:rPr>
          <w:rFonts w:hint="eastAsia" w:ascii="Times New Roman" w:hAnsi="Times New Roman" w:cs="Times New Roman"/>
          <w:color w:val="auto"/>
          <w:szCs w:val="20"/>
          <w:highlight w:val="none"/>
          <w:lang w:val="en-US" w:eastAsia="zh-CN"/>
        </w:rPr>
        <w:t xml:space="preserve"> J</w:t>
      </w:r>
      <w:r>
        <w:rPr>
          <w:rFonts w:hint="default" w:ascii="Times New Roman" w:hAnsi="Times New Roman" w:cs="Times New Roman"/>
          <w:color w:val="auto"/>
          <w:szCs w:val="20"/>
          <w:highlight w:val="none"/>
        </w:rPr>
        <w:t xml:space="preserve">., Chen, Y., Chen, Q., Li, Y., Duan, J., Zhu, C., Dai, W., and Wang, K.: Brown </w:t>
      </w:r>
      <w:r>
        <w:rPr>
          <w:rFonts w:hint="eastAsia" w:ascii="Times New Roman" w:hAnsi="Times New Roman" w:cs="Times New Roman"/>
          <w:color w:val="auto"/>
          <w:szCs w:val="20"/>
          <w:highlight w:val="none"/>
          <w:lang w:val="en-US" w:eastAsia="zh-CN"/>
        </w:rPr>
        <w:t>c</w:t>
      </w:r>
      <w:r>
        <w:rPr>
          <w:rFonts w:hint="default" w:ascii="Times New Roman" w:hAnsi="Times New Roman" w:cs="Times New Roman"/>
          <w:color w:val="auto"/>
          <w:szCs w:val="20"/>
          <w:highlight w:val="none"/>
        </w:rPr>
        <w:t xml:space="preserve">arbon </w:t>
      </w:r>
      <w:r>
        <w:rPr>
          <w:rFonts w:hint="eastAsia" w:ascii="Times New Roman" w:hAnsi="Times New Roman" w:cs="Times New Roman"/>
          <w:color w:val="auto"/>
          <w:szCs w:val="20"/>
          <w:highlight w:val="none"/>
          <w:lang w:val="en-US" w:eastAsia="zh-CN"/>
        </w:rPr>
        <w:t>a</w:t>
      </w:r>
      <w:r>
        <w:rPr>
          <w:rFonts w:hint="default" w:ascii="Times New Roman" w:hAnsi="Times New Roman" w:cs="Times New Roman"/>
          <w:color w:val="auto"/>
          <w:szCs w:val="20"/>
          <w:highlight w:val="none"/>
        </w:rPr>
        <w:t xml:space="preserve">erosol in Urban Xi'an, Northwest China: </w:t>
      </w:r>
      <w:r>
        <w:rPr>
          <w:rFonts w:hint="eastAsia" w:ascii="Times New Roman" w:hAnsi="Times New Roman" w:cs="Times New Roman"/>
          <w:color w:val="auto"/>
          <w:szCs w:val="20"/>
          <w:highlight w:val="none"/>
          <w:lang w:val="en-US" w:eastAsia="zh-CN"/>
        </w:rPr>
        <w:t>t</w:t>
      </w:r>
      <w:r>
        <w:rPr>
          <w:rFonts w:hint="default" w:ascii="Times New Roman" w:hAnsi="Times New Roman" w:cs="Times New Roman"/>
          <w:color w:val="auto"/>
          <w:szCs w:val="20"/>
          <w:highlight w:val="none"/>
        </w:rPr>
        <w:t xml:space="preserve">he </w:t>
      </w:r>
      <w:r>
        <w:rPr>
          <w:rFonts w:hint="eastAsia" w:ascii="Times New Roman" w:hAnsi="Times New Roman" w:cs="Times New Roman"/>
          <w:color w:val="auto"/>
          <w:szCs w:val="20"/>
          <w:highlight w:val="none"/>
          <w:lang w:val="en-US" w:eastAsia="zh-CN"/>
        </w:rPr>
        <w:t>c</w:t>
      </w:r>
      <w:r>
        <w:rPr>
          <w:rFonts w:hint="default" w:ascii="Times New Roman" w:hAnsi="Times New Roman" w:cs="Times New Roman"/>
          <w:color w:val="auto"/>
          <w:szCs w:val="20"/>
          <w:highlight w:val="none"/>
        </w:rPr>
        <w:t xml:space="preserve">omposition and </w:t>
      </w:r>
      <w:r>
        <w:rPr>
          <w:rFonts w:hint="eastAsia" w:ascii="Times New Roman" w:hAnsi="Times New Roman" w:cs="Times New Roman"/>
          <w:color w:val="auto"/>
          <w:szCs w:val="20"/>
          <w:highlight w:val="none"/>
          <w:lang w:val="en-US" w:eastAsia="zh-CN"/>
        </w:rPr>
        <w:t>l</w:t>
      </w:r>
      <w:r>
        <w:rPr>
          <w:rFonts w:hint="default" w:ascii="Times New Roman" w:hAnsi="Times New Roman" w:cs="Times New Roman"/>
          <w:color w:val="auto"/>
          <w:szCs w:val="20"/>
          <w:highlight w:val="none"/>
        </w:rPr>
        <w:t xml:space="preserve">ight </w:t>
      </w:r>
      <w:r>
        <w:rPr>
          <w:rFonts w:hint="eastAsia" w:ascii="Times New Roman" w:hAnsi="Times New Roman" w:cs="Times New Roman"/>
          <w:color w:val="auto"/>
          <w:szCs w:val="20"/>
          <w:highlight w:val="none"/>
          <w:lang w:val="en-US" w:eastAsia="zh-CN"/>
        </w:rPr>
        <w:t>a</w:t>
      </w:r>
      <w:r>
        <w:rPr>
          <w:rFonts w:hint="default" w:ascii="Times New Roman" w:hAnsi="Times New Roman" w:cs="Times New Roman"/>
          <w:color w:val="auto"/>
          <w:szCs w:val="20"/>
          <w:highlight w:val="none"/>
        </w:rPr>
        <w:t xml:space="preserve">bsorption </w:t>
      </w:r>
      <w:r>
        <w:rPr>
          <w:rFonts w:hint="eastAsia" w:ascii="Times New Roman" w:hAnsi="Times New Roman" w:cs="Times New Roman"/>
          <w:color w:val="auto"/>
          <w:szCs w:val="20"/>
          <w:highlight w:val="none"/>
          <w:lang w:val="en-US" w:eastAsia="zh-CN"/>
        </w:rPr>
        <w:t>p</w:t>
      </w:r>
      <w:r>
        <w:rPr>
          <w:rFonts w:hint="default" w:ascii="Times New Roman" w:hAnsi="Times New Roman" w:cs="Times New Roman"/>
          <w:color w:val="auto"/>
          <w:szCs w:val="20"/>
          <w:highlight w:val="none"/>
        </w:rPr>
        <w:t xml:space="preserve">roperties,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Cs w:val="20"/>
          <w:highlight w:val="none"/>
        </w:rPr>
        <w:t>,</w:t>
      </w:r>
      <w:r>
        <w:rPr>
          <w:rFonts w:hint="eastAsia" w:ascii="Times New Roman" w:hAnsi="Times New Roman" w:cs="Times New Roman"/>
          <w:color w:val="auto"/>
          <w:szCs w:val="20"/>
          <w:highlight w:val="none"/>
          <w:lang w:val="en-US" w:eastAsia="zh-CN"/>
        </w:rPr>
        <w:t xml:space="preserve"> 52, 6825-6833, doi:</w:t>
      </w:r>
      <w:r>
        <w:rPr>
          <w:rFonts w:ascii="Times New Roman" w:hAnsi="Times New Roman" w:eastAsia="Helvetica" w:cs="Times New Roman"/>
          <w:i w:val="0"/>
          <w:caps w:val="0"/>
          <w:color w:val="auto"/>
          <w:spacing w:val="0"/>
          <w:sz w:val="20"/>
          <w:szCs w:val="20"/>
          <w:highlight w:val="none"/>
          <w:shd w:val="clear" w:fill="FFFFFF"/>
        </w:rPr>
        <w:t>10.1021/acs.est.8b02386</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2018.</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IPCC. Climate Change 2013: the physical science basis. Contribution of working group I to the fifth assessment report of the intergovernmental panel on climate change. Cambridge, and New York, NY: Cambridge University Press</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2013.</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Jacobson, M. Z.: Analysis of aerosol interactions with numerical techniques for solving coagulation, nucleation, condensation, dissolution, and reversible chemistry among multiple size distributions,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hint="default" w:ascii="Times New Roman" w:hAnsi="Times New Roman" w:cs="Times New Roman"/>
          <w:color w:val="auto"/>
          <w:sz w:val="20"/>
          <w:szCs w:val="20"/>
          <w:highlight w:val="none"/>
        </w:rPr>
        <w:t>, 107,</w:t>
      </w:r>
      <w:r>
        <w:rPr>
          <w:rFonts w:hint="eastAsia" w:ascii="Times New Roman" w:hAnsi="Times New Roman" w:cs="Times New Roman"/>
          <w:color w:val="auto"/>
          <w:sz w:val="20"/>
          <w:szCs w:val="20"/>
          <w:highlight w:val="none"/>
          <w:lang w:val="en-US" w:eastAsia="zh-CN"/>
        </w:rPr>
        <w:t xml:space="preserve"> D19, 4366, </w:t>
      </w:r>
      <w:r>
        <w:rPr>
          <w:rFonts w:ascii="Times New Roman" w:hAnsi="Times New Roman" w:eastAsia="ff2" w:cs="Times New Roman"/>
          <w:i w:val="0"/>
          <w:caps w:val="0"/>
          <w:color w:val="auto"/>
          <w:spacing w:val="0"/>
          <w:sz w:val="20"/>
          <w:szCs w:val="20"/>
          <w:highlight w:val="none"/>
          <w:shd w:val="clear" w:fill="FFFFFF"/>
        </w:rPr>
        <w:t>doi:10.1029/2001JD002044</w:t>
      </w:r>
      <w:r>
        <w:rPr>
          <w:rFonts w:hint="eastAsia"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2002.</w:t>
      </w:r>
    </w:p>
    <w:p>
      <w:pPr>
        <w:pStyle w:val="22"/>
        <w:spacing w:after="0" w:line="360" w:lineRule="auto"/>
        <w:ind w:left="0" w:firstLine="0"/>
        <w:jc w:val="both"/>
        <w:rPr>
          <w:rFonts w:ascii="Times New Roman" w:hAnsi="Times New Roman" w:cs="Times New Roman"/>
          <w:color w:val="auto"/>
          <w:sz w:val="20"/>
          <w:szCs w:val="20"/>
          <w:highlight w:val="none"/>
        </w:rPr>
      </w:pPr>
      <w:bookmarkStart w:id="47" w:name="OLE_LINK48"/>
      <w:r>
        <w:rPr>
          <w:rFonts w:ascii="Times New Roman" w:hAnsi="Times New Roman" w:cs="Times New Roman"/>
          <w:color w:val="auto"/>
          <w:sz w:val="20"/>
          <w:szCs w:val="20"/>
          <w:highlight w:val="none"/>
        </w:rPr>
        <w:t>Jacobson</w:t>
      </w:r>
      <w:bookmarkEnd w:id="47"/>
      <w:r>
        <w:rPr>
          <w:rFonts w:ascii="Times New Roman" w:hAnsi="Times New Roman" w:cs="Times New Roman"/>
          <w:color w:val="auto"/>
          <w:sz w:val="20"/>
          <w:szCs w:val="20"/>
          <w:highlight w:val="none"/>
        </w:rPr>
        <w:t>, M. Z.</w:t>
      </w:r>
      <w:r>
        <w:rPr>
          <w:rFonts w:hint="eastAsia" w:ascii="Times New Roman" w:hAnsi="Times New Roman" w:cs="Times New Roman"/>
          <w:color w:val="auto"/>
          <w:sz w:val="20"/>
          <w:szCs w:val="20"/>
          <w:highlight w:val="none"/>
          <w:lang w:val="en-US" w:eastAsia="zh-CN"/>
        </w:rPr>
        <w:t>:</w:t>
      </w:r>
      <w:r>
        <w:rPr>
          <w:rFonts w:ascii="Times New Roman" w:hAnsi="Times New Roman" w:cs="Times New Roman"/>
          <w:color w:val="auto"/>
          <w:sz w:val="20"/>
          <w:szCs w:val="20"/>
          <w:highlight w:val="none"/>
        </w:rPr>
        <w:t xml:space="preserve"> Investigating cloud absorption effects: Global absorption properties of black carbon, tar balls, and soil dust in clouds and aerosols, </w:t>
      </w:r>
      <w:r>
        <w:rPr>
          <w:rFonts w:ascii="Times New Roman" w:hAnsi="Times New Roman" w:cs="Times New Roman"/>
          <w:i w:val="0"/>
          <w:color w:val="auto"/>
          <w:sz w:val="20"/>
          <w:szCs w:val="20"/>
          <w:highlight w:val="none"/>
        </w:rPr>
        <w:t>J</w:t>
      </w:r>
      <w:r>
        <w:rPr>
          <w:rFonts w:hint="eastAsia" w:ascii="Times New Roman" w:hAnsi="Times New Roman" w:cs="Times New Roman"/>
          <w:i w:val="0"/>
          <w:color w:val="auto"/>
          <w:sz w:val="20"/>
          <w:szCs w:val="20"/>
          <w:highlight w:val="none"/>
          <w:lang w:val="en-US" w:eastAsia="zh-CN"/>
        </w:rPr>
        <w:t>.</w:t>
      </w:r>
      <w:r>
        <w:rPr>
          <w:rFonts w:ascii="Times New Roman" w:hAnsi="Times New Roman" w:cs="Times New Roman"/>
          <w:i w:val="0"/>
          <w:color w:val="auto"/>
          <w:sz w:val="20"/>
          <w:szCs w:val="20"/>
          <w:highlight w:val="none"/>
        </w:rPr>
        <w:t xml:space="preserve"> </w:t>
      </w:r>
      <w:r>
        <w:rPr>
          <w:rFonts w:ascii="Times New Roman" w:hAnsi="Times New Roman" w:eastAsia="Times-Roman" w:cs="Times New Roman"/>
          <w:b w:val="0"/>
          <w:bCs w:val="0"/>
          <w:i w:val="0"/>
          <w:color w:val="auto"/>
          <w:sz w:val="20"/>
          <w:szCs w:val="20"/>
          <w:highlight w:val="none"/>
        </w:rPr>
        <w:t>Geophys. Res.</w:t>
      </w:r>
      <w:r>
        <w:rPr>
          <w:rFonts w:hint="eastAsia" w:ascii="Times New Roman" w:hAnsi="Times New Roman" w:eastAsia="SimSun" w:cs="Times New Roman"/>
          <w:b w:val="0"/>
          <w:bCs w:val="0"/>
          <w:i w:val="0"/>
          <w:color w:val="auto"/>
          <w:sz w:val="20"/>
          <w:szCs w:val="20"/>
          <w:highlight w:val="none"/>
          <w:lang w:val="en-US" w:eastAsia="zh-CN"/>
        </w:rPr>
        <w:t xml:space="preserve"> </w:t>
      </w:r>
      <w:r>
        <w:rPr>
          <w:rFonts w:ascii="Times New Roman" w:hAnsi="Times New Roman" w:eastAsia="Times-Roman" w:cs="Times New Roman"/>
          <w:b w:val="0"/>
          <w:bCs w:val="0"/>
          <w:i w:val="0"/>
          <w:color w:val="auto"/>
          <w:sz w:val="20"/>
          <w:szCs w:val="20"/>
          <w:highlight w:val="none"/>
        </w:rPr>
        <w:t>Atmos.</w:t>
      </w:r>
      <w:r>
        <w:rPr>
          <w:rFonts w:ascii="Times New Roman" w:hAnsi="Times New Roman" w:cs="Times New Roman"/>
          <w:color w:val="auto"/>
          <w:sz w:val="20"/>
          <w:szCs w:val="20"/>
          <w:highlight w:val="none"/>
        </w:rPr>
        <w:t xml:space="preserve">, </w:t>
      </w:r>
      <w:r>
        <w:rPr>
          <w:rFonts w:ascii="Times New Roman" w:hAnsi="Times New Roman" w:cs="Times New Roman"/>
          <w:i w:val="0"/>
          <w:color w:val="auto"/>
          <w:sz w:val="20"/>
          <w:szCs w:val="20"/>
          <w:highlight w:val="none"/>
        </w:rPr>
        <w:t>117</w:t>
      </w:r>
      <w:r>
        <w:rPr>
          <w:rFonts w:ascii="Times New Roman" w:hAnsi="Times New Roman" w:cs="Times New Roman"/>
          <w:color w:val="auto"/>
          <w:sz w:val="20"/>
          <w:szCs w:val="20"/>
          <w:highlight w:val="none"/>
        </w:rPr>
        <w:t>(D6)</w:t>
      </w:r>
      <w:r>
        <w:rPr>
          <w:rFonts w:hint="eastAsia" w:ascii="Times New Roman" w:hAnsi="Times New Roman" w:cs="Times New Roman"/>
          <w:color w:val="auto"/>
          <w:sz w:val="20"/>
          <w:szCs w:val="20"/>
          <w:highlight w:val="none"/>
          <w:lang w:val="en-US" w:eastAsia="zh-CN"/>
        </w:rPr>
        <w:t>, doi:10.1029/2011ID017218, 2012</w:t>
      </w:r>
      <w:r>
        <w:rPr>
          <w:rFonts w:ascii="Times New Roman" w:hAnsi="Times New Roman" w:cs="Times New Roman"/>
          <w:color w:val="auto"/>
          <w:sz w:val="20"/>
          <w:szCs w:val="20"/>
          <w:highlight w:val="none"/>
        </w:rPr>
        <w:t>.</w:t>
      </w:r>
    </w:p>
    <w:p>
      <w:pPr>
        <w:shd w:val="clear" w:fill="FFFFFF"/>
        <w:snapToGrid/>
        <w:spacing w:after="0" w:line="360" w:lineRule="auto"/>
        <w:jc w:val="both"/>
        <w:rPr>
          <w:rFonts w:hint="default" w:ascii="Times New Roman" w:hAnsi="Times New Roman" w:cs="Times New Roman"/>
          <w:b w:val="0"/>
          <w:bCs w:val="0"/>
          <w:color w:val="auto"/>
          <w:sz w:val="20"/>
          <w:szCs w:val="20"/>
          <w:highlight w:val="none"/>
        </w:rPr>
      </w:pPr>
      <w:r>
        <w:rPr>
          <w:rFonts w:hint="default" w:ascii="Times New Roman" w:hAnsi="Times New Roman" w:cs="Times New Roman"/>
          <w:color w:val="auto"/>
          <w:sz w:val="20"/>
          <w:szCs w:val="20"/>
          <w:highlight w:val="none"/>
        </w:rPr>
        <w:t xml:space="preserve">Jacobson, M. </w:t>
      </w:r>
      <w:r>
        <w:rPr>
          <w:rFonts w:hint="default" w:ascii="Times New Roman" w:hAnsi="Times New Roman" w:cs="Times New Roman"/>
          <w:b w:val="0"/>
          <w:bCs w:val="0"/>
          <w:color w:val="auto"/>
          <w:sz w:val="20"/>
          <w:szCs w:val="20"/>
          <w:highlight w:val="none"/>
        </w:rPr>
        <w:t xml:space="preserve">Z.: Effects of biomass burning on climate, accounting for heat and moisture fluxes, black and brown carbon, and cloud absorption effects, </w:t>
      </w:r>
      <w:r>
        <w:rPr>
          <w:rFonts w:ascii="Times New Roman" w:hAnsi="Times New Roman" w:eastAsia="Times-Roman" w:cs="Times New Roman"/>
          <w:b w:val="0"/>
          <w:bCs w:val="0"/>
          <w:i w:val="0"/>
          <w:color w:val="auto"/>
          <w:sz w:val="20"/>
          <w:szCs w:val="20"/>
          <w:highlight w:val="none"/>
        </w:rPr>
        <w:t>J. Geophys. Res.</w:t>
      </w:r>
      <w:r>
        <w:rPr>
          <w:rFonts w:hint="eastAsia" w:ascii="Times New Roman" w:hAnsi="Times New Roman" w:eastAsia="SimSun" w:cs="Times New Roman"/>
          <w:b w:val="0"/>
          <w:bCs w:val="0"/>
          <w:i w:val="0"/>
          <w:color w:val="auto"/>
          <w:sz w:val="20"/>
          <w:szCs w:val="20"/>
          <w:highlight w:val="none"/>
          <w:lang w:val="en-US" w:eastAsia="zh-CN"/>
        </w:rPr>
        <w:t xml:space="preserve"> </w:t>
      </w:r>
      <w:r>
        <w:rPr>
          <w:rFonts w:ascii="Times New Roman" w:hAnsi="Times New Roman" w:eastAsia="Times-Roman" w:cs="Times New Roman"/>
          <w:b w:val="0"/>
          <w:bCs w:val="0"/>
          <w:i w:val="0"/>
          <w:color w:val="auto"/>
          <w:sz w:val="20"/>
          <w:szCs w:val="20"/>
          <w:highlight w:val="none"/>
        </w:rPr>
        <w:t>Atmos.</w:t>
      </w:r>
      <w:r>
        <w:rPr>
          <w:rFonts w:hint="default" w:ascii="Times New Roman" w:hAnsi="Times New Roman" w:cs="Times New Roman"/>
          <w:b w:val="0"/>
          <w:bCs w:val="0"/>
          <w:color w:val="auto"/>
          <w:sz w:val="20"/>
          <w:szCs w:val="20"/>
          <w:highlight w:val="none"/>
        </w:rPr>
        <w:t>, 119, 8980-9002,</w:t>
      </w:r>
      <w:r>
        <w:rPr>
          <w:rFonts w:hint="eastAsia" w:ascii="Times New Roman" w:hAnsi="Times New Roman" w:cs="Times New Roman"/>
          <w:b w:val="0"/>
          <w:bCs w:val="0"/>
          <w:color w:val="auto"/>
          <w:sz w:val="20"/>
          <w:szCs w:val="20"/>
          <w:highlight w:val="none"/>
          <w:lang w:val="en-US" w:eastAsia="zh-CN"/>
        </w:rPr>
        <w:t xml:space="preserve"> </w:t>
      </w:r>
      <w:r>
        <w:rPr>
          <w:rStyle w:val="12"/>
          <w:rFonts w:hint="default" w:ascii="Times New Roman" w:hAnsi="Times New Roman" w:eastAsia="icomoon" w:cs="Times New Roman"/>
          <w:b w:val="0"/>
          <w:bCs w:val="0"/>
          <w:i w:val="0"/>
          <w:caps w:val="0"/>
          <w:color w:val="auto"/>
          <w:spacing w:val="0"/>
          <w:sz w:val="20"/>
          <w:szCs w:val="20"/>
          <w:highlight w:val="none"/>
          <w:u w:val="none"/>
          <w:shd w:val="clear" w:fill="FFFFFF"/>
        </w:rPr>
        <w:t>doi.org/10.1002/2014JD021861</w:t>
      </w:r>
      <w:r>
        <w:rPr>
          <w:rFonts w:hint="eastAsia" w:ascii="Times New Roman" w:hAnsi="Times New Roman" w:eastAsia="icomoon" w:cs="Times New Roman"/>
          <w:b w:val="0"/>
          <w:bCs w:val="0"/>
          <w:i w:val="0"/>
          <w:caps w:val="0"/>
          <w:color w:val="auto"/>
          <w:spacing w:val="0"/>
          <w:kern w:val="0"/>
          <w:sz w:val="20"/>
          <w:szCs w:val="20"/>
          <w:highlight w:val="none"/>
          <w:u w:val="none"/>
          <w:shd w:val="clear" w:fill="FFFFFF"/>
          <w:lang w:val="en-US" w:eastAsia="zh-CN" w:bidi="ar"/>
        </w:rPr>
        <w:t>,</w:t>
      </w:r>
      <w:r>
        <w:rPr>
          <w:rFonts w:hint="default" w:ascii="Times New Roman" w:hAnsi="Times New Roman" w:eastAsia="icomoon" w:cs="Times New Roman"/>
          <w:b w:val="0"/>
          <w:bCs w:val="0"/>
          <w:i w:val="0"/>
          <w:caps w:val="0"/>
          <w:color w:val="auto"/>
          <w:spacing w:val="0"/>
          <w:sz w:val="20"/>
          <w:szCs w:val="20"/>
          <w:highlight w:val="none"/>
          <w:shd w:val="clear" w:fill="FFFFFF"/>
        </w:rPr>
        <w:t> </w:t>
      </w:r>
      <w:r>
        <w:rPr>
          <w:rFonts w:hint="default" w:ascii="Times New Roman" w:hAnsi="Times New Roman" w:cs="Times New Roman"/>
          <w:b w:val="0"/>
          <w:bCs w:val="0"/>
          <w:color w:val="auto"/>
          <w:sz w:val="20"/>
          <w:szCs w:val="20"/>
          <w:highlight w:val="none"/>
        </w:rPr>
        <w:t>2014.</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Jimenez, J., Canagaratna, M., Donahue, N., Prevot, A., Zhang, Q., Kroll, J. H., DeCarlo, P. F., Allan, J. D., Coe, H., and Ng, N.: Evolution of organic aerosols in the atmosphere, Science, 326, 1525-1529,</w:t>
      </w:r>
      <w:r>
        <w:rPr>
          <w:rFonts w:hint="eastAsia" w:ascii="Times New Roman" w:hAnsi="Times New Roman" w:cs="Times New Roman"/>
          <w:color w:val="auto"/>
          <w:sz w:val="20"/>
          <w:szCs w:val="20"/>
          <w:highlight w:val="none"/>
          <w:lang w:val="en-US" w:eastAsia="zh-CN"/>
        </w:rPr>
        <w:t xml:space="preserve"> </w:t>
      </w:r>
      <w:r>
        <w:rPr>
          <w:rFonts w:hint="default" w:ascii="Times New Roman" w:hAnsi="Times New Roman" w:eastAsia="SimSun" w:cs="Times New Roman"/>
          <w:i w:val="0"/>
          <w:caps w:val="0"/>
          <w:color w:val="auto"/>
          <w:spacing w:val="0"/>
          <w:sz w:val="20"/>
          <w:szCs w:val="20"/>
          <w:highlight w:val="none"/>
          <w:shd w:val="clear" w:fill="FFFFFF"/>
          <w:lang w:val="en-US" w:eastAsia="zh-CN"/>
        </w:rPr>
        <w:t>doi</w:t>
      </w:r>
      <w:r>
        <w:rPr>
          <w:rFonts w:ascii="Times New Roman" w:hAnsi="Times New Roman" w:eastAsia="Helvetica" w:cs="Times New Roman"/>
          <w:i w:val="0"/>
          <w:caps w:val="0"/>
          <w:color w:val="auto"/>
          <w:spacing w:val="0"/>
          <w:sz w:val="20"/>
          <w:szCs w:val="20"/>
          <w:highlight w:val="none"/>
          <w:shd w:val="clear" w:fill="FFFFFF"/>
        </w:rPr>
        <w:t>: 10.1126/science.1180353</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2009.</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Jo, D. S., Park, R. J., Lee, S., Kim, S.</w:t>
      </w:r>
      <w:r>
        <w:rPr>
          <w:rFonts w:hint="eastAsia" w:ascii="Times New Roman" w:hAnsi="Times New Roman" w:cs="Times New Roman"/>
          <w:color w:val="auto"/>
          <w:sz w:val="20"/>
          <w:szCs w:val="20"/>
          <w:highlight w:val="none"/>
          <w:lang w:val="en-US" w:eastAsia="zh-CN"/>
        </w:rPr>
        <w:t xml:space="preserve"> </w:t>
      </w:r>
      <w:r>
        <w:rPr>
          <w:rFonts w:hint="default" w:ascii="Times New Roman" w:hAnsi="Times New Roman" w:cs="Times New Roman"/>
          <w:color w:val="auto"/>
          <w:sz w:val="20"/>
          <w:szCs w:val="20"/>
          <w:highlight w:val="none"/>
        </w:rPr>
        <w:t xml:space="preserve">W., and Zhang, X.: A global simulation of brown carbon: implications for photochemistry and direct radiative effect,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 16, 3413-3432,</w:t>
      </w:r>
      <w:r>
        <w:rPr>
          <w:rFonts w:hint="eastAsia" w:ascii="Times New Roman" w:hAnsi="Times New Roman" w:cs="Times New Roman"/>
          <w:color w:val="auto"/>
          <w:sz w:val="20"/>
          <w:szCs w:val="20"/>
          <w:highlight w:val="none"/>
          <w:lang w:val="en-US" w:eastAsia="zh-CN"/>
        </w:rPr>
        <w:t xml:space="preserve"> </w:t>
      </w:r>
      <w:r>
        <w:rPr>
          <w:rFonts w:ascii="Times New Roman" w:hAnsi="Times New Roman" w:eastAsia="SimSun" w:cs="Times New Roman"/>
          <w:color w:val="auto"/>
          <w:sz w:val="20"/>
          <w:szCs w:val="20"/>
          <w:highlight w:val="none"/>
        </w:rPr>
        <w:t>doi:10.5194/acp-16-3413-2016</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2016.</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Kanakidou, M., Seinfeld, J., Pandis, S., Barnes, I., Dentener, F., Facchini, M., Dingenen, R. V., Ervens, B., Nenes, A., and Nielsen, C.: Organic aerosol and global climate modelling: a review,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 5, 1053-1123,</w:t>
      </w:r>
      <w:r>
        <w:rPr>
          <w:rFonts w:hint="eastAsia" w:ascii="Times New Roman" w:hAnsi="Times New Roman" w:cs="Times New Roman"/>
          <w:color w:val="auto"/>
          <w:sz w:val="20"/>
          <w:szCs w:val="20"/>
          <w:highlight w:val="none"/>
          <w:lang w:val="en-US" w:eastAsia="zh-CN"/>
        </w:rPr>
        <w:t xml:space="preserve"> doi: </w:t>
      </w:r>
      <w:r>
        <w:rPr>
          <w:rFonts w:ascii="Times New Roman" w:hAnsi="Times New Roman" w:eastAsia="SimSun" w:cs="Times New Roman"/>
          <w:color w:val="auto"/>
          <w:sz w:val="20"/>
          <w:szCs w:val="20"/>
          <w:highlight w:val="none"/>
        </w:rPr>
        <w:t>1680-7324/acp/2005-5-1053</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2005.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Kang, E., Root, M., Toohey, D., and Brune, W.: Introducing the concept of potential aerosol mass (PAM),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xml:space="preserve">, 7, 5727-5744, </w:t>
      </w:r>
      <w:r>
        <w:rPr>
          <w:rFonts w:hint="eastAsia" w:ascii="Times New Roman" w:hAnsi="Times New Roman" w:cs="Times New Roman"/>
          <w:color w:val="auto"/>
          <w:szCs w:val="20"/>
          <w:highlight w:val="none"/>
          <w:lang w:val="en-US" w:eastAsia="zh-CN"/>
        </w:rPr>
        <w:t xml:space="preserve">doi: </w:t>
      </w:r>
      <w:r>
        <w:rPr>
          <w:rFonts w:ascii="Times New Roman" w:hAnsi="Times New Roman" w:eastAsia="SimSun" w:cs="Times New Roman"/>
          <w:i w:val="0"/>
          <w:caps w:val="0"/>
          <w:color w:val="auto"/>
          <w:spacing w:val="0"/>
          <w:sz w:val="20"/>
          <w:szCs w:val="20"/>
          <w:highlight w:val="none"/>
          <w:shd w:val="clear" w:fill="FFFFFF"/>
        </w:rPr>
        <w:t>10.5194/acp-7-5727-2007</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Cs w:val="20"/>
          <w:highlight w:val="none"/>
        </w:rPr>
        <w:t>2007.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Kim, H., Liu, S., Russell, L. M., and Paulson, S. E.: Dependence of real refractive indices on O:C, H:C and mass fragments of secondary organic aerosol generated from ozonolysis and photooxidation of limonene and α-pinene, </w:t>
      </w:r>
      <w:r>
        <w:rPr>
          <w:rFonts w:ascii="Times New Roman" w:hAnsi="Times New Roman" w:eastAsia="Times-Roman" w:cs="Times New Roman"/>
          <w:b w:val="0"/>
          <w:i w:val="0"/>
          <w:color w:val="auto"/>
          <w:sz w:val="20"/>
          <w:szCs w:val="20"/>
          <w:highlight w:val="none"/>
        </w:rPr>
        <w:t>Aerosol Sci. Tech.</w:t>
      </w:r>
      <w:r>
        <w:rPr>
          <w:rFonts w:hint="default" w:ascii="Times New Roman" w:hAnsi="Times New Roman" w:cs="Times New Roman"/>
          <w:color w:val="auto"/>
          <w:szCs w:val="20"/>
          <w:highlight w:val="none"/>
        </w:rPr>
        <w:t>, 48, 498-507,</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eastAsia="SimSun" w:cs="Times New Roman"/>
          <w:color w:val="auto"/>
          <w:sz w:val="20"/>
          <w:szCs w:val="20"/>
          <w:highlight w:val="none"/>
          <w:lang w:val="en-US" w:eastAsia="zh-CN"/>
        </w:rPr>
        <w:t>doi</w:t>
      </w:r>
      <w:r>
        <w:rPr>
          <w:rFonts w:ascii="Times New Roman" w:hAnsi="Times New Roman" w:eastAsia="SimSun" w:cs="Times New Roman"/>
          <w:color w:val="auto"/>
          <w:sz w:val="20"/>
          <w:szCs w:val="20"/>
          <w:highlight w:val="none"/>
        </w:rPr>
        <w:t>: 10.1080/02786826.2014.893278</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Kroll, J. H., Donahue, N. M., Jimenez, J. L., Kessler, S. H., Canagaratna, M. R., Wilson, K. R., Altieri, K. E., Mazzoleni, L. R., Wozniak, A. S., and Bluhm, H.: </w:t>
      </w:r>
      <w:bookmarkStart w:id="48" w:name="OLE_LINK27"/>
      <w:r>
        <w:rPr>
          <w:rFonts w:hint="default" w:ascii="Times New Roman" w:hAnsi="Times New Roman" w:cs="Times New Roman"/>
          <w:color w:val="auto"/>
          <w:szCs w:val="20"/>
          <w:highlight w:val="none"/>
        </w:rPr>
        <w:t>Carbon oxidation state as a metric for describing the chemistry of atmospheric organic aerosol</w:t>
      </w:r>
      <w:bookmarkEnd w:id="48"/>
      <w:r>
        <w:rPr>
          <w:rFonts w:hint="default" w:ascii="Times New Roman" w:hAnsi="Times New Roman" w:cs="Times New Roman"/>
          <w:color w:val="auto"/>
          <w:szCs w:val="20"/>
          <w:highlight w:val="none"/>
        </w:rPr>
        <w:t>, Nat</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 Chem</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3, 133,</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eastAsia="SimSun" w:cs="Times New Roman"/>
          <w:color w:val="auto"/>
          <w:sz w:val="20"/>
          <w:szCs w:val="20"/>
          <w:highlight w:val="none"/>
          <w:lang w:val="en-US" w:eastAsia="zh-CN"/>
        </w:rPr>
        <w:t>doi</w:t>
      </w:r>
      <w:r>
        <w:rPr>
          <w:rFonts w:ascii="Times New Roman" w:hAnsi="Times New Roman" w:eastAsia="SimSun" w:cs="Times New Roman"/>
          <w:color w:val="auto"/>
          <w:sz w:val="20"/>
          <w:szCs w:val="20"/>
          <w:highlight w:val="none"/>
        </w:rPr>
        <w:t>: 10.1038/NCHEM.948</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Lack, D. A., Langridge, J. M., Bahreini, R., Cappa, C. D., Middlebrook, A. M., and Schwarz, J. P.: Brown carbon and internal mixing in biomass burning particles, </w:t>
      </w:r>
      <w:r>
        <w:rPr>
          <w:rFonts w:ascii="Times New Roman" w:hAnsi="Times New Roman" w:eastAsia="Times-Roman" w:cs="Times New Roman"/>
          <w:b w:val="0"/>
          <w:i w:val="0"/>
          <w:color w:val="auto"/>
          <w:sz w:val="20"/>
          <w:szCs w:val="20"/>
          <w:highlight w:val="none"/>
        </w:rPr>
        <w:t>P</w:t>
      </w:r>
      <w:r>
        <w:rPr>
          <w:rFonts w:hint="eastAsia" w:ascii="Times New Roman" w:hAnsi="Times New Roman" w:eastAsia="SimSun" w:cs="Times New Roman"/>
          <w:b w:val="0"/>
          <w:i w:val="0"/>
          <w:color w:val="auto"/>
          <w:sz w:val="20"/>
          <w:szCs w:val="20"/>
          <w:highlight w:val="none"/>
          <w:lang w:val="en-US" w:eastAsia="zh-CN"/>
        </w:rPr>
        <w:t>roc</w:t>
      </w:r>
      <w:r>
        <w:rPr>
          <w:rFonts w:ascii="Times New Roman" w:hAnsi="Times New Roman" w:eastAsia="Times-Roman" w:cs="Times New Roman"/>
          <w:b w:val="0"/>
          <w:i w:val="0"/>
          <w:color w:val="auto"/>
          <w:sz w:val="20"/>
          <w:szCs w:val="20"/>
          <w:highlight w:val="none"/>
        </w:rPr>
        <w:t>. Natl. Acad. Sci. USA</w:t>
      </w:r>
      <w:r>
        <w:rPr>
          <w:rFonts w:hint="default" w:ascii="Times New Roman" w:hAnsi="Times New Roman" w:cs="Times New Roman"/>
          <w:color w:val="auto"/>
          <w:szCs w:val="20"/>
          <w:highlight w:val="none"/>
        </w:rPr>
        <w:t xml:space="preserve">, 109, 14802-14807, </w:t>
      </w:r>
      <w:r>
        <w:rPr>
          <w:rFonts w:ascii="Times New Roman" w:hAnsi="Times New Roman" w:eastAsia="SimSun" w:cs="Times New Roman"/>
          <w:color w:val="auto"/>
          <w:sz w:val="20"/>
          <w:szCs w:val="20"/>
          <w:highlight w:val="none"/>
        </w:rPr>
        <w:t>doi:10.1073/pnas.1206575109</w:t>
      </w:r>
      <w:r>
        <w:rPr>
          <w:rFonts w:hint="default" w:ascii="Times New Roman" w:hAnsi="Times New Roman" w:eastAsia="SimSun" w:cs="Times New Roman"/>
          <w:color w:val="auto"/>
          <w:sz w:val="20"/>
          <w:szCs w:val="20"/>
          <w:highlight w:val="none"/>
          <w:lang w:val="en-US" w:eastAsia="zh-CN"/>
        </w:rPr>
        <w:t xml:space="preserve">, </w:t>
      </w:r>
      <w:r>
        <w:rPr>
          <w:rFonts w:hint="default" w:ascii="Times New Roman" w:hAnsi="Times New Roman" w:cs="Times New Roman"/>
          <w:color w:val="auto"/>
          <w:szCs w:val="20"/>
          <w:highlight w:val="none"/>
        </w:rPr>
        <w:t>2012.</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fldChar w:fldCharType="begin"/>
      </w:r>
      <w:r>
        <w:rPr>
          <w:rFonts w:hint="default" w:ascii="Times New Roman" w:hAnsi="Times New Roman" w:cs="Times New Roman"/>
          <w:color w:val="auto"/>
          <w:szCs w:val="20"/>
          <w:highlight w:val="none"/>
        </w:rPr>
        <w:instrText xml:space="preserve"> ADDIN  EN.REFLIST </w:instrText>
      </w:r>
      <w:r>
        <w:rPr>
          <w:rFonts w:hint="default" w:ascii="Times New Roman" w:hAnsi="Times New Roman" w:cs="Times New Roman"/>
          <w:color w:val="auto"/>
          <w:szCs w:val="20"/>
          <w:highlight w:val="none"/>
        </w:rPr>
        <w:fldChar w:fldCharType="separate"/>
      </w:r>
      <w:r>
        <w:rPr>
          <w:rFonts w:hint="default" w:ascii="Times New Roman" w:hAnsi="Times New Roman" w:cs="Times New Roman"/>
          <w:color w:val="auto"/>
          <w:szCs w:val="20"/>
          <w:highlight w:val="none"/>
        </w:rPr>
        <w:t xml:space="preserve">Lambe, A., Onasch, T., Massoli, P., Croasdale, D., Wright, J., Ahern, A., Williams, L., Worsnop, D., Brune, W., and Davidovits, P.: Laboratory studies of the chemical composition and cloud condensation nuclei (CCN) activity of secondary organic aerosol (SOA) and oxidized primary organic aerosol (OPOA),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xml:space="preserve">, 11, 8913-8928, </w:t>
      </w:r>
      <w:r>
        <w:rPr>
          <w:rFonts w:hint="eastAsia" w:ascii="Times New Roman" w:hAnsi="Times New Roman" w:cs="Times New Roman"/>
          <w:color w:val="auto"/>
          <w:szCs w:val="20"/>
          <w:highlight w:val="none"/>
          <w:lang w:val="en-US" w:eastAsia="zh-CN"/>
        </w:rPr>
        <w:t>doi:</w:t>
      </w:r>
      <w:r>
        <w:rPr>
          <w:rFonts w:ascii="Times New Roman" w:hAnsi="Times New Roman" w:eastAsia="SimSun" w:cs="Times New Roman"/>
          <w:i w:val="0"/>
          <w:caps w:val="0"/>
          <w:color w:val="auto"/>
          <w:spacing w:val="0"/>
          <w:sz w:val="20"/>
          <w:szCs w:val="20"/>
          <w:highlight w:val="none"/>
          <w:shd w:val="clear" w:fill="FFFFFF"/>
        </w:rPr>
        <w:t>10.5194/acp-11-8913-2011</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Cs w:val="20"/>
          <w:highlight w:val="none"/>
        </w:rPr>
        <w:t>2011.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fldChar w:fldCharType="end"/>
      </w:r>
      <w:r>
        <w:rPr>
          <w:rFonts w:hint="default" w:ascii="Times New Roman" w:hAnsi="Times New Roman" w:cs="Times New Roman"/>
          <w:color w:val="auto"/>
          <w:szCs w:val="20"/>
          <w:highlight w:val="none"/>
        </w:rPr>
        <w:t>Lambe, A., Massoli, P., Zhang, X., Canagaratna, M., Nowak, J., Daube, C., Chao, Y., Nie, W., Onasch, T., and Jayne, J.: Controlled nitric oxide production via O (</w:t>
      </w:r>
      <w:r>
        <w:rPr>
          <w:rFonts w:hint="default" w:ascii="Times New Roman" w:hAnsi="Times New Roman" w:cs="Times New Roman"/>
          <w:color w:val="auto"/>
          <w:szCs w:val="20"/>
          <w:highlight w:val="none"/>
          <w:vertAlign w:val="superscript"/>
        </w:rPr>
        <w:t>1</w:t>
      </w:r>
      <w:r>
        <w:rPr>
          <w:rFonts w:hint="default" w:ascii="Times New Roman" w:hAnsi="Times New Roman" w:cs="Times New Roman"/>
          <w:color w:val="auto"/>
          <w:szCs w:val="20"/>
          <w:highlight w:val="none"/>
        </w:rPr>
        <w:t>D)+ N</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 xml:space="preserve">O reactions for use in oxidation flow reactor studies, </w:t>
      </w:r>
      <w:r>
        <w:rPr>
          <w:rFonts w:ascii="Times New Roman" w:hAnsi="Times New Roman" w:eastAsia="Times-Roman" w:cs="Times New Roman"/>
          <w:b w:val="0"/>
          <w:i w:val="0"/>
          <w:color w:val="auto"/>
          <w:sz w:val="20"/>
          <w:szCs w:val="20"/>
          <w:highlight w:val="none"/>
        </w:rPr>
        <w:t>Atmos. Meas.</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Tech.</w:t>
      </w:r>
      <w:r>
        <w:rPr>
          <w:rFonts w:hint="default" w:ascii="Times New Roman" w:hAnsi="Times New Roman" w:cs="Times New Roman"/>
          <w:color w:val="auto"/>
          <w:szCs w:val="20"/>
          <w:highlight w:val="none"/>
        </w:rPr>
        <w:t>, 10, 2283,</w:t>
      </w:r>
      <w:r>
        <w:rPr>
          <w:rFonts w:hint="eastAsia" w:ascii="Times New Roman" w:hAnsi="Times New Roman" w:cs="Times New Roman"/>
          <w:color w:val="auto"/>
          <w:szCs w:val="20"/>
          <w:highlight w:val="none"/>
          <w:lang w:val="en-US" w:eastAsia="zh-CN"/>
        </w:rPr>
        <w:t xml:space="preserve"> doi: </w:t>
      </w:r>
      <w:r>
        <w:rPr>
          <w:rFonts w:hint="default" w:ascii="Times New Roman" w:hAnsi="Times New Roman" w:eastAsia="Helvetica" w:cs="Times New Roman"/>
          <w:i w:val="0"/>
          <w:caps w:val="0"/>
          <w:color w:val="auto"/>
          <w:spacing w:val="0"/>
          <w:sz w:val="20"/>
          <w:szCs w:val="20"/>
          <w:highlight w:val="none"/>
          <w:u w:val="none"/>
          <w:shd w:val="clear" w:fill="FFFFFF"/>
        </w:rPr>
        <w:t>10.5194/amt-10-2283-2017</w:t>
      </w:r>
      <w:r>
        <w:rPr>
          <w:rFonts w:hint="default" w:ascii="Times New Roman" w:hAnsi="Times New Roman" w:eastAsia="SimSun" w:cs="Times New Roman"/>
          <w:i w:val="0"/>
          <w:caps w:val="0"/>
          <w:color w:val="auto"/>
          <w:spacing w:val="0"/>
          <w:sz w:val="20"/>
          <w:szCs w:val="20"/>
          <w:highlight w:val="none"/>
          <w:u w:val="none"/>
          <w:shd w:val="clear" w:fill="FFFFFF"/>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Laskin, A., Laskin, J., and Nizkorodov, S. A.: Chemistry of atmospheric brown carbon, Chem</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 </w:t>
      </w:r>
      <w:r>
        <w:rPr>
          <w:rFonts w:hint="eastAsia" w:ascii="Times New Roman" w:hAnsi="Times New Roman" w:cs="Times New Roman"/>
          <w:color w:val="auto"/>
          <w:szCs w:val="20"/>
          <w:highlight w:val="none"/>
          <w:lang w:val="en-US" w:eastAsia="zh-CN"/>
        </w:rPr>
        <w:t>R</w:t>
      </w:r>
      <w:r>
        <w:rPr>
          <w:rFonts w:hint="default" w:ascii="Times New Roman" w:hAnsi="Times New Roman" w:cs="Times New Roman"/>
          <w:color w:val="auto"/>
          <w:szCs w:val="20"/>
          <w:highlight w:val="none"/>
        </w:rPr>
        <w:t>ev</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115, 4335-4382,</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10.1021/cr5006167</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2015.</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Laskin, A., Smith, J. S., and Laskin, J.: Molecular characterization of nitrogen-containing organic compounds in biomass burning aerosols using high-resolution mass spectrometry,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43, 3764-3771,</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10.1021/es803456n</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2009.</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Lee, H. J., Aiona, P. K., Laskin, A., Laskin, J., and Nizkorodov, S. A.: Effect of solar radiation on the optical properties and molecular composition of laboratory proxies of atmospheric brown carbon,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48, 10217-10226,</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Helvetica" w:cs="Times New Roman"/>
          <w:i w:val="0"/>
          <w:caps w:val="0"/>
          <w:color w:val="auto"/>
          <w:spacing w:val="0"/>
          <w:sz w:val="20"/>
          <w:szCs w:val="20"/>
          <w:highlight w:val="none"/>
          <w:shd w:val="clear" w:fill="FFFFFF"/>
        </w:rPr>
        <w:t>10.1021/es502515r</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Levinson, R., Akbari, H., and Berdahl, P.: Measuring solar reflectance</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Part I: Defining a metric that accurately predicts solar heat gain, Sol</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 Energy, 84, 1717-1744,</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10.1016/j.solener.2010.04.018</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Li, C., Ma, Z., Chen, J., Wang, X., Ye, X., Wang, L., Yang, X., Kan, H., Donaldson, D., and Mellouki, A.: Evolution of biomass burning smoke particles in </w:t>
      </w:r>
      <w:r>
        <w:rPr>
          <w:rFonts w:hint="default" w:ascii="Times New Roman" w:hAnsi="Times New Roman" w:cs="Times New Roman"/>
          <w:b w:val="0"/>
          <w:bCs w:val="0"/>
          <w:color w:val="auto"/>
          <w:szCs w:val="20"/>
          <w:highlight w:val="none"/>
        </w:rPr>
        <w:t xml:space="preserve">the dark, </w:t>
      </w:r>
      <w:r>
        <w:rPr>
          <w:rFonts w:ascii="Times New Roman" w:hAnsi="Times New Roman" w:eastAsia="SimSun" w:cs="Times New Roman"/>
          <w:b w:val="0"/>
          <w:bCs w:val="0"/>
          <w:i w:val="0"/>
          <w:caps w:val="0"/>
          <w:color w:val="auto"/>
          <w:spacing w:val="0"/>
          <w:sz w:val="20"/>
          <w:szCs w:val="20"/>
          <w:highlight w:val="none"/>
          <w:shd w:val="clear" w:fill="FFFFFF"/>
        </w:rPr>
        <w:t>Atmos</w:t>
      </w:r>
      <w:r>
        <w:rPr>
          <w:rFonts w:hint="default" w:ascii="Times New Roman" w:hAnsi="Times New Roman" w:eastAsia="SimSun" w:cs="Times New Roman"/>
          <w:b w:val="0"/>
          <w:bCs w:val="0"/>
          <w:i w:val="0"/>
          <w:caps w:val="0"/>
          <w:color w:val="auto"/>
          <w:spacing w:val="0"/>
          <w:sz w:val="20"/>
          <w:szCs w:val="20"/>
          <w:highlight w:val="none"/>
          <w:shd w:val="clear" w:fill="FFFFFF"/>
        </w:rPr>
        <w:t>. Environ.</w:t>
      </w:r>
      <w:r>
        <w:rPr>
          <w:rFonts w:hint="default" w:ascii="Times New Roman" w:hAnsi="Times New Roman" w:cs="Times New Roman"/>
          <w:b w:val="0"/>
          <w:bCs w:val="0"/>
          <w:color w:val="auto"/>
          <w:szCs w:val="20"/>
          <w:highlight w:val="none"/>
        </w:rPr>
        <w:t xml:space="preserve">, </w:t>
      </w:r>
      <w:r>
        <w:rPr>
          <w:rFonts w:hint="default" w:ascii="Times New Roman" w:hAnsi="Times New Roman" w:cs="Times New Roman"/>
          <w:color w:val="auto"/>
          <w:szCs w:val="20"/>
          <w:highlight w:val="none"/>
        </w:rPr>
        <w:t>120, 244-252,</w:t>
      </w:r>
      <w:r>
        <w:rPr>
          <w:rFonts w:hint="eastAsia" w:ascii="Times New Roman" w:hAnsi="Times New Roman" w:cs="Times New Roman"/>
          <w:color w:val="auto"/>
          <w:szCs w:val="20"/>
          <w:highlight w:val="none"/>
          <w:lang w:val="en-US" w:eastAsia="zh-CN"/>
        </w:rPr>
        <w:t xml:space="preserve"> doi:</w:t>
      </w:r>
      <w:r>
        <w:rPr>
          <w:rStyle w:val="12"/>
          <w:rFonts w:hint="default" w:ascii="Times New Roman" w:hAnsi="Times New Roman" w:eastAsia="SimSun" w:cs="Times New Roman"/>
          <w:i w:val="0"/>
          <w:caps w:val="0"/>
          <w:color w:val="auto"/>
          <w:spacing w:val="0"/>
          <w:sz w:val="20"/>
          <w:szCs w:val="20"/>
          <w:highlight w:val="none"/>
          <w:u w:val="none"/>
        </w:rPr>
        <w:t>10.1016/j.atmosenv.2015.09.003</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fldChar w:fldCharType="begin"/>
      </w:r>
      <w:r>
        <w:rPr>
          <w:rFonts w:hint="default" w:ascii="Times New Roman" w:hAnsi="Times New Roman" w:cs="Times New Roman"/>
          <w:color w:val="auto"/>
          <w:szCs w:val="20"/>
          <w:highlight w:val="none"/>
        </w:rPr>
        <w:instrText xml:space="preserve"> ADDIN  EN.REFLIST </w:instrText>
      </w:r>
      <w:r>
        <w:rPr>
          <w:rFonts w:hint="default" w:ascii="Times New Roman" w:hAnsi="Times New Roman" w:cs="Times New Roman"/>
          <w:color w:val="auto"/>
          <w:szCs w:val="20"/>
          <w:highlight w:val="none"/>
        </w:rPr>
        <w:fldChar w:fldCharType="separate"/>
      </w:r>
      <w:r>
        <w:rPr>
          <w:rFonts w:hint="default" w:ascii="Times New Roman" w:hAnsi="Times New Roman" w:cs="Times New Roman"/>
          <w:color w:val="auto"/>
          <w:szCs w:val="20"/>
          <w:highlight w:val="none"/>
        </w:rPr>
        <w:t xml:space="preserve">Li, C., Hu, Y., Zhang, F., Chen, J., Ma, Z., Ye, X., Yang, X., Wang, L., Tang, X., and Zhang, R.: Multi-pollutant emissions from the burning of major agricultural residues in China and the related health-economic effects,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17, 4957-4988,</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color w:val="auto"/>
          <w:sz w:val="20"/>
          <w:szCs w:val="20"/>
          <w:highlight w:val="none"/>
        </w:rPr>
        <w:t>10.5194/acp-17-4957-2017</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fldChar w:fldCharType="end"/>
      </w:r>
      <w:r>
        <w:rPr>
          <w:rFonts w:hint="default" w:ascii="Times New Roman" w:hAnsi="Times New Roman" w:cs="Times New Roman"/>
          <w:color w:val="auto"/>
          <w:szCs w:val="20"/>
          <w:highlight w:val="none"/>
        </w:rPr>
        <w:t>Li, Y., Huang, D., Cheung, H. Y., Lee, A., and Chan, C. K.: Aqueous-phase photochemical oxidation and direct photolysis of vanillin</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a model compound of methoxy phenols from biomass burning,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14, 2871-2885,</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color w:val="auto"/>
          <w:sz w:val="20"/>
          <w:szCs w:val="20"/>
          <w:highlight w:val="none"/>
        </w:rPr>
        <w:t>:10.5194/acp-14-2871-2014</w:t>
      </w:r>
      <w:r>
        <w:rPr>
          <w:rFonts w:hint="default" w:ascii="Times New Roman" w:hAnsi="Times New Roman" w:eastAsia="SimSun" w:cs="Times New Roman"/>
          <w:color w:val="auto"/>
          <w:sz w:val="20"/>
          <w:szCs w:val="20"/>
          <w:highlight w:val="none"/>
          <w:lang w:val="en-US" w:eastAsia="zh-CN"/>
        </w:rPr>
        <w:t>,</w:t>
      </w:r>
      <w:r>
        <w:rPr>
          <w:rFonts w:ascii="Times New Roman" w:hAnsi="Times New Roman" w:eastAsia="SimSun" w:cs="Times New Roman"/>
          <w:color w:val="auto"/>
          <w:sz w:val="20"/>
          <w:szCs w:val="20"/>
          <w:highlight w:val="none"/>
        </w:rPr>
        <w:t xml:space="preserve"> </w:t>
      </w:r>
      <w:r>
        <w:rPr>
          <w:rFonts w:hint="default" w:ascii="Times New Roman" w:hAnsi="Times New Roman" w:cs="Times New Roman"/>
          <w:color w:val="auto"/>
          <w:szCs w:val="20"/>
          <w:highlight w:val="none"/>
        </w:rPr>
        <w:t>2014.</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Li, Y. J., Yeung, J. W., Leung, T. P., Lau, A. P., and Chan, C. K.: Characterization of organic particles from incense burning using an aerodyne high-resolution time-of-flight aerosol mass spectrometer, </w:t>
      </w:r>
      <w:r>
        <w:rPr>
          <w:rFonts w:ascii="Times New Roman" w:hAnsi="Times New Roman" w:eastAsia="Times-Roman" w:cs="Times New Roman"/>
          <w:b w:val="0"/>
          <w:i w:val="0"/>
          <w:color w:val="auto"/>
          <w:sz w:val="20"/>
          <w:szCs w:val="20"/>
          <w:highlight w:val="none"/>
        </w:rPr>
        <w:t>Aerosol Sci. Tech.</w:t>
      </w:r>
      <w:r>
        <w:rPr>
          <w:rFonts w:hint="default" w:ascii="Times New Roman" w:hAnsi="Times New Roman" w:cs="Times New Roman"/>
          <w:color w:val="auto"/>
          <w:sz w:val="20"/>
          <w:szCs w:val="20"/>
          <w:highlight w:val="none"/>
        </w:rPr>
        <w:t>, 46, 654-665,</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sans-serif" w:cs="Times New Roman"/>
          <w:i w:val="0"/>
          <w:caps w:val="0"/>
          <w:color w:val="auto"/>
          <w:spacing w:val="0"/>
          <w:sz w:val="20"/>
          <w:szCs w:val="20"/>
          <w:highlight w:val="none"/>
          <w:u w:val="none"/>
        </w:rPr>
        <w:t>10.1080/02786826.2011.653017</w:t>
      </w:r>
      <w:r>
        <w:rPr>
          <w:rFonts w:hint="eastAsia"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 w:val="20"/>
          <w:szCs w:val="20"/>
          <w:highlight w:val="none"/>
        </w:rPr>
        <w:t xml:space="preserve"> 2012.</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Lin, P., Liu, J., Shilling, J. E., Kathmann, S. M., Laskin, J., and Laskin, A.: Molecular characterization of brown carbon (BrC) chromophores in secondary organic aerosol generated from photo-oxidation of toluene, </w:t>
      </w:r>
      <w:r>
        <w:rPr>
          <w:rFonts w:ascii="Times New Roman" w:hAnsi="Times New Roman" w:eastAsia="Times-Roman" w:cs="Times New Roman"/>
          <w:b w:val="0"/>
          <w:i w:val="0"/>
          <w:color w:val="auto"/>
          <w:sz w:val="20"/>
          <w:szCs w:val="20"/>
          <w:highlight w:val="none"/>
        </w:rPr>
        <w:t>Phys. Chem. Chem. Phys.</w:t>
      </w:r>
      <w:r>
        <w:rPr>
          <w:rFonts w:hint="default" w:ascii="Times New Roman" w:hAnsi="Times New Roman" w:cs="Times New Roman"/>
          <w:color w:val="auto"/>
          <w:sz w:val="20"/>
          <w:szCs w:val="20"/>
          <w:highlight w:val="none"/>
        </w:rPr>
        <w:t>, 17, 23312-23325,</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museo-sans" w:cs="Times New Roman"/>
          <w:i w:val="0"/>
          <w:caps w:val="0"/>
          <w:color w:val="auto"/>
          <w:spacing w:val="-5"/>
          <w:sz w:val="20"/>
          <w:szCs w:val="20"/>
          <w:highlight w:val="none"/>
          <w:u w:val="none"/>
          <w:shd w:val="clear" w:fill="FFFFFF"/>
        </w:rPr>
        <w:t>10.1039/C5CP02563J</w:t>
      </w:r>
      <w:r>
        <w:rPr>
          <w:rFonts w:hint="default" w:ascii="Times New Roman" w:hAnsi="Times New Roman" w:eastAsia="SimSun" w:cs="Times New Roman"/>
          <w:i w:val="0"/>
          <w:caps w:val="0"/>
          <w:color w:val="auto"/>
          <w:spacing w:val="-5"/>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2015.</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ADDIN  EN.REFLIST </w:instrText>
      </w:r>
      <w:r>
        <w:rPr>
          <w:rFonts w:hint="default" w:ascii="Times New Roman" w:hAnsi="Times New Roman" w:cs="Times New Roman"/>
          <w:color w:val="auto"/>
          <w:sz w:val="20"/>
          <w:szCs w:val="20"/>
          <w:highlight w:val="none"/>
        </w:rPr>
        <w:fldChar w:fldCharType="separate"/>
      </w:r>
      <w:r>
        <w:rPr>
          <w:rFonts w:hint="default" w:ascii="Times New Roman" w:hAnsi="Times New Roman" w:cs="Times New Roman"/>
          <w:color w:val="auto"/>
          <w:sz w:val="20"/>
          <w:szCs w:val="20"/>
          <w:highlight w:val="none"/>
        </w:rPr>
        <w:t xml:space="preserve">Lin, P., Aiona, P. K., Li, Y., Shiraiwa, M., Laskin, J., Nizkorodov, S. A., and Laskin, A.: Molecular characterization of brown carbon in biomass burning aerosol particles,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50, 11815-11824,</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10.1021/acs.est.6b03024</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fldChar w:fldCharType="end"/>
      </w:r>
      <w:r>
        <w:rPr>
          <w:rFonts w:hint="default" w:ascii="Times New Roman" w:hAnsi="Times New Roman" w:cs="Times New Roman"/>
          <w:color w:val="auto"/>
          <w:szCs w:val="20"/>
          <w:highlight w:val="none"/>
        </w:rPr>
        <w:t xml:space="preserve">Lin, P., Bluvshtein, N., Rudich, Y., Nizkorodov, S. A., Laskin, J., and Laskin, A.: Molecular Chemistry of Atmospheric Brown Carbon Inferred from a Nationwide Biomass Burning Event,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Cs w:val="20"/>
          <w:highlight w:val="none"/>
        </w:rPr>
        <w:t>, 51, 11561-11570,</w:t>
      </w:r>
      <w:r>
        <w:rPr>
          <w:rFonts w:hint="default" w:ascii="Times New Roman" w:hAnsi="Times New Roman" w:cs="Times New Roman"/>
          <w:color w:val="auto"/>
          <w:szCs w:val="20"/>
          <w:highlight w:val="none"/>
          <w:lang w:val="en-US" w:eastAsia="zh-CN"/>
        </w:rPr>
        <w:t xml:space="preserve"> doi:</w:t>
      </w:r>
      <w:r>
        <w:rPr>
          <w:rFonts w:ascii="Times New Roman" w:hAnsi="Times New Roman" w:cs="Times New Roman" w:eastAsiaTheme="minorEastAsia"/>
          <w:i w:val="0"/>
          <w:caps w:val="0"/>
          <w:color w:val="auto"/>
          <w:spacing w:val="0"/>
          <w:sz w:val="20"/>
          <w:szCs w:val="20"/>
          <w:highlight w:val="none"/>
          <w:shd w:val="clear" w:fill="auto"/>
        </w:rPr>
        <w:t>10.1021/acs.est.7b02276</w:t>
      </w:r>
      <w:r>
        <w:rPr>
          <w:rFonts w:hint="default" w:ascii="Times New Roman" w:hAnsi="Times New Roman" w:cs="Times New Roman" w:eastAsiaTheme="minorEastAsia"/>
          <w:i w:val="0"/>
          <w:caps w:val="0"/>
          <w:color w:val="auto"/>
          <w:spacing w:val="0"/>
          <w:sz w:val="20"/>
          <w:szCs w:val="20"/>
          <w:highlight w:val="none"/>
          <w:shd w:val="clear" w:fill="auto"/>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ind w:left="0" w:firstLine="0"/>
        <w:jc w:val="both"/>
        <w:rPr>
          <w:rFonts w:ascii="Times New Roman" w:hAnsi="Times New Roman" w:cs="Times New Roman" w:eastAsiaTheme="minorEastAsia"/>
          <w:color w:val="auto"/>
          <w:kern w:val="2"/>
          <w:sz w:val="20"/>
          <w:szCs w:val="20"/>
          <w:highlight w:val="none"/>
          <w:lang w:val="en-US" w:eastAsia="zh-CN" w:bidi="ar-SA"/>
        </w:rPr>
      </w:pPr>
      <w:r>
        <w:rPr>
          <w:rFonts w:hint="default" w:ascii="Times New Roman" w:hAnsi="Times New Roman" w:cs="Times New Roman" w:eastAsiaTheme="minorEastAsia"/>
          <w:color w:val="auto"/>
          <w:szCs w:val="20"/>
          <w:highlight w:val="none"/>
          <w:lang w:eastAsia="zh-CN"/>
        </w:rPr>
        <w:fldChar w:fldCharType="begin"/>
      </w:r>
      <w:r>
        <w:rPr>
          <w:rFonts w:hint="default" w:ascii="Times New Roman" w:hAnsi="Times New Roman" w:cs="Times New Roman"/>
          <w:color w:val="auto"/>
          <w:szCs w:val="20"/>
          <w:highlight w:val="none"/>
          <w:lang w:eastAsia="zh-CN"/>
        </w:rPr>
        <w:instrText xml:space="preserve"> ADDIN  EN.REFLIST </w:instrText>
      </w:r>
      <w:r>
        <w:rPr>
          <w:rFonts w:hint="default" w:ascii="Times New Roman" w:hAnsi="Times New Roman" w:cs="Times New Roman" w:eastAsiaTheme="minorEastAsia"/>
          <w:color w:val="auto"/>
          <w:szCs w:val="20"/>
          <w:highlight w:val="none"/>
          <w:lang w:eastAsia="zh-CN"/>
        </w:rPr>
        <w:fldChar w:fldCharType="separate"/>
      </w:r>
      <w:r>
        <w:rPr>
          <w:rFonts w:ascii="Times New Roman" w:hAnsi="Times New Roman" w:cs="Times New Roman" w:eastAsiaTheme="minorEastAsia"/>
          <w:color w:val="auto"/>
          <w:kern w:val="2"/>
          <w:sz w:val="20"/>
          <w:szCs w:val="20"/>
          <w:highlight w:val="none"/>
          <w:lang w:val="en-US" w:eastAsia="zh-CN" w:bidi="ar-SA"/>
        </w:rPr>
        <w:t>Lin, P., Fleming, L. T., Nizkorodov, S. A., Laskin, J., and Laskin, A.: Comprehensive Molecular Characterization of Atmospheric Brown Carbon by High Resolution Mass Spectrometry with Electrospray and Atmospheric Pressure Photoionization, Anal</w:t>
      </w:r>
      <w:r>
        <w:rPr>
          <w:rFonts w:hint="eastAsia" w:ascii="Times New Roman" w:hAnsi="Times New Roman" w:cs="Times New Roman"/>
          <w:color w:val="auto"/>
          <w:kern w:val="2"/>
          <w:sz w:val="20"/>
          <w:szCs w:val="20"/>
          <w:highlight w:val="none"/>
          <w:lang w:val="en-US" w:eastAsia="zh-CN" w:bidi="ar-SA"/>
        </w:rPr>
        <w:t>.</w:t>
      </w:r>
      <w:r>
        <w:rPr>
          <w:rFonts w:ascii="Times New Roman" w:hAnsi="Times New Roman" w:cs="Times New Roman" w:eastAsiaTheme="minorEastAsia"/>
          <w:color w:val="auto"/>
          <w:kern w:val="2"/>
          <w:sz w:val="20"/>
          <w:szCs w:val="20"/>
          <w:highlight w:val="none"/>
          <w:lang w:val="en-US" w:eastAsia="zh-CN" w:bidi="ar-SA"/>
        </w:rPr>
        <w:t xml:space="preserve"> chem</w:t>
      </w:r>
      <w:r>
        <w:rPr>
          <w:rFonts w:hint="eastAsia" w:ascii="Times New Roman" w:hAnsi="Times New Roman" w:cs="Times New Roman"/>
          <w:color w:val="auto"/>
          <w:kern w:val="2"/>
          <w:sz w:val="20"/>
          <w:szCs w:val="20"/>
          <w:highlight w:val="none"/>
          <w:lang w:val="en-US" w:eastAsia="zh-CN" w:bidi="ar-SA"/>
        </w:rPr>
        <w:t>.</w:t>
      </w:r>
      <w:r>
        <w:rPr>
          <w:rFonts w:ascii="Times New Roman" w:hAnsi="Times New Roman" w:cs="Times New Roman" w:eastAsiaTheme="minorEastAsia"/>
          <w:color w:val="auto"/>
          <w:kern w:val="2"/>
          <w:sz w:val="20"/>
          <w:szCs w:val="20"/>
          <w:highlight w:val="none"/>
          <w:lang w:val="en-US" w:eastAsia="zh-CN" w:bidi="ar-SA"/>
        </w:rPr>
        <w:t>,</w:t>
      </w:r>
      <w:r>
        <w:rPr>
          <w:rFonts w:hint="eastAsia" w:ascii="Times New Roman" w:hAnsi="Times New Roman" w:cs="Times New Roman"/>
          <w:color w:val="auto"/>
          <w:kern w:val="2"/>
          <w:sz w:val="20"/>
          <w:szCs w:val="20"/>
          <w:highlight w:val="none"/>
          <w:lang w:val="en-US" w:eastAsia="zh-CN" w:bidi="ar-SA"/>
        </w:rPr>
        <w:t xml:space="preserve"> 90, 12493-12502, doi:10.1021/acs.analchem.8b02177,</w:t>
      </w:r>
      <w:r>
        <w:rPr>
          <w:rFonts w:ascii="Times New Roman" w:hAnsi="Times New Roman" w:cs="Times New Roman" w:eastAsiaTheme="minorEastAsia"/>
          <w:color w:val="auto"/>
          <w:kern w:val="2"/>
          <w:sz w:val="20"/>
          <w:szCs w:val="20"/>
          <w:highlight w:val="none"/>
          <w:lang w:val="en-US" w:eastAsia="zh-CN" w:bidi="ar-SA"/>
        </w:rPr>
        <w:t xml:space="preserve"> 2018.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eastAsiaTheme="minorEastAsia"/>
          <w:color w:val="auto"/>
          <w:szCs w:val="20"/>
          <w:highlight w:val="none"/>
          <w:lang w:eastAsia="zh-CN"/>
        </w:rPr>
        <w:fldChar w:fldCharType="end"/>
      </w:r>
      <w:r>
        <w:rPr>
          <w:rFonts w:hint="default" w:ascii="Times New Roman" w:hAnsi="Times New Roman" w:cs="Times New Roman"/>
          <w:color w:val="auto"/>
          <w:szCs w:val="20"/>
          <w:highlight w:val="none"/>
        </w:rPr>
        <w:t xml:space="preserve">Liu, J., Bergin, M., Guo, H., King, L., Kotra, N., Edgerton, E., and Weber, R.: Size-resolved measurements of brown carbon in water and methanol extracts and estimates of their contribution to ambient fine-particle light absorption,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13, 12389-12404,</w:t>
      </w:r>
      <w:r>
        <w:rPr>
          <w:rFonts w:hint="eastAsia" w:ascii="Times New Roman" w:hAnsi="Times New Roman" w:cs="Times New Roman"/>
          <w:color w:val="auto"/>
          <w:szCs w:val="20"/>
          <w:highlight w:val="none"/>
          <w:lang w:val="en-US" w:eastAsia="zh-CN"/>
        </w:rPr>
        <w:t xml:space="preserve"> </w:t>
      </w:r>
      <w:r>
        <w:rPr>
          <w:rFonts w:ascii="Times New Roman" w:hAnsi="Times New Roman" w:eastAsia="SimSun" w:cs="Times New Roman"/>
          <w:color w:val="auto"/>
          <w:sz w:val="20"/>
          <w:szCs w:val="20"/>
          <w:highlight w:val="none"/>
        </w:rPr>
        <w:t>doi:10.5194/acp-13-12389-2013</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2013.</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Liu, J., Lin, P., Laskin, A., Laskin, J., Kathmann, S. M., Wise, M., Caylor, R., Imholt, F., Selimovic, V., and Shilling, J. E.: Optical properties and aging of light-absorbing secondary organic aerosol,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16, 12815-12827,</w:t>
      </w:r>
      <w:r>
        <w:rPr>
          <w:rFonts w:hint="eastAsia" w:ascii="Times New Roman" w:hAnsi="Times New Roman" w:cs="Times New Roman"/>
          <w:color w:val="auto"/>
          <w:szCs w:val="20"/>
          <w:highlight w:val="none"/>
          <w:lang w:val="en-US" w:eastAsia="zh-CN"/>
        </w:rPr>
        <w:t xml:space="preserve"> </w:t>
      </w:r>
      <w:r>
        <w:rPr>
          <w:rFonts w:ascii="Times New Roman" w:hAnsi="Times New Roman" w:eastAsia="SimSun" w:cs="Times New Roman"/>
          <w:color w:val="auto"/>
          <w:sz w:val="20"/>
          <w:szCs w:val="20"/>
          <w:highlight w:val="none"/>
        </w:rPr>
        <w:t>doi:10.5194/acp-16-12815-2016</w:t>
      </w:r>
      <w:r>
        <w:rPr>
          <w:rFonts w:hint="default" w:ascii="Times New Roman" w:hAnsi="Times New Roman" w:eastAsia="SimSun" w:cs="Times New Roman"/>
          <w:color w:val="auto"/>
          <w:sz w:val="20"/>
          <w:szCs w:val="20"/>
          <w:highlight w:val="none"/>
          <w:lang w:val="en-US" w:eastAsia="zh-CN"/>
        </w:rPr>
        <w:t>,</w:t>
      </w:r>
      <w:r>
        <w:rPr>
          <w:rFonts w:ascii="Times New Roman" w:hAnsi="Times New Roman" w:eastAsia="SimSun" w:cs="Times New Roman"/>
          <w:color w:val="auto"/>
          <w:sz w:val="20"/>
          <w:szCs w:val="20"/>
          <w:highlight w:val="none"/>
        </w:rPr>
        <w:t xml:space="preserve"> </w:t>
      </w:r>
      <w:r>
        <w:rPr>
          <w:rFonts w:hint="default" w:ascii="Times New Roman" w:hAnsi="Times New Roman" w:cs="Times New Roman"/>
          <w:color w:val="auto"/>
          <w:szCs w:val="20"/>
          <w:highlight w:val="none"/>
        </w:rPr>
        <w:t>2016.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Lu, J. W., Flores, J. M., Lavi, A., Abo-Riziq, A., and Rudich, Y.: Changes in the optical properties of benzo[a] pyrene-coated aerosols upon heterogeneous reactions with NO</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 xml:space="preserve"> and NO</w:t>
      </w:r>
      <w:r>
        <w:rPr>
          <w:rFonts w:hint="default" w:ascii="Times New Roman" w:hAnsi="Times New Roman" w:cs="Times New Roman"/>
          <w:color w:val="auto"/>
          <w:szCs w:val="20"/>
          <w:highlight w:val="none"/>
          <w:vertAlign w:val="subscript"/>
        </w:rPr>
        <w:t>3</w:t>
      </w:r>
      <w:r>
        <w:rPr>
          <w:rFonts w:hint="default" w:ascii="Times New Roman" w:hAnsi="Times New Roman" w:cs="Times New Roman"/>
          <w:color w:val="auto"/>
          <w:szCs w:val="20"/>
          <w:highlight w:val="none"/>
        </w:rPr>
        <w:t xml:space="preserve">, </w:t>
      </w:r>
      <w:r>
        <w:rPr>
          <w:rFonts w:ascii="Times New Roman" w:hAnsi="Times New Roman" w:eastAsia="Times-Roman" w:cs="Times New Roman"/>
          <w:b w:val="0"/>
          <w:i w:val="0"/>
          <w:color w:val="auto"/>
          <w:sz w:val="20"/>
          <w:szCs w:val="20"/>
          <w:highlight w:val="none"/>
        </w:rPr>
        <w:t>Phys. Chem. Chem. Phys.</w:t>
      </w:r>
      <w:r>
        <w:rPr>
          <w:rFonts w:hint="default" w:ascii="Times New Roman" w:hAnsi="Times New Roman" w:cs="Times New Roman"/>
          <w:color w:val="auto"/>
          <w:szCs w:val="20"/>
          <w:highlight w:val="none"/>
        </w:rPr>
        <w:t xml:space="preserve">, 13, 6484-6492, </w:t>
      </w:r>
      <w:r>
        <w:rPr>
          <w:rFonts w:hint="eastAsia" w:ascii="Times New Roman" w:hAnsi="Times New Roman" w:cs="Times New Roman"/>
          <w:color w:val="auto"/>
          <w:szCs w:val="20"/>
          <w:highlight w:val="none"/>
          <w:lang w:val="en-US" w:eastAsia="zh-CN"/>
        </w:rPr>
        <w:t>doi:</w:t>
      </w:r>
      <w:r>
        <w:rPr>
          <w:rStyle w:val="12"/>
          <w:rFonts w:hint="default" w:ascii="Times New Roman" w:hAnsi="Times New Roman" w:eastAsia="museo-sans" w:cs="Times New Roman"/>
          <w:i w:val="0"/>
          <w:caps w:val="0"/>
          <w:color w:val="auto"/>
          <w:spacing w:val="-5"/>
          <w:sz w:val="20"/>
          <w:szCs w:val="20"/>
          <w:highlight w:val="none"/>
          <w:u w:val="none"/>
          <w:shd w:val="clear" w:fill="FFFFFF"/>
        </w:rPr>
        <w:t>10.1039/C0CP02114H</w:t>
      </w:r>
      <w:r>
        <w:rPr>
          <w:rFonts w:hint="default" w:ascii="Times New Roman" w:hAnsi="Times New Roman" w:eastAsia="SimSun" w:cs="Times New Roman"/>
          <w:i w:val="0"/>
          <w:caps w:val="0"/>
          <w:color w:val="auto"/>
          <w:spacing w:val="-5"/>
          <w:sz w:val="20"/>
          <w:szCs w:val="20"/>
          <w:highlight w:val="none"/>
          <w:shd w:val="clear" w:fill="FFFFFF"/>
          <w:lang w:val="en-US" w:eastAsia="zh-CN"/>
        </w:rPr>
        <w:t xml:space="preserve">, </w:t>
      </w:r>
      <w:r>
        <w:rPr>
          <w:rFonts w:hint="default" w:ascii="Times New Roman" w:hAnsi="Times New Roman" w:cs="Times New Roman"/>
          <w:color w:val="auto"/>
          <w:szCs w:val="20"/>
          <w:highlight w:val="none"/>
        </w:rPr>
        <w:t>2011.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 xml:space="preserve">McDonald, J. D., Zielinska, B., Fujita, E. M., Sagebiel, J. C., Chow, J. C., and Watson, J. G.: Fine particle and gaseous emission rates from residential wood combustion,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34, 2080-2091,</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10.1021/es9909632</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2000.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Moise, T., Flores, J. M., and Rudich, Y.: Optical properties of secondary organic aerosols and their changes by chemical processes, Chem</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 </w:t>
      </w:r>
      <w:r>
        <w:rPr>
          <w:rFonts w:hint="eastAsia" w:ascii="Times New Roman" w:hAnsi="Times New Roman" w:cs="Times New Roman"/>
          <w:color w:val="auto"/>
          <w:szCs w:val="20"/>
          <w:highlight w:val="none"/>
          <w:lang w:val="en-US" w:eastAsia="zh-CN"/>
        </w:rPr>
        <w:t>R</w:t>
      </w:r>
      <w:r>
        <w:rPr>
          <w:rFonts w:hint="default" w:ascii="Times New Roman" w:hAnsi="Times New Roman" w:cs="Times New Roman"/>
          <w:color w:val="auto"/>
          <w:szCs w:val="20"/>
          <w:highlight w:val="none"/>
        </w:rPr>
        <w:t>ev</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 115, 440</w:t>
      </w:r>
      <w:r>
        <w:rPr>
          <w:rFonts w:hint="default" w:ascii="Times New Roman" w:hAnsi="Times New Roman" w:cs="Times New Roman"/>
          <w:b w:val="0"/>
          <w:bCs w:val="0"/>
          <w:color w:val="auto"/>
          <w:szCs w:val="20"/>
          <w:highlight w:val="none"/>
        </w:rPr>
        <w:t>0-4439,</w:t>
      </w:r>
      <w:r>
        <w:rPr>
          <w:rFonts w:hint="eastAsia" w:ascii="Times New Roman" w:hAnsi="Times New Roman" w:cs="Times New Roman"/>
          <w:b w:val="0"/>
          <w:bCs w:val="0"/>
          <w:color w:val="auto"/>
          <w:szCs w:val="20"/>
          <w:highlight w:val="none"/>
          <w:lang w:val="en-US" w:eastAsia="zh-CN"/>
        </w:rPr>
        <w:t xml:space="preserve"> </w:t>
      </w:r>
      <w:r>
        <w:rPr>
          <w:rStyle w:val="9"/>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doi</w:t>
      </w:r>
      <w:r>
        <w:rPr>
          <w:rStyle w:val="9"/>
          <w:rFonts w:ascii="Times New Roman" w:hAnsi="Times New Roman" w:eastAsia="Helvetica" w:cs="Times New Roman"/>
          <w:b w:val="0"/>
          <w:bCs w:val="0"/>
          <w:i w:val="0"/>
          <w:caps w:val="0"/>
          <w:color w:val="auto"/>
          <w:spacing w:val="0"/>
          <w:sz w:val="20"/>
          <w:szCs w:val="20"/>
          <w:highlight w:val="none"/>
          <w:shd w:val="clear" w:fill="FFFFFF"/>
        </w:rPr>
        <w:t>:</w:t>
      </w:r>
      <w:r>
        <w:rPr>
          <w:rFonts w:hint="default" w:ascii="Times New Roman" w:hAnsi="Times New Roman" w:eastAsia="Helvetica" w:cs="Times New Roman"/>
          <w:b w:val="0"/>
          <w:bCs w:val="0"/>
          <w:i w:val="0"/>
          <w:caps w:val="0"/>
          <w:color w:val="auto"/>
          <w:spacing w:val="0"/>
          <w:sz w:val="20"/>
          <w:szCs w:val="20"/>
          <w:highlight w:val="none"/>
          <w:shd w:val="clear" w:fill="FFFFFF"/>
        </w:rPr>
        <w:t>10.1</w:t>
      </w:r>
      <w:r>
        <w:rPr>
          <w:rFonts w:hint="default" w:ascii="Times New Roman" w:hAnsi="Times New Roman" w:eastAsia="Helvetica" w:cs="Times New Roman"/>
          <w:i w:val="0"/>
          <w:caps w:val="0"/>
          <w:color w:val="auto"/>
          <w:spacing w:val="0"/>
          <w:sz w:val="20"/>
          <w:szCs w:val="20"/>
          <w:highlight w:val="none"/>
          <w:shd w:val="clear" w:fill="FFFFFF"/>
        </w:rPr>
        <w:t>021/cr5005259</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Miljevic, B., Hedayat, F., Stevanovic, S., Fairfull-Smith, K. E., Bottle, S., and Ristovski, Z.: To sonicate or not to sonicate PM filters: reactive oxygen species generation upon ultrasonic irradiation, </w:t>
      </w:r>
      <w:r>
        <w:rPr>
          <w:rFonts w:ascii="Times New Roman" w:hAnsi="Times New Roman" w:eastAsia="Times-Roman" w:cs="Times New Roman"/>
          <w:b w:val="0"/>
          <w:i w:val="0"/>
          <w:color w:val="auto"/>
          <w:sz w:val="20"/>
          <w:szCs w:val="20"/>
          <w:highlight w:val="none"/>
        </w:rPr>
        <w:t>Aerosol Sci. Tech.</w:t>
      </w:r>
      <w:r>
        <w:rPr>
          <w:rFonts w:hint="default" w:ascii="Times New Roman" w:hAnsi="Times New Roman" w:cs="Times New Roman"/>
          <w:color w:val="auto"/>
          <w:szCs w:val="20"/>
          <w:highlight w:val="none"/>
        </w:rPr>
        <w:t xml:space="preserve">, 48, 1276-1284, </w:t>
      </w:r>
      <w:r>
        <w:rPr>
          <w:rFonts w:hint="eastAsia" w:ascii="Times New Roman" w:hAnsi="Times New Roman" w:cs="Times New Roman"/>
          <w:color w:val="auto"/>
          <w:sz w:val="20"/>
          <w:szCs w:val="20"/>
          <w:highlight w:val="none"/>
          <w:lang w:val="en-US" w:eastAsia="zh-CN"/>
        </w:rPr>
        <w:t>doi:</w:t>
      </w:r>
      <w:r>
        <w:rPr>
          <w:rFonts w:hint="default" w:ascii="Times New Roman" w:hAnsi="Times New Roman" w:eastAsia="sans-serif" w:cs="Times New Roman"/>
          <w:i w:val="0"/>
          <w:caps w:val="0"/>
          <w:color w:val="auto"/>
          <w:spacing w:val="0"/>
          <w:sz w:val="20"/>
          <w:szCs w:val="20"/>
          <w:highlight w:val="none"/>
          <w:u w:val="none"/>
        </w:rPr>
        <w:t>10.1080/02786826.2014.981330</w:t>
      </w:r>
      <w:r>
        <w:rPr>
          <w:rFonts w:hint="eastAsia" w:ascii="Times New Roman" w:hAnsi="Times New Roman" w:eastAsia="SimSun" w:cs="Times New Roman"/>
          <w:i w:val="0"/>
          <w:caps w:val="0"/>
          <w:color w:val="auto"/>
          <w:spacing w:val="0"/>
          <w:sz w:val="20"/>
          <w:szCs w:val="20"/>
          <w:highlight w:val="none"/>
          <w:u w:val="none"/>
          <w:lang w:val="en-US" w:eastAsia="zh-CN"/>
        </w:rPr>
        <w:t xml:space="preserve">, </w:t>
      </w:r>
      <w:r>
        <w:rPr>
          <w:rFonts w:hint="default" w:ascii="Times New Roman" w:hAnsi="Times New Roman" w:cs="Times New Roman"/>
          <w:color w:val="auto"/>
          <w:szCs w:val="20"/>
          <w:highlight w:val="none"/>
        </w:rPr>
        <w:t>2014.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Mutzel, A., Rodigast, M., Iinuma, Y., Böge, O., and Herrmann, H.: An improved method for the quantification of SOA bound pe</w:t>
      </w:r>
      <w:r>
        <w:rPr>
          <w:rFonts w:hint="default" w:ascii="Times New Roman" w:hAnsi="Times New Roman" w:cs="Times New Roman"/>
          <w:b w:val="0"/>
          <w:bCs w:val="0"/>
          <w:color w:val="auto"/>
          <w:szCs w:val="20"/>
          <w:highlight w:val="none"/>
        </w:rPr>
        <w:t xml:space="preserve">roxides, </w:t>
      </w:r>
      <w:r>
        <w:rPr>
          <w:rFonts w:ascii="Times New Roman" w:hAnsi="Times New Roman" w:eastAsia="SimSun" w:cs="Times New Roman"/>
          <w:b w:val="0"/>
          <w:bCs w:val="0"/>
          <w:i w:val="0"/>
          <w:caps w:val="0"/>
          <w:color w:val="auto"/>
          <w:spacing w:val="0"/>
          <w:sz w:val="20"/>
          <w:szCs w:val="20"/>
          <w:highlight w:val="none"/>
          <w:shd w:val="clear" w:fill="FFFFFF"/>
        </w:rPr>
        <w:t>Atmos</w:t>
      </w:r>
      <w:r>
        <w:rPr>
          <w:rFonts w:hint="default" w:ascii="Times New Roman" w:hAnsi="Times New Roman" w:eastAsia="SimSun" w:cs="Times New Roman"/>
          <w:b w:val="0"/>
          <w:bCs w:val="0"/>
          <w:i w:val="0"/>
          <w:caps w:val="0"/>
          <w:color w:val="auto"/>
          <w:spacing w:val="0"/>
          <w:sz w:val="20"/>
          <w:szCs w:val="20"/>
          <w:highlight w:val="none"/>
          <w:shd w:val="clear" w:fill="FFFFFF"/>
        </w:rPr>
        <w:t>. Environ.</w:t>
      </w:r>
      <w:r>
        <w:rPr>
          <w:rFonts w:hint="default" w:ascii="Times New Roman" w:hAnsi="Times New Roman" w:cs="Times New Roman"/>
          <w:b w:val="0"/>
          <w:bCs w:val="0"/>
          <w:color w:val="auto"/>
          <w:szCs w:val="20"/>
          <w:highlight w:val="none"/>
        </w:rPr>
        <w:t xml:space="preserve">, </w:t>
      </w:r>
      <w:r>
        <w:rPr>
          <w:rFonts w:hint="default" w:ascii="Times New Roman" w:hAnsi="Times New Roman" w:cs="Times New Roman"/>
          <w:color w:val="auto"/>
          <w:szCs w:val="20"/>
          <w:highlight w:val="none"/>
        </w:rPr>
        <w:t xml:space="preserve">67, 365-369, </w:t>
      </w:r>
      <w:r>
        <w:rPr>
          <w:rFonts w:hint="eastAsia" w:ascii="Times New Roman" w:hAnsi="Times New Roman" w:cs="Times New Roman"/>
          <w:color w:val="auto"/>
          <w:szCs w:val="20"/>
          <w:highlight w:val="none"/>
          <w:lang w:val="en-US" w:eastAsia="zh-CN"/>
        </w:rPr>
        <w:t>doi:</w:t>
      </w:r>
      <w:r>
        <w:rPr>
          <w:rFonts w:hint="default" w:ascii="Times New Roman" w:hAnsi="Times New Roman" w:eastAsia="SimSun" w:cs="Times New Roman"/>
          <w:i w:val="0"/>
          <w:caps w:val="0"/>
          <w:color w:val="auto"/>
          <w:spacing w:val="0"/>
          <w:sz w:val="20"/>
          <w:szCs w:val="20"/>
          <w:highlight w:val="none"/>
          <w:u w:val="none"/>
        </w:rPr>
        <w:t>10.1016/j.atmosenv.2012.11.012</w:t>
      </w:r>
      <w:r>
        <w:rPr>
          <w:rFonts w:hint="default" w:ascii="Times New Roman" w:hAnsi="Times New Roman" w:eastAsia="SimSun" w:cs="Times New Roman"/>
          <w:i w:val="0"/>
          <w:caps w:val="0"/>
          <w:color w:val="auto"/>
          <w:spacing w:val="0"/>
          <w:sz w:val="20"/>
          <w:szCs w:val="20"/>
          <w:highlight w:val="none"/>
          <w:u w:val="none"/>
          <w:lang w:val="en-US" w:eastAsia="zh-CN"/>
        </w:rPr>
        <w:t xml:space="preserve">, </w:t>
      </w:r>
      <w:r>
        <w:rPr>
          <w:rFonts w:hint="default" w:ascii="Times New Roman" w:hAnsi="Times New Roman" w:cs="Times New Roman"/>
          <w:color w:val="auto"/>
          <w:szCs w:val="20"/>
          <w:highlight w:val="none"/>
        </w:rPr>
        <w:t>2013.</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Ng, N., Chhabra, P., Chan, A., Surratt, J. D., Kroll, J., Kwan, A., McCabe, D., Wennberg, P., Sorooshian, A., and Murphy, S.: Effect of NOx level on secondary organic aerosol (SOA) formation from the photooxidation of terpenes,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7, 5159-5174,</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10.5194/acp-7-5159-2007</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Ng, N., Canagaratna, M., Zhang, Q., Jimenez, J., Tian, J., Ulbrich, I., Kroll, J., Docherty, K., Chhabra, P., and Bahreini, R.: Organic aerosol components observed in Northern Hemispheric datasets from Aerosol Mass Spectrometry,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10, 4625-4641,</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10.5194/acp-10-4625-2010</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Ng, N., Canagaratna, M., Jimenez, J., Chhabra, P., Seinfeld, J., and Worsnop, D.: Changes in organic aerosol composition with aging inferred from aerosol mass spectra,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11, 6465-6474,</w:t>
      </w:r>
      <w:r>
        <w:rPr>
          <w:rFonts w:hint="eastAsia" w:ascii="Times New Roman" w:hAnsi="Times New Roman" w:cs="Times New Roman"/>
          <w:color w:val="auto"/>
          <w:szCs w:val="20"/>
          <w:highlight w:val="none"/>
          <w:lang w:val="en-US" w:eastAsia="zh-CN"/>
        </w:rPr>
        <w:t xml:space="preserve"> </w:t>
      </w:r>
      <w:r>
        <w:rPr>
          <w:rFonts w:ascii="Times New Roman" w:hAnsi="Times New Roman" w:eastAsia="SimSun" w:cs="Times New Roman"/>
          <w:color w:val="auto"/>
          <w:sz w:val="20"/>
          <w:szCs w:val="20"/>
          <w:highlight w:val="none"/>
        </w:rPr>
        <w:t>doi:10.5194/acp-11-6465-2011</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Park, R. J., Kim, M. J., Jeong, J. I., Youn, D., and Kim, S.: A contribution of brown carbon aerosol to the aerosol light absorption and its radiative forcing in East Asia, </w:t>
      </w:r>
      <w:r>
        <w:rPr>
          <w:rFonts w:ascii="Times New Roman" w:hAnsi="Times New Roman" w:eastAsia="SimSun" w:cs="Times New Roman"/>
          <w:b w:val="0"/>
          <w:bCs w:val="0"/>
          <w:i w:val="0"/>
          <w:caps w:val="0"/>
          <w:color w:val="auto"/>
          <w:spacing w:val="0"/>
          <w:sz w:val="20"/>
          <w:szCs w:val="20"/>
          <w:highlight w:val="none"/>
          <w:shd w:val="clear" w:fill="FFFFFF"/>
        </w:rPr>
        <w:t>Atmos</w:t>
      </w:r>
      <w:r>
        <w:rPr>
          <w:rFonts w:hint="default" w:ascii="Times New Roman" w:hAnsi="Times New Roman" w:eastAsia="SimSun" w:cs="Times New Roman"/>
          <w:b w:val="0"/>
          <w:bCs w:val="0"/>
          <w:i w:val="0"/>
          <w:caps w:val="0"/>
          <w:color w:val="auto"/>
          <w:spacing w:val="0"/>
          <w:sz w:val="20"/>
          <w:szCs w:val="20"/>
          <w:highlight w:val="none"/>
          <w:shd w:val="clear" w:fill="FFFFFF"/>
        </w:rPr>
        <w:t>. Environ.</w:t>
      </w:r>
      <w:r>
        <w:rPr>
          <w:rFonts w:hint="default" w:ascii="Times New Roman" w:hAnsi="Times New Roman" w:cs="Times New Roman"/>
          <w:color w:val="auto"/>
          <w:szCs w:val="20"/>
          <w:highlight w:val="none"/>
        </w:rPr>
        <w:t>, 44, 1414-1421,</w:t>
      </w:r>
      <w:r>
        <w:rPr>
          <w:rFonts w:hint="eastAsia" w:ascii="Times New Roman" w:hAnsi="Times New Roman" w:cs="Times New Roman"/>
          <w:color w:val="auto"/>
          <w:szCs w:val="20"/>
          <w:highlight w:val="none"/>
          <w:lang w:val="en-US" w:eastAsia="zh-CN"/>
        </w:rPr>
        <w:t xml:space="preserve"> doi:</w:t>
      </w:r>
      <w:r>
        <w:rPr>
          <w:rStyle w:val="12"/>
          <w:rFonts w:hint="default" w:ascii="Times New Roman" w:hAnsi="Times New Roman" w:eastAsia="SimSun" w:cs="Times New Roman"/>
          <w:i w:val="0"/>
          <w:caps w:val="0"/>
          <w:color w:val="auto"/>
          <w:spacing w:val="0"/>
          <w:sz w:val="20"/>
          <w:szCs w:val="20"/>
          <w:highlight w:val="none"/>
          <w:u w:val="none"/>
        </w:rPr>
        <w:t>10.1016/j.atmosenv.2010.01.042</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2010.</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 xml:space="preserve">Passig, J., Schade, J., Oster, M., Fuchs, M., Ehlert, S., Jäger, C., Sklorz, M., and Zimmermann, R.: Aerosol mass spectrometer for simultaneous detection of polyaromatic hydrocarbons and inorganic components from individual particles, </w:t>
      </w:r>
      <w:r>
        <w:rPr>
          <w:rFonts w:ascii="Times New Roman" w:hAnsi="Times New Roman" w:eastAsia="Times-Roman" w:cs="Times New Roman"/>
          <w:b w:val="0"/>
          <w:i w:val="0"/>
          <w:color w:val="auto"/>
          <w:sz w:val="20"/>
          <w:szCs w:val="20"/>
          <w:highlight w:val="none"/>
        </w:rPr>
        <w:t>Anal. Chem.</w:t>
      </w:r>
      <w:r>
        <w:rPr>
          <w:rFonts w:hint="default" w:ascii="Times New Roman" w:hAnsi="Times New Roman" w:cs="Times New Roman"/>
          <w:color w:val="auto"/>
          <w:sz w:val="20"/>
          <w:szCs w:val="20"/>
          <w:highlight w:val="none"/>
        </w:rPr>
        <w:t>, 89, 6341-6345,</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10.1021/acs.analchem.7b01207</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Peng, Z., Day, D., Stark, H., Li, R., Lee-Taylor, J., Palm, B., Brune, W., and Jimenez, J. L.: HOx radical chemistry in oxidation flow reactors with low-pressure mercury lamps systematically examined by modeling, </w:t>
      </w:r>
      <w:r>
        <w:rPr>
          <w:rFonts w:ascii="Times New Roman" w:hAnsi="Times New Roman" w:eastAsia="Times-Roman" w:cs="Times New Roman"/>
          <w:b w:val="0"/>
          <w:i w:val="0"/>
          <w:color w:val="auto"/>
          <w:sz w:val="20"/>
          <w:szCs w:val="20"/>
          <w:highlight w:val="none"/>
        </w:rPr>
        <w:t>Atmos. Meas.</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Tech.</w:t>
      </w:r>
      <w:r>
        <w:rPr>
          <w:rFonts w:hint="default" w:ascii="Times New Roman" w:hAnsi="Times New Roman" w:cs="Times New Roman"/>
          <w:color w:val="auto"/>
          <w:szCs w:val="20"/>
          <w:highlight w:val="none"/>
        </w:rPr>
        <w:t>, 8, 4863-4890,</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10.5194/amt-8-4863-2015</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Peng, Z., Day, D. A., Ortega, A. M., Palm, B. B., Hu, W., Stark, H., Li, R., Tsigaridis, K., Brune, W. H., and Jimenez, J. L.: Non-OH chemistry in oxidation flow reactors for the study of atmospheric chemistry systematically examined by modeling,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16, 4283-4305,</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10.5194/acp-16-4283-2016</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2016.</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Peng, Z., and Jimenez, J. L.: Modeling of the chemistry in oxidation flow reactors with high initial NO,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17, 11991-12010,</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10.5194/acp-17-11991-2017</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Pettersson, A., Lovejoy, E. R., Brock, C. A., Brown, S. S., and Ravishankara, A.: Measurement of aerosol optical extinction at 532 nm with pulsed cavity ring down spectroscopy, </w:t>
      </w:r>
      <w:r>
        <w:rPr>
          <w:rFonts w:ascii="Times New Roman" w:hAnsi="Times New Roman" w:eastAsia="Times-Roman" w:cs="Times New Roman"/>
          <w:b w:val="0"/>
          <w:i w:val="0"/>
          <w:color w:val="auto"/>
          <w:sz w:val="20"/>
          <w:szCs w:val="20"/>
          <w:highlight w:val="none"/>
        </w:rPr>
        <w:t>J.</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Aerosol Sci.</w:t>
      </w:r>
      <w:r>
        <w:rPr>
          <w:rFonts w:hint="default" w:ascii="Times New Roman" w:hAnsi="Times New Roman" w:cs="Times New Roman"/>
          <w:color w:val="auto"/>
          <w:szCs w:val="20"/>
          <w:highlight w:val="none"/>
        </w:rPr>
        <w:t>, 35, 995-1011,</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10.1016/j.jaerosci.2004.02.008</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2004.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Phillips, S. M., and Smith, G. D.: Light absorption by charge transfer complexes in brown carbon aerosols,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eastAsia" w:ascii="Times New Roman" w:hAnsi="Times New Roman" w:eastAsia="SimSun" w:cs="Times New Roman"/>
          <w:b w:val="0"/>
          <w:i w:val="0"/>
          <w:color w:val="auto"/>
          <w:sz w:val="20"/>
          <w:szCs w:val="20"/>
          <w:highlight w:val="none"/>
          <w:lang w:val="en-US" w:eastAsia="zh-CN"/>
        </w:rPr>
        <w:t>.</w:t>
      </w:r>
      <w:r>
        <w:rPr>
          <w:rFonts w:ascii="Times New Roman" w:hAnsi="Times New Roman" w:eastAsia="Times-Roman" w:cs="Times New Roman"/>
          <w:b w:val="0"/>
          <w:i w:val="0"/>
          <w:color w:val="auto"/>
          <w:sz w:val="20"/>
          <w:szCs w:val="20"/>
          <w:highlight w:val="none"/>
        </w:rPr>
        <w:t>.</w:t>
      </w:r>
      <w:r>
        <w:rPr>
          <w:rFonts w:hint="default" w:ascii="Times New Roman" w:hAnsi="Times New Roman" w:cs="Times New Roman"/>
          <w:color w:val="auto"/>
          <w:szCs w:val="20"/>
          <w:highlight w:val="none"/>
        </w:rPr>
        <w:t xml:space="preserve"> Lett</w:t>
      </w:r>
      <w:r>
        <w:rPr>
          <w:rFonts w:hint="eastAsia" w:ascii="Times New Roman" w:hAnsi="Times New Roman" w:cs="Times New Roman"/>
          <w:color w:val="auto"/>
          <w:szCs w:val="20"/>
          <w:highlight w:val="none"/>
          <w:lang w:eastAsia="zh-CN"/>
        </w:rPr>
        <w:t>.</w:t>
      </w:r>
      <w:r>
        <w:rPr>
          <w:rFonts w:hint="default" w:ascii="Times New Roman" w:hAnsi="Times New Roman" w:cs="Times New Roman"/>
          <w:color w:val="auto"/>
          <w:szCs w:val="20"/>
          <w:highlight w:val="none"/>
        </w:rPr>
        <w:t>, 1, 382-386,</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10.1021/ez500263j</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Pósfai, M., Gelencsér, A., Simonics, R., Arató, K., Li, J., Hobbs, P. V., and Buseck, P. R.: Atmospheric tar balls: Particles from biomass and biofu</w:t>
      </w:r>
      <w:r>
        <w:rPr>
          <w:rFonts w:hint="default" w:ascii="Times New Roman" w:hAnsi="Times New Roman" w:cs="Times New Roman"/>
          <w:b w:val="0"/>
          <w:bCs w:val="0"/>
          <w:color w:val="auto"/>
          <w:szCs w:val="20"/>
          <w:highlight w:val="none"/>
        </w:rPr>
        <w:t xml:space="preserve">el burning, </w:t>
      </w:r>
      <w:r>
        <w:rPr>
          <w:rFonts w:ascii="Times New Roman" w:hAnsi="Times New Roman" w:eastAsia="Times-Roman" w:cs="Times New Roman"/>
          <w:b w:val="0"/>
          <w:bCs w:val="0"/>
          <w:i w:val="0"/>
          <w:color w:val="auto"/>
          <w:sz w:val="20"/>
          <w:szCs w:val="20"/>
          <w:highlight w:val="none"/>
        </w:rPr>
        <w:t>J. Geophys. Res.</w:t>
      </w:r>
      <w:r>
        <w:rPr>
          <w:rFonts w:hint="eastAsia" w:ascii="Times New Roman" w:hAnsi="Times New Roman" w:eastAsia="SimSun" w:cs="Times New Roman"/>
          <w:b w:val="0"/>
          <w:bCs w:val="0"/>
          <w:i w:val="0"/>
          <w:color w:val="auto"/>
          <w:sz w:val="20"/>
          <w:szCs w:val="20"/>
          <w:highlight w:val="none"/>
          <w:lang w:val="en-US" w:eastAsia="zh-CN"/>
        </w:rPr>
        <w:t xml:space="preserve"> </w:t>
      </w:r>
      <w:r>
        <w:rPr>
          <w:rFonts w:ascii="Times New Roman" w:hAnsi="Times New Roman" w:eastAsia="Times-Roman" w:cs="Times New Roman"/>
          <w:b w:val="0"/>
          <w:bCs w:val="0"/>
          <w:i w:val="0"/>
          <w:color w:val="auto"/>
          <w:sz w:val="20"/>
          <w:szCs w:val="20"/>
          <w:highlight w:val="none"/>
        </w:rPr>
        <w:t>Atmos.</w:t>
      </w:r>
      <w:r>
        <w:rPr>
          <w:rFonts w:hint="default" w:ascii="Times New Roman" w:hAnsi="Times New Roman" w:cs="Times New Roman"/>
          <w:b w:val="0"/>
          <w:bCs w:val="0"/>
          <w:color w:val="auto"/>
          <w:sz w:val="20"/>
          <w:szCs w:val="20"/>
          <w:highlight w:val="none"/>
        </w:rPr>
        <w:t>, 109,</w:t>
      </w:r>
      <w:r>
        <w:rPr>
          <w:rFonts w:hint="eastAsia" w:ascii="Times New Roman" w:hAnsi="Times New Roman" w:cs="Times New Roman"/>
          <w:b w:val="0"/>
          <w:bCs w:val="0"/>
          <w:color w:val="auto"/>
          <w:sz w:val="20"/>
          <w:szCs w:val="20"/>
          <w:highlight w:val="none"/>
          <w:lang w:val="en-US" w:eastAsia="zh-CN"/>
        </w:rPr>
        <w:t xml:space="preserve"> D06213, doi:</w:t>
      </w:r>
      <w:r>
        <w:rPr>
          <w:rStyle w:val="12"/>
          <w:rFonts w:hint="default" w:ascii="Times New Roman" w:hAnsi="Times New Roman" w:eastAsia="icomoon" w:cs="Times New Roman"/>
          <w:b w:val="0"/>
          <w:bCs w:val="0"/>
          <w:i w:val="0"/>
          <w:caps w:val="0"/>
          <w:color w:val="auto"/>
          <w:spacing w:val="0"/>
          <w:sz w:val="20"/>
          <w:szCs w:val="20"/>
          <w:highlight w:val="none"/>
          <w:u w:val="none"/>
          <w:shd w:val="clear" w:fill="FFFFFF"/>
        </w:rPr>
        <w:t>10.1029/2003JD004169</w:t>
      </w:r>
      <w:r>
        <w:rPr>
          <w:rStyle w:val="12"/>
          <w:rFonts w:hint="eastAsia" w:ascii="Times New Roman" w:hAnsi="Times New Roman" w:eastAsia="SimSun" w:cs="Times New Roman"/>
          <w:b w:val="0"/>
          <w:bCs w:val="0"/>
          <w:i w:val="0"/>
          <w:caps w:val="0"/>
          <w:color w:val="auto"/>
          <w:spacing w:val="0"/>
          <w:sz w:val="20"/>
          <w:szCs w:val="20"/>
          <w:highlight w:val="none"/>
          <w:u w:val="none"/>
          <w:shd w:val="clear" w:fill="FFFFFF"/>
          <w:lang w:val="en-US" w:eastAsia="zh-CN"/>
        </w:rPr>
        <w:t>,</w:t>
      </w:r>
      <w:r>
        <w:rPr>
          <w:rFonts w:hint="default" w:ascii="Times New Roman" w:hAnsi="Times New Roman" w:cs="Times New Roman"/>
          <w:b w:val="0"/>
          <w:bCs w:val="0"/>
          <w:color w:val="auto"/>
          <w:sz w:val="20"/>
          <w:szCs w:val="20"/>
          <w:highlight w:val="none"/>
        </w:rPr>
        <w:t xml:space="preserve"> 20</w:t>
      </w:r>
      <w:r>
        <w:rPr>
          <w:rFonts w:hint="default" w:ascii="Times New Roman" w:hAnsi="Times New Roman" w:cs="Times New Roman"/>
          <w:color w:val="auto"/>
          <w:sz w:val="20"/>
          <w:szCs w:val="20"/>
          <w:highlight w:val="none"/>
        </w:rPr>
        <w:t>04.</w:t>
      </w:r>
    </w:p>
    <w:p>
      <w:pPr>
        <w:pStyle w:val="22"/>
        <w:spacing w:after="0" w:line="360" w:lineRule="auto"/>
        <w:jc w:val="both"/>
        <w:rPr>
          <w:rFonts w:ascii="Times New Roman" w:hAnsi="Times New Roman" w:cs="Times New Roman"/>
          <w:color w:val="000000" w:themeColor="text1"/>
          <w:sz w:val="21"/>
          <w:szCs w:val="20"/>
          <w:highlight w:val="none"/>
          <w14:textFill>
            <w14:solidFill>
              <w14:schemeClr w14:val="tx1"/>
            </w14:solidFill>
          </w14:textFill>
        </w:rPr>
      </w:pPr>
      <w:r>
        <w:rPr>
          <w:rFonts w:ascii="Times New Roman" w:hAnsi="Times New Roman" w:cs="Times New Roman"/>
          <w:color w:val="000000" w:themeColor="text1"/>
          <w:sz w:val="21"/>
          <w:szCs w:val="20"/>
          <w:highlight w:val="none"/>
          <w14:textFill>
            <w14:solidFill>
              <w14:schemeClr w14:val="tx1"/>
            </w14:solidFill>
          </w14:textFill>
        </w:rPr>
        <w:t>Rajput, P., and Sarin, M.: Polar and non-polar organic aerosols from large-scale agricultural-waste burning emissions in Northern India: implications to organic mass-to-organic carbon ratio, Chemosphere, 103, 74-79, doi:10.1016/j.chemosphere.2013.11.028, 2014.</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Reid, J. S., Eck, T. F., Christopher, S. A., Koppmann, R., Dubovik, O., Eleuterio, D., Holben, B. N., </w:t>
      </w:r>
      <w:r>
        <w:rPr>
          <w:rFonts w:hint="default" w:ascii="Times New Roman" w:hAnsi="Times New Roman" w:cs="Times New Roman"/>
          <w:color w:val="auto"/>
          <w:sz w:val="20"/>
          <w:szCs w:val="20"/>
          <w:highlight w:val="none"/>
        </w:rPr>
        <w:t xml:space="preserve">Reid, E. A., and Zhang, J.: A review of biomass burning emissions part III: intensive optical properties of biomass burning particles,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 5, 827-849,</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10.5194/acp-5-827-2005</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2005.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Rettner, C. T., and Brophy, J. H.: Resonance enhanced laser ionisation mass spectrometry of four aromatic molecules, Chem</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Phys</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56, 53-61,</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10.1016/0301-0104(81)85099-9</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 w:val="20"/>
          <w:szCs w:val="20"/>
          <w:highlight w:val="none"/>
        </w:rPr>
        <w:t xml:space="preserve"> 1981.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Rollins, A. W., Browne, E. C., Min, K.</w:t>
      </w:r>
      <w:r>
        <w:rPr>
          <w:rFonts w:hint="eastAsia" w:ascii="Times New Roman" w:hAnsi="Times New Roman" w:cs="Times New Roman"/>
          <w:color w:val="auto"/>
          <w:szCs w:val="20"/>
          <w:highlight w:val="none"/>
          <w:lang w:val="en-US" w:eastAsia="zh-CN"/>
        </w:rPr>
        <w:t xml:space="preserve"> </w:t>
      </w:r>
      <w:r>
        <w:rPr>
          <w:rFonts w:hint="default" w:ascii="Times New Roman" w:hAnsi="Times New Roman" w:cs="Times New Roman"/>
          <w:color w:val="auto"/>
          <w:szCs w:val="20"/>
          <w:highlight w:val="none"/>
        </w:rPr>
        <w:t>E., Pusede, S. E., Wooldridge, P. J., Gentner, D. R., Goldstein, A. H., Liu, S., Day, D. A., and Russell, L. M.: Evidence for NOx control over nighttime SOA formation, Science, 337, 1210-1212,</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10.1126/science.1221520</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2012.</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Rudich, Y., Donahue, N. M., and Mentel, T. F.: Aging of organic aerosol: Bridging the gap between laboratory and field studies, Annu. Rev. Phys. Chem., 58, 321-352,</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color w:val="auto"/>
          <w:sz w:val="20"/>
          <w:szCs w:val="20"/>
          <w:highlight w:val="none"/>
        </w:rPr>
        <w:t>10.1146/annurev.physchem.58.032806.104432</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2007.</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Russell, P., Bergstrom, R., Shinozuka, Y., Clarke, A., DeCarlo, P., Jimenez, J., Livingston, J., Redemann, J., Dubovik, O., and Strawa, A.: Absorption </w:t>
      </w:r>
      <w:r>
        <w:rPr>
          <w:rFonts w:hint="default" w:ascii="Times New Roman" w:hAnsi="Times New Roman" w:cs="Times New Roman"/>
          <w:color w:val="auto"/>
          <w:sz w:val="20"/>
          <w:szCs w:val="20"/>
          <w:highlight w:val="none"/>
        </w:rPr>
        <w:t>Ångström</w:t>
      </w:r>
      <w:r>
        <w:rPr>
          <w:rFonts w:hint="default" w:ascii="Times New Roman" w:hAnsi="Times New Roman" w:cs="Times New Roman"/>
          <w:color w:val="auto"/>
          <w:szCs w:val="20"/>
          <w:highlight w:val="none"/>
        </w:rPr>
        <w:t xml:space="preserve"> </w:t>
      </w:r>
      <w:r>
        <w:rPr>
          <w:rFonts w:hint="eastAsia" w:ascii="Times New Roman" w:hAnsi="Times New Roman" w:cs="Times New Roman"/>
          <w:color w:val="auto"/>
          <w:szCs w:val="20"/>
          <w:highlight w:val="none"/>
          <w:lang w:val="en-US" w:eastAsia="zh-CN"/>
        </w:rPr>
        <w:t>E</w:t>
      </w:r>
      <w:r>
        <w:rPr>
          <w:rFonts w:hint="default" w:ascii="Times New Roman" w:hAnsi="Times New Roman" w:cs="Times New Roman"/>
          <w:color w:val="auto"/>
          <w:szCs w:val="20"/>
          <w:highlight w:val="none"/>
        </w:rPr>
        <w:t xml:space="preserve">xponent in AERONET and related </w:t>
      </w:r>
      <w:r>
        <w:rPr>
          <w:rFonts w:hint="default" w:ascii="Times New Roman" w:hAnsi="Times New Roman" w:cs="Times New Roman"/>
          <w:color w:val="auto"/>
          <w:sz w:val="20"/>
          <w:szCs w:val="20"/>
          <w:highlight w:val="none"/>
        </w:rPr>
        <w:t xml:space="preserve">data as an indicator of aerosol composition,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 10, 1155-1169,</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10.5194/acp-10-1155-2010</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2010.</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Samburova, V., Connolly, J., Gyawali, M., Yatavelli, R. L., Watts, A. C., Chakrabarty, R. K., Zielinska, B., Moosmüller, H., and Khlystov, A.: Polycyclic aromatic hydrocarbons in biomass-burning emissions and their contribution to light absorption and aerosol toxicity, </w:t>
      </w:r>
      <w:r>
        <w:rPr>
          <w:rFonts w:ascii="Times New Roman" w:hAnsi="Times New Roman" w:eastAsia="SimSun" w:cs="Times New Roman"/>
          <w:b w:val="0"/>
          <w:bCs/>
          <w:i w:val="0"/>
          <w:caps w:val="0"/>
          <w:color w:val="auto"/>
          <w:spacing w:val="0"/>
          <w:sz w:val="20"/>
          <w:szCs w:val="20"/>
          <w:highlight w:val="none"/>
          <w:shd w:val="clear" w:fill="FFFFFF"/>
        </w:rPr>
        <w:t>Sci</w:t>
      </w:r>
      <w:r>
        <w:rPr>
          <w:rFonts w:hint="default" w:ascii="Times New Roman" w:hAnsi="Times New Roman" w:eastAsia="SimSun" w:cs="Times New Roman"/>
          <w:b w:val="0"/>
          <w:bCs/>
          <w:i w:val="0"/>
          <w:caps w:val="0"/>
          <w:color w:val="auto"/>
          <w:spacing w:val="0"/>
          <w:sz w:val="20"/>
          <w:szCs w:val="20"/>
          <w:highlight w:val="none"/>
          <w:shd w:val="clear" w:fill="FFFFFF"/>
          <w:lang w:val="en-US" w:eastAsia="zh-CN"/>
        </w:rPr>
        <w:t>.</w:t>
      </w:r>
      <w:r>
        <w:rPr>
          <w:rFonts w:hint="default" w:ascii="Times New Roman" w:hAnsi="Times New Roman" w:eastAsia="SimSun" w:cs="Times New Roman"/>
          <w:bCs/>
          <w:i w:val="0"/>
          <w:caps w:val="0"/>
          <w:color w:val="auto"/>
          <w:spacing w:val="0"/>
          <w:sz w:val="20"/>
          <w:szCs w:val="20"/>
          <w:highlight w:val="none"/>
          <w:shd w:val="clear" w:fill="FFFFFF"/>
        </w:rPr>
        <w:t> Total Environ</w:t>
      </w:r>
      <w:r>
        <w:rPr>
          <w:rFonts w:hint="eastAsia" w:ascii="Times New Roman" w:hAnsi="Times New Roman" w:cs="Times New Roman"/>
          <w:bCs/>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568, 391-401, </w:t>
      </w:r>
      <w:r>
        <w:rPr>
          <w:rFonts w:hint="eastAsia" w:ascii="Times New Roman" w:hAnsi="Times New Roman" w:cs="Times New Roman"/>
          <w:color w:val="auto"/>
          <w:sz w:val="20"/>
          <w:szCs w:val="20"/>
          <w:highlight w:val="none"/>
          <w:lang w:val="en-US" w:eastAsia="zh-CN"/>
        </w:rPr>
        <w:t>doi:</w:t>
      </w:r>
      <w:r>
        <w:rPr>
          <w:rStyle w:val="12"/>
          <w:rFonts w:hint="default" w:ascii="Times New Roman" w:hAnsi="Times New Roman" w:eastAsia="SimSun" w:cs="Times New Roman"/>
          <w:i w:val="0"/>
          <w:caps w:val="0"/>
          <w:color w:val="auto"/>
          <w:spacing w:val="0"/>
          <w:sz w:val="20"/>
          <w:szCs w:val="20"/>
          <w:highlight w:val="none"/>
          <w:u w:val="none"/>
        </w:rPr>
        <w:t>10.1016/j.scitotenv.2016.06.026</w:t>
      </w:r>
      <w:r>
        <w:rPr>
          <w:rFonts w:hint="default" w:ascii="Times New Roman" w:hAnsi="Times New Roman" w:eastAsia="SimSun" w:cs="Times New Roman"/>
          <w:i w:val="0"/>
          <w:caps w:val="0"/>
          <w:color w:val="auto"/>
          <w:spacing w:val="0"/>
          <w:sz w:val="20"/>
          <w:szCs w:val="20"/>
          <w:highlight w:val="none"/>
          <w:u w:val="none"/>
          <w:lang w:val="en-US" w:eastAsia="zh-CN"/>
        </w:rPr>
        <w:t xml:space="preserve">, </w:t>
      </w:r>
      <w:r>
        <w:rPr>
          <w:rFonts w:hint="default" w:ascii="Times New Roman" w:hAnsi="Times New Roman" w:cs="Times New Roman"/>
          <w:color w:val="auto"/>
          <w:sz w:val="20"/>
          <w:szCs w:val="20"/>
          <w:highlight w:val="none"/>
        </w:rPr>
        <w:t>2016.</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fldChar w:fldCharType="begin"/>
      </w:r>
      <w:r>
        <w:rPr>
          <w:rFonts w:hint="default" w:ascii="Times New Roman" w:hAnsi="Times New Roman" w:cs="Times New Roman"/>
          <w:color w:val="auto"/>
          <w:sz w:val="20"/>
          <w:szCs w:val="20"/>
          <w:highlight w:val="none"/>
        </w:rPr>
        <w:instrText xml:space="preserve"> ADDIN  EN.REFLIST </w:instrText>
      </w:r>
      <w:r>
        <w:rPr>
          <w:rFonts w:hint="default" w:ascii="Times New Roman" w:hAnsi="Times New Roman" w:cs="Times New Roman"/>
          <w:color w:val="auto"/>
          <w:sz w:val="20"/>
          <w:szCs w:val="20"/>
          <w:highlight w:val="none"/>
        </w:rPr>
        <w:fldChar w:fldCharType="separate"/>
      </w:r>
      <w:r>
        <w:rPr>
          <w:rFonts w:hint="default" w:ascii="Times New Roman" w:hAnsi="Times New Roman" w:cs="Times New Roman"/>
          <w:color w:val="auto"/>
          <w:sz w:val="20"/>
          <w:szCs w:val="20"/>
          <w:highlight w:val="none"/>
        </w:rPr>
        <w:t>Schauer, J. J., Kleeman, M. J., Cass, G. R., and Simoneit, B. R.: Measurement of emissions from air pollution sources. 3. C</w:t>
      </w:r>
      <w:r>
        <w:rPr>
          <w:rFonts w:hint="default" w:ascii="Times New Roman" w:hAnsi="Times New Roman" w:cs="Times New Roman"/>
          <w:color w:val="auto"/>
          <w:sz w:val="20"/>
          <w:szCs w:val="20"/>
          <w:highlight w:val="none"/>
          <w:vertAlign w:val="baseline"/>
        </w:rPr>
        <w:t>1</w:t>
      </w:r>
      <w:r>
        <w:rPr>
          <w:rFonts w:hint="default" w:ascii="Times New Roman" w:hAnsi="Times New Roman" w:cs="Times New Roman"/>
          <w:color w:val="auto"/>
          <w:sz w:val="20"/>
          <w:szCs w:val="20"/>
          <w:highlight w:val="none"/>
        </w:rPr>
        <w:t>-C</w:t>
      </w:r>
      <w:r>
        <w:rPr>
          <w:rFonts w:hint="default" w:ascii="Times New Roman" w:hAnsi="Times New Roman" w:cs="Times New Roman"/>
          <w:color w:val="auto"/>
          <w:sz w:val="20"/>
          <w:szCs w:val="20"/>
          <w:highlight w:val="none"/>
          <w:vertAlign w:val="baseline"/>
        </w:rPr>
        <w:t>29</w:t>
      </w:r>
      <w:r>
        <w:rPr>
          <w:rFonts w:hint="default" w:ascii="Times New Roman" w:hAnsi="Times New Roman" w:cs="Times New Roman"/>
          <w:color w:val="auto"/>
          <w:sz w:val="20"/>
          <w:szCs w:val="20"/>
          <w:highlight w:val="none"/>
        </w:rPr>
        <w:t xml:space="preserve"> organic compounds from fireplace combustion of wood,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xml:space="preserve">, 35, 1716-1728, </w:t>
      </w:r>
      <w:r>
        <w:rPr>
          <w:rFonts w:hint="eastAsia" w:ascii="Times New Roman" w:hAnsi="Times New Roman" w:cs="Times New Roman"/>
          <w:color w:val="auto"/>
          <w:sz w:val="20"/>
          <w:szCs w:val="20"/>
          <w:highlight w:val="none"/>
          <w:lang w:val="en-US" w:eastAsia="zh-CN"/>
        </w:rPr>
        <w:t>doi:</w:t>
      </w:r>
      <w:r>
        <w:rPr>
          <w:rFonts w:ascii="Times New Roman" w:hAnsi="Times New Roman" w:eastAsia="Helvetica" w:cs="Times New Roman"/>
          <w:i w:val="0"/>
          <w:caps w:val="0"/>
          <w:color w:val="auto"/>
          <w:spacing w:val="0"/>
          <w:sz w:val="20"/>
          <w:szCs w:val="20"/>
          <w:highlight w:val="none"/>
          <w:shd w:val="clear" w:fill="FFFFFF"/>
        </w:rPr>
        <w:t>10.1021/es001331e</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 w:val="20"/>
          <w:szCs w:val="20"/>
          <w:highlight w:val="none"/>
        </w:rPr>
        <w:t>2001.</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fldChar w:fldCharType="end"/>
      </w:r>
      <w:r>
        <w:rPr>
          <w:rFonts w:hint="default" w:ascii="Times New Roman" w:hAnsi="Times New Roman" w:cs="Times New Roman"/>
          <w:color w:val="auto"/>
          <w:szCs w:val="20"/>
          <w:highlight w:val="none"/>
        </w:rPr>
        <w:t xml:space="preserve">Sedlacek III, A. J., Buseck, P. R., Adachi, K., Onasch, T. B., Springston, S. R., and Kleinman, L.: Formation and evolution of Tar Balls from Northwestern US wildfires,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w:t>
      </w:r>
      <w:r>
        <w:rPr>
          <w:rFonts w:hint="eastAsia" w:ascii="Times New Roman" w:hAnsi="Times New Roman" w:cs="Times New Roman"/>
          <w:color w:val="auto"/>
          <w:szCs w:val="20"/>
          <w:highlight w:val="none"/>
          <w:lang w:val="en-US" w:eastAsia="zh-CN"/>
        </w:rPr>
        <w:t xml:space="preserve"> 18, 11289-11301, doi:</w:t>
      </w:r>
      <w:r>
        <w:rPr>
          <w:rFonts w:ascii="Times New Roman" w:hAnsi="Times New Roman" w:eastAsia="SimSun" w:cs="Times New Roman"/>
          <w:i w:val="0"/>
          <w:caps w:val="0"/>
          <w:color w:val="auto"/>
          <w:spacing w:val="0"/>
          <w:sz w:val="20"/>
          <w:szCs w:val="20"/>
          <w:highlight w:val="none"/>
          <w:shd w:val="clear" w:fill="FFFFFF"/>
        </w:rPr>
        <w:t>10.5194/acp-18-11289-2018</w:t>
      </w:r>
      <w:r>
        <w:rPr>
          <w:rFonts w:hint="default" w:ascii="Times New Roman" w:hAnsi="Times New Roman" w:eastAsia="SimSun" w:cs="Times New Roman"/>
          <w:i w:val="0"/>
          <w:caps w:val="0"/>
          <w:color w:val="auto"/>
          <w:spacing w:val="0"/>
          <w:sz w:val="20"/>
          <w:szCs w:val="20"/>
          <w:highlight w:val="none"/>
          <w:shd w:val="clear" w:fill="FFFFFF"/>
          <w:lang w:val="en-US" w:eastAsia="zh-CN"/>
        </w:rPr>
        <w:t>, 2018</w:t>
      </w:r>
      <w:r>
        <w:rPr>
          <w:rFonts w:hint="default" w:ascii="Times New Roman" w:hAnsi="Times New Roman" w:cs="Times New Roman"/>
          <w:color w:val="auto"/>
          <w:szCs w:val="20"/>
          <w:highlight w:val="none"/>
        </w:rPr>
        <w:t>.</w:t>
      </w:r>
    </w:p>
    <w:p>
      <w:pPr>
        <w:pStyle w:val="22"/>
        <w:spacing w:after="0" w:line="360" w:lineRule="auto"/>
        <w:jc w:val="both"/>
        <w:rPr>
          <w:rFonts w:hint="default" w:ascii="Times New Roman" w:hAnsi="Times New Roman" w:cs="Times New Roman"/>
          <w:color w:val="auto"/>
          <w:sz w:val="21"/>
          <w:szCs w:val="20"/>
          <w:highlight w:val="none"/>
        </w:rPr>
      </w:pPr>
      <w:r>
        <w:rPr>
          <w:rFonts w:hint="default" w:ascii="Times New Roman" w:hAnsi="Times New Roman" w:cs="Times New Roman"/>
          <w:color w:val="auto"/>
          <w:szCs w:val="20"/>
          <w:highlight w:val="none"/>
        </w:rPr>
        <w:t>Seinfeld, J. H., and Pandis, S. N.: Atmospheric chemistry and physics: from air pollution to climate change,</w:t>
      </w:r>
      <w:r>
        <w:rPr>
          <w:rFonts w:hint="eastAsia" w:ascii="Times New Roman" w:hAnsi="Times New Roman" w:cs="Times New Roman"/>
          <w:color w:val="auto"/>
          <w:szCs w:val="20"/>
          <w:highlight w:val="none"/>
          <w:lang w:val="en-US" w:eastAsia="zh-CN"/>
        </w:rPr>
        <w:t xml:space="preserve"> 3rd </w:t>
      </w:r>
      <w:r>
        <w:rPr>
          <w:rFonts w:hint="default" w:ascii="Times New Roman" w:hAnsi="Times New Roman" w:cs="Times New Roman"/>
          <w:color w:val="auto"/>
          <w:sz w:val="21"/>
          <w:szCs w:val="20"/>
          <w:highlight w:val="none"/>
          <w:lang w:val="en-US" w:eastAsia="zh-CN"/>
        </w:rPr>
        <w:t>edition,</w:t>
      </w:r>
      <w:r>
        <w:rPr>
          <w:rFonts w:hint="default" w:ascii="Times New Roman" w:hAnsi="Times New Roman" w:cs="Times New Roman"/>
          <w:color w:val="auto"/>
          <w:sz w:val="21"/>
          <w:szCs w:val="20"/>
          <w:highlight w:val="none"/>
        </w:rPr>
        <w:t xml:space="preserve"> John Wiley &amp; Sons,</w:t>
      </w:r>
      <w:r>
        <w:rPr>
          <w:rFonts w:hint="default" w:ascii="Times New Roman" w:hAnsi="Times New Roman" w:cs="Times New Roman"/>
          <w:color w:val="auto"/>
          <w:sz w:val="21"/>
          <w:szCs w:val="20"/>
          <w:highlight w:val="none"/>
          <w:lang w:val="en-US" w:eastAsia="zh-CN"/>
        </w:rPr>
        <w:t xml:space="preserve"> Inc., Hoboken, New Jersey, </w:t>
      </w:r>
      <w:r>
        <w:rPr>
          <w:rFonts w:ascii="Times New Roman" w:hAnsi="Times New Roman" w:cs="Times New Roman" w:eastAsiaTheme="minorEastAsia"/>
          <w:color w:val="auto"/>
          <w:sz w:val="21"/>
          <w:szCs w:val="20"/>
          <w:highlight w:val="none"/>
        </w:rPr>
        <w:t>USA</w:t>
      </w:r>
      <w:r>
        <w:rPr>
          <w:rFonts w:hint="default" w:ascii="Times New Roman" w:hAnsi="Times New Roman" w:cs="Times New Roman" w:eastAsiaTheme="minorEastAsia"/>
          <w:color w:val="auto"/>
          <w:sz w:val="21"/>
          <w:szCs w:val="20"/>
          <w:highlight w:val="none"/>
          <w:lang w:val="en-US" w:eastAsia="zh-CN"/>
        </w:rPr>
        <w:t>,</w:t>
      </w:r>
      <w:r>
        <w:rPr>
          <w:rFonts w:hint="default" w:ascii="Times New Roman" w:hAnsi="Times New Roman" w:cs="Times New Roman"/>
          <w:color w:val="auto"/>
          <w:sz w:val="21"/>
          <w:szCs w:val="20"/>
          <w:highlight w:val="none"/>
        </w:rPr>
        <w:t xml:space="preserve"> 2016.</w:t>
      </w:r>
    </w:p>
    <w:p>
      <w:pPr>
        <w:pStyle w:val="22"/>
        <w:spacing w:after="0" w:line="360" w:lineRule="auto"/>
        <w:jc w:val="both"/>
        <w:rPr>
          <w:rFonts w:ascii="Times New Roman" w:hAnsi="Times New Roman" w:cs="Times New Roman"/>
          <w:color w:val="000000" w:themeColor="text1"/>
          <w:sz w:val="21"/>
          <w:szCs w:val="20"/>
          <w:highlight w:val="none"/>
          <w14:textFill>
            <w14:solidFill>
              <w14:schemeClr w14:val="tx1"/>
            </w14:solidFill>
          </w14:textFill>
        </w:rPr>
      </w:pPr>
      <w:r>
        <w:rPr>
          <w:rFonts w:ascii="Times New Roman" w:hAnsi="Times New Roman" w:cs="Times New Roman"/>
          <w:color w:val="000000" w:themeColor="text1"/>
          <w:sz w:val="21"/>
          <w:szCs w:val="20"/>
          <w:highlight w:val="none"/>
          <w14:textFill>
            <w14:solidFill>
              <w14:schemeClr w14:val="tx1"/>
            </w14:solidFill>
          </w14:textFill>
        </w:rPr>
        <w:t>Sengupta, D., Samburova, V., Bhattarai, C., Kirillova, E., Mazzoleni, L., Iaukea-Lum, M., Watts, A., Moosmüller, H., and Khlystov, A.: Light absorption by polar and non-polar aerosol compounds from laboratory biomass combustion, Atmos. Chem. Phys., 18, 10849-10867, doi:10.5194/acp-18-10849-2018, 2018.</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Shamjad, P. M., Satish, R. V., Thamban, N. M., Rastogi, N., and Tripathi, S.: </w:t>
      </w:r>
      <w:bookmarkStart w:id="49" w:name="OLE_LINK31"/>
      <w:r>
        <w:rPr>
          <w:rFonts w:hint="default" w:ascii="Times New Roman" w:hAnsi="Times New Roman" w:cs="Times New Roman"/>
          <w:color w:val="auto"/>
          <w:szCs w:val="20"/>
          <w:highlight w:val="none"/>
        </w:rPr>
        <w:t xml:space="preserve">Absorbing </w:t>
      </w:r>
      <w:r>
        <w:rPr>
          <w:rFonts w:hint="eastAsia" w:ascii="Times New Roman" w:hAnsi="Times New Roman" w:cs="Times New Roman"/>
          <w:color w:val="auto"/>
          <w:szCs w:val="20"/>
          <w:highlight w:val="none"/>
          <w:lang w:val="en-US" w:eastAsia="zh-CN"/>
        </w:rPr>
        <w:t>r</w:t>
      </w:r>
      <w:r>
        <w:rPr>
          <w:rFonts w:hint="default" w:ascii="Times New Roman" w:hAnsi="Times New Roman" w:cs="Times New Roman"/>
          <w:color w:val="auto"/>
          <w:szCs w:val="20"/>
          <w:highlight w:val="none"/>
        </w:rPr>
        <w:t xml:space="preserve">efractive </w:t>
      </w:r>
      <w:r>
        <w:rPr>
          <w:rFonts w:hint="eastAsia" w:ascii="Times New Roman" w:hAnsi="Times New Roman" w:cs="Times New Roman"/>
          <w:color w:val="auto"/>
          <w:szCs w:val="20"/>
          <w:highlight w:val="none"/>
          <w:lang w:val="en-US" w:eastAsia="zh-CN"/>
        </w:rPr>
        <w:t>i</w:t>
      </w:r>
      <w:r>
        <w:rPr>
          <w:rFonts w:hint="default" w:ascii="Times New Roman" w:hAnsi="Times New Roman" w:cs="Times New Roman"/>
          <w:color w:val="auto"/>
          <w:szCs w:val="20"/>
          <w:highlight w:val="none"/>
        </w:rPr>
        <w:t xml:space="preserve">ndex and </w:t>
      </w:r>
      <w:r>
        <w:rPr>
          <w:rFonts w:hint="eastAsia" w:ascii="Times New Roman" w:hAnsi="Times New Roman" w:cs="Times New Roman"/>
          <w:color w:val="auto"/>
          <w:szCs w:val="20"/>
          <w:highlight w:val="none"/>
          <w:lang w:val="en-US" w:eastAsia="zh-CN"/>
        </w:rPr>
        <w:t>d</w:t>
      </w:r>
      <w:r>
        <w:rPr>
          <w:rFonts w:hint="default" w:ascii="Times New Roman" w:hAnsi="Times New Roman" w:cs="Times New Roman"/>
          <w:color w:val="auto"/>
          <w:szCs w:val="20"/>
          <w:highlight w:val="none"/>
        </w:rPr>
        <w:t xml:space="preserve">irect </w:t>
      </w:r>
      <w:r>
        <w:rPr>
          <w:rFonts w:hint="eastAsia" w:ascii="Times New Roman" w:hAnsi="Times New Roman" w:cs="Times New Roman"/>
          <w:color w:val="auto"/>
          <w:szCs w:val="20"/>
          <w:highlight w:val="none"/>
          <w:lang w:val="en-US" w:eastAsia="zh-CN"/>
        </w:rPr>
        <w:t>r</w:t>
      </w:r>
      <w:r>
        <w:rPr>
          <w:rFonts w:hint="default" w:ascii="Times New Roman" w:hAnsi="Times New Roman" w:cs="Times New Roman"/>
          <w:color w:val="auto"/>
          <w:szCs w:val="20"/>
          <w:highlight w:val="none"/>
        </w:rPr>
        <w:t xml:space="preserve">adiative </w:t>
      </w:r>
      <w:r>
        <w:rPr>
          <w:rFonts w:hint="eastAsia" w:ascii="Times New Roman" w:hAnsi="Times New Roman" w:cs="Times New Roman"/>
          <w:color w:val="auto"/>
          <w:szCs w:val="20"/>
          <w:highlight w:val="none"/>
          <w:lang w:val="en-US" w:eastAsia="zh-CN"/>
        </w:rPr>
        <w:t>f</w:t>
      </w:r>
      <w:r>
        <w:rPr>
          <w:rFonts w:hint="default" w:ascii="Times New Roman" w:hAnsi="Times New Roman" w:cs="Times New Roman"/>
          <w:color w:val="auto"/>
          <w:szCs w:val="20"/>
          <w:highlight w:val="none"/>
        </w:rPr>
        <w:t xml:space="preserve">orcing of </w:t>
      </w:r>
      <w:r>
        <w:rPr>
          <w:rFonts w:hint="eastAsia" w:ascii="Times New Roman" w:hAnsi="Times New Roman" w:cs="Times New Roman"/>
          <w:color w:val="auto"/>
          <w:szCs w:val="20"/>
          <w:highlight w:val="none"/>
          <w:lang w:val="en-US" w:eastAsia="zh-CN"/>
        </w:rPr>
        <w:t>a</w:t>
      </w:r>
      <w:r>
        <w:rPr>
          <w:rFonts w:hint="default" w:ascii="Times New Roman" w:hAnsi="Times New Roman" w:cs="Times New Roman"/>
          <w:color w:val="auto"/>
          <w:szCs w:val="20"/>
          <w:highlight w:val="none"/>
        </w:rPr>
        <w:t>tmospheric Brown Carbon over Gangetic Plain</w:t>
      </w:r>
      <w:bookmarkEnd w:id="49"/>
      <w:r>
        <w:rPr>
          <w:rFonts w:hint="default" w:ascii="Times New Roman" w:hAnsi="Times New Roman" w:cs="Times New Roman"/>
          <w:color w:val="auto"/>
          <w:szCs w:val="20"/>
          <w:highlight w:val="none"/>
        </w:rPr>
        <w:t xml:space="preserve">, ACS Earth </w:t>
      </w:r>
      <w:r>
        <w:rPr>
          <w:rFonts w:hint="eastAsia" w:ascii="Times New Roman" w:hAnsi="Times New Roman" w:cs="Times New Roman"/>
          <w:color w:val="auto"/>
          <w:szCs w:val="20"/>
          <w:highlight w:val="none"/>
          <w:lang w:val="en-US" w:eastAsia="zh-CN"/>
        </w:rPr>
        <w:t>Space</w:t>
      </w:r>
      <w:r>
        <w:rPr>
          <w:rFonts w:hint="default" w:ascii="Times New Roman" w:hAnsi="Times New Roman" w:cs="Times New Roman"/>
          <w:color w:val="auto"/>
          <w:sz w:val="20"/>
          <w:szCs w:val="20"/>
          <w:highlight w:val="none"/>
        </w:rPr>
        <w:t xml:space="preserve"> Chem</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w:t>
      </w:r>
      <w:r>
        <w:rPr>
          <w:rFonts w:hint="eastAsia" w:ascii="Times New Roman" w:hAnsi="Times New Roman" w:cs="Times New Roman"/>
          <w:color w:val="auto"/>
          <w:sz w:val="20"/>
          <w:szCs w:val="20"/>
          <w:highlight w:val="none"/>
          <w:lang w:val="en-US" w:eastAsia="zh-CN"/>
        </w:rPr>
        <w:t xml:space="preserve"> 2, 31-37, doi:</w:t>
      </w:r>
      <w:r>
        <w:rPr>
          <w:rFonts w:ascii="Times New Roman" w:hAnsi="Times New Roman" w:eastAsia="Helvetica" w:cs="Times New Roman"/>
          <w:i w:val="0"/>
          <w:caps w:val="0"/>
          <w:color w:val="auto"/>
          <w:spacing w:val="0"/>
          <w:sz w:val="20"/>
          <w:szCs w:val="20"/>
          <w:highlight w:val="none"/>
          <w:shd w:val="clear" w:fill="FFFFFF"/>
        </w:rPr>
        <w:t>10.1021/acsearthspacechem.7b00074</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w:t>
      </w:r>
      <w:r>
        <w:rPr>
          <w:rFonts w:hint="eastAsia" w:ascii="Times New Roman" w:hAnsi="Times New Roman" w:cs="Times New Roman"/>
          <w:color w:val="auto"/>
          <w:sz w:val="20"/>
          <w:szCs w:val="20"/>
          <w:highlight w:val="none"/>
          <w:lang w:val="en-US" w:eastAsia="zh-CN"/>
        </w:rPr>
        <w:t>8</w:t>
      </w:r>
      <w:r>
        <w:rPr>
          <w:rFonts w:hint="default" w:ascii="Times New Roman" w:hAnsi="Times New Roman" w:cs="Times New Roman"/>
          <w:color w:val="auto"/>
          <w:sz w:val="20"/>
          <w:szCs w:val="20"/>
          <w:highlight w:val="none"/>
        </w:rPr>
        <w:t>.</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Shen, G., Tao, S., Wei, S., Zhang, Y., Wang, R., Wang, B., Li, W., Shen, H., Huang, Y., and Yang, Y.: Retene emission from residential solid fuels in China and evaluation of retene as a unique marker for soft wood combustion,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 w:val="20"/>
          <w:szCs w:val="20"/>
          <w:highlight w:val="none"/>
        </w:rPr>
        <w:t>, 46, 4666-4672,</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10.1021/es300144m</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2012.</w:t>
      </w:r>
    </w:p>
    <w:p>
      <w:pPr>
        <w:pStyle w:val="22"/>
        <w:spacing w:after="0" w:line="360" w:lineRule="auto"/>
        <w:ind w:left="0" w:firstLine="0"/>
        <w:jc w:val="both"/>
        <w:rPr>
          <w:rFonts w:ascii="Times New Roman" w:hAnsi="Times New Roman" w:cs="Times New Roman" w:eastAsiaTheme="minorEastAsia"/>
          <w:color w:val="auto"/>
          <w:kern w:val="2"/>
          <w:sz w:val="20"/>
          <w:szCs w:val="20"/>
          <w:highlight w:val="none"/>
          <w:lang w:val="en-US" w:eastAsia="zh-CN" w:bidi="ar-SA"/>
        </w:rPr>
      </w:pPr>
      <w:r>
        <w:rPr>
          <w:rFonts w:ascii="Times New Roman" w:hAnsi="Times New Roman" w:cs="Times New Roman" w:eastAsiaTheme="minorEastAsia"/>
          <w:color w:val="auto"/>
          <w:kern w:val="2"/>
          <w:sz w:val="20"/>
          <w:szCs w:val="20"/>
          <w:highlight w:val="none"/>
          <w:lang w:val="en-US" w:eastAsia="zh-CN" w:bidi="ar-SA"/>
        </w:rPr>
        <w:t xml:space="preserve">Shen, H., Huang, Y., Wang, R., Zhu, D., Li, W., Shen, G., Wang, B., Zhang, Y., Chen, Y., and Lu, Y.: Global atmospheric emissions of polycyclic aromatic hydrocarbons from 1960 to 2008 and future predictions,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ascii="Times New Roman" w:hAnsi="Times New Roman" w:cs="Times New Roman" w:eastAsiaTheme="minorEastAsia"/>
          <w:color w:val="auto"/>
          <w:kern w:val="2"/>
          <w:sz w:val="20"/>
          <w:szCs w:val="20"/>
          <w:highlight w:val="none"/>
          <w:lang w:val="en-US" w:eastAsia="zh-CN" w:bidi="ar-SA"/>
        </w:rPr>
        <w:t xml:space="preserve">, 47, 6415-6424, </w:t>
      </w:r>
      <w:r>
        <w:rPr>
          <w:rFonts w:hint="eastAsia" w:ascii="Times New Roman" w:hAnsi="Times New Roman" w:cs="Times New Roman"/>
          <w:color w:val="auto"/>
          <w:kern w:val="2"/>
          <w:sz w:val="20"/>
          <w:szCs w:val="20"/>
          <w:highlight w:val="none"/>
          <w:lang w:val="en-US" w:eastAsia="zh-CN" w:bidi="ar-SA"/>
        </w:rPr>
        <w:t>doi:</w:t>
      </w:r>
      <w:r>
        <w:rPr>
          <w:rFonts w:ascii="Times New Roman" w:hAnsi="Times New Roman" w:eastAsia="Helvetica" w:cs="Times New Roman"/>
          <w:i w:val="0"/>
          <w:caps w:val="0"/>
          <w:color w:val="auto"/>
          <w:spacing w:val="0"/>
          <w:sz w:val="20"/>
          <w:szCs w:val="20"/>
          <w:highlight w:val="none"/>
          <w:shd w:val="clear" w:fill="FFFFFF"/>
        </w:rPr>
        <w:t>10.1021/es400857z</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ascii="Times New Roman" w:hAnsi="Times New Roman" w:cs="Times New Roman" w:eastAsiaTheme="minorEastAsia"/>
          <w:color w:val="auto"/>
          <w:kern w:val="2"/>
          <w:sz w:val="20"/>
          <w:szCs w:val="20"/>
          <w:highlight w:val="none"/>
          <w:lang w:val="en-US" w:eastAsia="zh-CN" w:bidi="ar-SA"/>
        </w:rPr>
        <w:t>2013.</w:t>
      </w:r>
    </w:p>
    <w:p>
      <w:pPr>
        <w:pStyle w:val="22"/>
        <w:spacing w:after="0" w:line="360" w:lineRule="auto"/>
        <w:jc w:val="both"/>
        <w:rPr>
          <w:rFonts w:hint="default" w:ascii="Times New Roman" w:hAnsi="Times New Roman" w:cs="Times New Roman"/>
          <w:b w:val="0"/>
          <w:bCs w:val="0"/>
          <w:color w:val="auto"/>
          <w:sz w:val="20"/>
          <w:szCs w:val="20"/>
          <w:highlight w:val="none"/>
        </w:rPr>
      </w:pPr>
      <w:r>
        <w:rPr>
          <w:rFonts w:hint="default" w:ascii="Times New Roman" w:hAnsi="Times New Roman" w:cs="Times New Roman"/>
          <w:b w:val="0"/>
          <w:bCs w:val="0"/>
          <w:color w:val="auto"/>
          <w:szCs w:val="20"/>
          <w:highlight w:val="none"/>
        </w:rPr>
        <w:t xml:space="preserve">Shrivastava, M., Cappa, C. D., Fan, J., Goldstein, A. H., Guenther, A. B., Jimenez, J. L., Kuang, C., Laskin, A., Martin, S. T., and Ng, N. L.: Recent advances in understanding secondary organic aerosol: </w:t>
      </w:r>
      <w:r>
        <w:rPr>
          <w:rFonts w:hint="default" w:ascii="Times New Roman" w:hAnsi="Times New Roman" w:cs="Times New Roman"/>
          <w:b w:val="0"/>
          <w:bCs w:val="0"/>
          <w:color w:val="auto"/>
          <w:sz w:val="20"/>
          <w:szCs w:val="20"/>
          <w:highlight w:val="none"/>
        </w:rPr>
        <w:t>Implications for global climate forcing, Rev</w:t>
      </w:r>
      <w:r>
        <w:rPr>
          <w:rFonts w:hint="eastAsia" w:ascii="Times New Roman" w:hAnsi="Times New Roman" w:cs="Times New Roman"/>
          <w:b w:val="0"/>
          <w:bCs w:val="0"/>
          <w:color w:val="auto"/>
          <w:sz w:val="20"/>
          <w:szCs w:val="20"/>
          <w:highlight w:val="none"/>
          <w:lang w:val="en-US" w:eastAsia="zh-CN"/>
        </w:rPr>
        <w:t>.</w:t>
      </w:r>
      <w:r>
        <w:rPr>
          <w:rFonts w:hint="default" w:ascii="Times New Roman" w:hAnsi="Times New Roman" w:cs="Times New Roman"/>
          <w:b w:val="0"/>
          <w:bCs w:val="0"/>
          <w:color w:val="auto"/>
          <w:sz w:val="20"/>
          <w:szCs w:val="20"/>
          <w:highlight w:val="none"/>
        </w:rPr>
        <w:t xml:space="preserve"> Geophys</w:t>
      </w:r>
      <w:r>
        <w:rPr>
          <w:rFonts w:hint="eastAsia" w:ascii="Times New Roman" w:hAnsi="Times New Roman" w:cs="Times New Roman"/>
          <w:b w:val="0"/>
          <w:bCs w:val="0"/>
          <w:color w:val="auto"/>
          <w:sz w:val="20"/>
          <w:szCs w:val="20"/>
          <w:highlight w:val="none"/>
          <w:lang w:val="en-US" w:eastAsia="zh-CN"/>
        </w:rPr>
        <w:t>.</w:t>
      </w:r>
      <w:r>
        <w:rPr>
          <w:rFonts w:hint="default" w:ascii="Times New Roman" w:hAnsi="Times New Roman" w:cs="Times New Roman"/>
          <w:b w:val="0"/>
          <w:bCs w:val="0"/>
          <w:color w:val="auto"/>
          <w:sz w:val="20"/>
          <w:szCs w:val="20"/>
          <w:highlight w:val="none"/>
        </w:rPr>
        <w:t xml:space="preserve">, 55, 509-559, </w:t>
      </w:r>
      <w:r>
        <w:rPr>
          <w:rFonts w:hint="eastAsia" w:ascii="Times New Roman" w:hAnsi="Times New Roman" w:cs="Times New Roman"/>
          <w:b w:val="0"/>
          <w:bCs w:val="0"/>
          <w:color w:val="auto"/>
          <w:sz w:val="20"/>
          <w:szCs w:val="20"/>
          <w:highlight w:val="none"/>
          <w:lang w:val="en-US" w:eastAsia="zh-CN"/>
        </w:rPr>
        <w:t>doi:</w:t>
      </w:r>
      <w:r>
        <w:rPr>
          <w:rFonts w:hint="default" w:ascii="Times New Roman" w:hAnsi="Times New Roman" w:eastAsia="icomoon" w:cs="Times New Roman"/>
          <w:b w:val="0"/>
          <w:bCs w:val="0"/>
          <w:i w:val="0"/>
          <w:caps w:val="0"/>
          <w:color w:val="auto"/>
          <w:spacing w:val="0"/>
          <w:sz w:val="20"/>
          <w:szCs w:val="20"/>
          <w:highlight w:val="none"/>
          <w:u w:val="none"/>
          <w:shd w:val="clear" w:fill="FFFFFF"/>
        </w:rPr>
        <w:t>10.1002/2016RG000540</w:t>
      </w:r>
      <w:r>
        <w:rPr>
          <w:rFonts w:hint="eastAsia" w:ascii="Times New Roman" w:hAnsi="Times New Roman" w:eastAsia="icomoon" w:cs="Times New Roman"/>
          <w:b w:val="0"/>
          <w:bCs w:val="0"/>
          <w:i w:val="0"/>
          <w:caps w:val="0"/>
          <w:color w:val="auto"/>
          <w:spacing w:val="0"/>
          <w:kern w:val="0"/>
          <w:sz w:val="20"/>
          <w:szCs w:val="20"/>
          <w:highlight w:val="none"/>
          <w:u w:val="none"/>
          <w:shd w:val="clear" w:fill="FFFFFF"/>
          <w:lang w:val="en-US" w:eastAsia="zh-CN" w:bidi="ar"/>
        </w:rPr>
        <w:t>,</w:t>
      </w:r>
      <w:r>
        <w:rPr>
          <w:rFonts w:hint="eastAsia" w:ascii="Times New Roman" w:hAnsi="Times New Roman" w:cs="Times New Roman"/>
          <w:b w:val="0"/>
          <w:bCs w:val="0"/>
          <w:color w:val="auto"/>
          <w:sz w:val="20"/>
          <w:szCs w:val="20"/>
          <w:highlight w:val="none"/>
          <w:lang w:val="en-US" w:eastAsia="zh-CN"/>
        </w:rPr>
        <w:t xml:space="preserve"> </w:t>
      </w:r>
      <w:r>
        <w:rPr>
          <w:rFonts w:hint="default" w:ascii="Times New Roman" w:hAnsi="Times New Roman" w:cs="Times New Roman"/>
          <w:b w:val="0"/>
          <w:bCs w:val="0"/>
          <w:color w:val="auto"/>
          <w:sz w:val="20"/>
          <w:szCs w:val="20"/>
          <w:highlight w:val="none"/>
        </w:rPr>
        <w:t>2017.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Sigsgaard, T., Forsberg, B., Annesi-Maesano, I., Blomberg, A., Bølling, A., Boman, C., Bønløkke, J., Brauer, M., Bruce, N., and Héroux, M.</w:t>
      </w:r>
      <w:r>
        <w:rPr>
          <w:rFonts w:hint="eastAsia" w:ascii="Times New Roman" w:hAnsi="Times New Roman" w:cs="Times New Roman"/>
          <w:color w:val="auto"/>
          <w:sz w:val="20"/>
          <w:szCs w:val="20"/>
          <w:highlight w:val="none"/>
          <w:lang w:val="en-US" w:eastAsia="zh-CN"/>
        </w:rPr>
        <w:t xml:space="preserve"> </w:t>
      </w:r>
      <w:r>
        <w:rPr>
          <w:rFonts w:hint="default" w:ascii="Times New Roman" w:hAnsi="Times New Roman" w:cs="Times New Roman"/>
          <w:color w:val="auto"/>
          <w:sz w:val="20"/>
          <w:szCs w:val="20"/>
          <w:highlight w:val="none"/>
        </w:rPr>
        <w:t>E.: Health impacts of anthropogenic biomass burning in the developed world, Eur</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Respir</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J</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46, 1577-1588,</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10.1183/13993003.01865-2014</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Sumlin, B. J., Pandey, A., Walker, M. J., Pattison, R. S., Williams, B. J., and Chakrabarty, R. K.: Atmospheric Photooxidation Diminishes Light Absorption by Primary Brown Carbon Aerosol from Biomass Burning,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Cs w:val="20"/>
          <w:highlight w:val="none"/>
        </w:rPr>
        <w:t xml:space="preserve"> Lett</w:t>
      </w:r>
      <w:r>
        <w:rPr>
          <w:rFonts w:hint="eastAsia" w:ascii="Times New Roman" w:hAnsi="Times New Roman" w:cs="Times New Roman"/>
          <w:color w:val="auto"/>
          <w:szCs w:val="20"/>
          <w:highlight w:val="none"/>
          <w:lang w:eastAsia="zh-CN"/>
        </w:rPr>
        <w:t>.</w:t>
      </w:r>
      <w:r>
        <w:rPr>
          <w:rFonts w:hint="default" w:ascii="Times New Roman" w:hAnsi="Times New Roman" w:cs="Times New Roman"/>
          <w:color w:val="auto"/>
          <w:szCs w:val="20"/>
          <w:highlight w:val="none"/>
        </w:rPr>
        <w:t>, 4, 540-545,</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Helvetica" w:cs="Times New Roman"/>
          <w:i w:val="0"/>
          <w:caps w:val="0"/>
          <w:color w:val="auto"/>
          <w:spacing w:val="0"/>
          <w:sz w:val="20"/>
          <w:szCs w:val="20"/>
          <w:highlight w:val="none"/>
          <w:shd w:val="clear" w:fill="FFFFFF"/>
        </w:rPr>
        <w:t>10.1021/acs.estlett.7b00393</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Sumlin, B. J., Oxford, C. R., Seo, B., Pattison, R. R., Williams, B. J., and Chakrabarty, R. K.: Density and homogeneous internal composition of primary brown carbon aerosol, </w:t>
      </w:r>
      <w:r>
        <w:rPr>
          <w:rFonts w:ascii="Times New Roman" w:hAnsi="Times New Roman" w:eastAsia="Times-Roman" w:cs="Times New Roman"/>
          <w:b w:val="0"/>
          <w:i w:val="0"/>
          <w:color w:val="auto"/>
          <w:sz w:val="20"/>
          <w:szCs w:val="20"/>
          <w:highlight w:val="none"/>
        </w:rPr>
        <w:t>Environ.</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Sci. Technol.</w:t>
      </w:r>
      <w:r>
        <w:rPr>
          <w:rFonts w:hint="default" w:ascii="Times New Roman" w:hAnsi="Times New Roman" w:cs="Times New Roman"/>
          <w:color w:val="auto"/>
          <w:szCs w:val="20"/>
          <w:highlight w:val="none"/>
        </w:rPr>
        <w:t xml:space="preserve">, 52, 3982-3989, </w:t>
      </w:r>
      <w:r>
        <w:rPr>
          <w:rFonts w:hint="eastAsia" w:ascii="Times New Roman" w:hAnsi="Times New Roman" w:cs="Times New Roman"/>
          <w:color w:val="auto"/>
          <w:szCs w:val="20"/>
          <w:highlight w:val="none"/>
          <w:lang w:val="en-US" w:eastAsia="zh-CN"/>
        </w:rPr>
        <w:t xml:space="preserve">doi: </w:t>
      </w:r>
      <w:r>
        <w:rPr>
          <w:rFonts w:ascii="Times New Roman" w:hAnsi="Times New Roman" w:eastAsia="Helvetica" w:cs="Times New Roman"/>
          <w:i w:val="0"/>
          <w:caps w:val="0"/>
          <w:color w:val="auto"/>
          <w:spacing w:val="0"/>
          <w:sz w:val="20"/>
          <w:szCs w:val="20"/>
          <w:highlight w:val="none"/>
          <w:shd w:val="clear" w:fill="FFFFFF"/>
        </w:rPr>
        <w:t>10.1021/acs.est.8b00093</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Cs w:val="20"/>
          <w:highlight w:val="none"/>
        </w:rPr>
        <w:t>2018.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Tavakoli, F., and Olfert, J.: An instrument for the classification of aerosols by particle relaxation time: theoretical models of the aerodynamic aerosol classifier, </w:t>
      </w:r>
      <w:r>
        <w:rPr>
          <w:rFonts w:ascii="Times New Roman" w:hAnsi="Times New Roman" w:eastAsia="Times-Roman" w:cs="Times New Roman"/>
          <w:b w:val="0"/>
          <w:i w:val="0"/>
          <w:color w:val="auto"/>
          <w:sz w:val="20"/>
          <w:szCs w:val="20"/>
          <w:highlight w:val="none"/>
        </w:rPr>
        <w:t>Aerosol Sci. Tech.</w:t>
      </w:r>
      <w:r>
        <w:rPr>
          <w:rFonts w:hint="default" w:ascii="Times New Roman" w:hAnsi="Times New Roman" w:cs="Times New Roman"/>
          <w:color w:val="auto"/>
          <w:szCs w:val="20"/>
          <w:highlight w:val="none"/>
        </w:rPr>
        <w:t>, 47, 916-926,</w:t>
      </w:r>
      <w:r>
        <w:rPr>
          <w:rFonts w:hint="eastAsia" w:ascii="Times New Roman" w:hAnsi="Times New Roman" w:cs="Times New Roman"/>
          <w:color w:val="auto"/>
          <w:szCs w:val="20"/>
          <w:highlight w:val="none"/>
          <w:lang w:val="en-US" w:eastAsia="zh-CN"/>
        </w:rPr>
        <w:t xml:space="preserve"> </w:t>
      </w:r>
      <w:r>
        <w:rPr>
          <w:rFonts w:hint="eastAsia" w:ascii="Times New Roman" w:hAnsi="Times New Roman" w:cs="Times New Roman"/>
          <w:color w:val="auto"/>
          <w:sz w:val="20"/>
          <w:szCs w:val="20"/>
          <w:highlight w:val="none"/>
          <w:lang w:val="en-US" w:eastAsia="zh-CN"/>
        </w:rPr>
        <w:t>doi:</w:t>
      </w:r>
      <w:r>
        <w:rPr>
          <w:rFonts w:hint="default" w:ascii="Times New Roman" w:hAnsi="Times New Roman" w:eastAsia="sans-serif" w:cs="Times New Roman"/>
          <w:i w:val="0"/>
          <w:caps w:val="0"/>
          <w:color w:val="auto"/>
          <w:spacing w:val="0"/>
          <w:sz w:val="20"/>
          <w:szCs w:val="20"/>
          <w:highlight w:val="none"/>
          <w:u w:val="none"/>
        </w:rPr>
        <w:t>10.1080/02786826.2013.802761</w:t>
      </w:r>
      <w:r>
        <w:rPr>
          <w:rFonts w:hint="eastAsia"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2013.</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Tavakoli, F., and Olfert, J. S.: Determination of particle mass, effective density, mass</w:t>
      </w:r>
      <w:r>
        <w:rPr>
          <w:rFonts w:hint="eastAsia" w:ascii="Times New Roman" w:hAnsi="Times New Roman" w:cs="Times New Roman"/>
          <w:color w:val="auto"/>
          <w:szCs w:val="20"/>
          <w:highlight w:val="none"/>
          <w:lang w:val="en-US" w:eastAsia="zh-CN"/>
        </w:rPr>
        <w:t>-</w:t>
      </w:r>
      <w:r>
        <w:rPr>
          <w:rFonts w:hint="default" w:ascii="Times New Roman" w:hAnsi="Times New Roman" w:cs="Times New Roman"/>
          <w:color w:val="auto"/>
          <w:szCs w:val="20"/>
          <w:highlight w:val="none"/>
        </w:rPr>
        <w:t xml:space="preserve">mobility exponent, and dynamic shape factor using an aerodynamic aerosol classifier and a differential mobility analyzer in tandem, </w:t>
      </w:r>
      <w:r>
        <w:rPr>
          <w:rFonts w:ascii="Times New Roman" w:hAnsi="Times New Roman" w:eastAsia="Times-Roman" w:cs="Times New Roman"/>
          <w:b w:val="0"/>
          <w:i w:val="0"/>
          <w:color w:val="auto"/>
          <w:sz w:val="20"/>
          <w:szCs w:val="20"/>
          <w:highlight w:val="none"/>
        </w:rPr>
        <w:t>J.</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Aerosol Sci.</w:t>
      </w:r>
      <w:r>
        <w:rPr>
          <w:rFonts w:hint="default" w:ascii="Times New Roman" w:hAnsi="Times New Roman" w:cs="Times New Roman"/>
          <w:color w:val="auto"/>
          <w:szCs w:val="20"/>
          <w:highlight w:val="none"/>
        </w:rPr>
        <w:t>, 75, 35-42,</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10.1016/j.jaerosci.2014.04.010</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Tóth, A., Hoffer, A., Nyirő-Kósa, I., Pósfai, M., and Gelencsér, A.: Atmospheric tar balls: aged primary droplets from biomass burning?,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14, 6669-6675,</w:t>
      </w:r>
      <w:r>
        <w:rPr>
          <w:rFonts w:hint="eastAsia" w:ascii="Times New Roman" w:hAnsi="Times New Roman" w:cs="Times New Roman"/>
          <w:color w:val="auto"/>
          <w:szCs w:val="20"/>
          <w:highlight w:val="none"/>
          <w:lang w:val="en-US" w:eastAsia="zh-CN"/>
        </w:rPr>
        <w:t xml:space="preserve"> </w:t>
      </w:r>
      <w:r>
        <w:rPr>
          <w:rFonts w:ascii="Times New Roman" w:hAnsi="Times New Roman" w:eastAsia="SimSun" w:cs="Times New Roman"/>
          <w:color w:val="auto"/>
          <w:sz w:val="20"/>
          <w:szCs w:val="20"/>
          <w:highlight w:val="none"/>
        </w:rPr>
        <w:t>doi:10.5194/acp-14-6669-2014</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Washenfelder, R., Attwood, A., Brock, C., Guo, H., Xu, L., Weber, R., Ng, N., Allen, H., Ayres, B., and Baumann, K.: Biomass burning dominates brown carbon absorption in the rural southeastern United States, Geophys</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lang w:val="en-US" w:eastAsia="zh-CN"/>
        </w:rPr>
        <w:t xml:space="preserve"> Res</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lang w:val="en-US" w:eastAsia="zh-CN"/>
        </w:rPr>
        <w:t xml:space="preserve"> Lett</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lang w:val="en-US" w:eastAsia="zh-CN"/>
        </w:rPr>
        <w:t>, 42, 653-664,</w:t>
      </w:r>
      <w:r>
        <w:rPr>
          <w:rFonts w:hint="eastAsia" w:ascii="Times New Roman" w:hAnsi="Times New Roman" w:cs="Times New Roman"/>
          <w:color w:val="auto"/>
          <w:sz w:val="20"/>
          <w:szCs w:val="20"/>
          <w:highlight w:val="none"/>
          <w:lang w:val="en-US" w:eastAsia="zh-CN"/>
        </w:rPr>
        <w:t xml:space="preserve"> doi:10.1002/2014GL062444, </w:t>
      </w:r>
      <w:r>
        <w:rPr>
          <w:rFonts w:hint="default" w:ascii="Times New Roman" w:hAnsi="Times New Roman" w:cs="Times New Roman"/>
          <w:color w:val="auto"/>
          <w:sz w:val="20"/>
          <w:szCs w:val="20"/>
          <w:highlight w:val="none"/>
          <w:lang w:val="en-US" w:eastAsia="zh-CN"/>
        </w:rPr>
        <w:t>2015.</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fldChar w:fldCharType="begin"/>
      </w:r>
      <w:r>
        <w:rPr>
          <w:rFonts w:hint="default" w:ascii="Times New Roman" w:hAnsi="Times New Roman" w:cs="Times New Roman"/>
          <w:color w:val="auto"/>
          <w:szCs w:val="20"/>
          <w:highlight w:val="none"/>
        </w:rPr>
        <w:instrText xml:space="preserve"> ADDIN  EN.REFLIST </w:instrText>
      </w:r>
      <w:r>
        <w:rPr>
          <w:rFonts w:hint="default" w:ascii="Times New Roman" w:hAnsi="Times New Roman" w:cs="Times New Roman"/>
          <w:color w:val="auto"/>
          <w:szCs w:val="20"/>
          <w:highlight w:val="none"/>
        </w:rPr>
        <w:fldChar w:fldCharType="separate"/>
      </w:r>
      <w:r>
        <w:rPr>
          <w:rFonts w:hint="default" w:ascii="Times New Roman" w:hAnsi="Times New Roman" w:cs="Times New Roman"/>
          <w:color w:val="auto"/>
          <w:szCs w:val="20"/>
          <w:highlight w:val="none"/>
        </w:rPr>
        <w:t xml:space="preserve">Washenfelder, R., Flores, J., Brock, C., Brown, S., and Rudich, Y.: Broadband measurements of aerosol </w:t>
      </w:r>
      <w:r>
        <w:rPr>
          <w:rFonts w:hint="default" w:ascii="Times New Roman" w:hAnsi="Times New Roman" w:cs="Times New Roman"/>
          <w:color w:val="auto"/>
          <w:sz w:val="20"/>
          <w:szCs w:val="20"/>
          <w:highlight w:val="none"/>
        </w:rPr>
        <w:t xml:space="preserve">extinction in the ultraviolet spectral region, </w:t>
      </w:r>
      <w:r>
        <w:rPr>
          <w:rFonts w:ascii="Times New Roman" w:hAnsi="Times New Roman" w:eastAsia="Times-Roman" w:cs="Times New Roman"/>
          <w:b w:val="0"/>
          <w:i w:val="0"/>
          <w:color w:val="auto"/>
          <w:sz w:val="20"/>
          <w:szCs w:val="20"/>
          <w:highlight w:val="none"/>
        </w:rPr>
        <w:t>Atmos. Meas.</w:t>
      </w:r>
      <w:r>
        <w:rPr>
          <w:rFonts w:hint="default"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Tech.</w:t>
      </w:r>
      <w:r>
        <w:rPr>
          <w:rFonts w:hint="default" w:ascii="Times New Roman" w:hAnsi="Times New Roman" w:cs="Times New Roman"/>
          <w:color w:val="auto"/>
          <w:sz w:val="20"/>
          <w:szCs w:val="20"/>
          <w:highlight w:val="none"/>
        </w:rPr>
        <w:t>, 6, 861-877,</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10.5194/amt-6-861-2013</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2013.</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 w:val="20"/>
          <w:szCs w:val="20"/>
          <w:highlight w:val="none"/>
        </w:rPr>
        <w:t>Wei, C., Bandowe, B. A. M., Han, Y., Cao, J., Zhan, C., and Wilcke, W.: Polycyclic aromatic hydrocarbons (PAHs) and their derivatives (alkyl-PAHs, oxygenated-PAHs, nitrated-PAHs and azaarenes) in urban road dusts from Xi’an, Central China, Chemosphere, 134, 512-520,</w:t>
      </w:r>
      <w:r>
        <w:rPr>
          <w:rFonts w:hint="eastAsia" w:ascii="Times New Roman" w:hAnsi="Times New Roman" w:cs="Times New Roman"/>
          <w:color w:val="auto"/>
          <w:sz w:val="20"/>
          <w:szCs w:val="20"/>
          <w:highlight w:val="none"/>
          <w:lang w:val="en-US" w:eastAsia="zh-CN"/>
        </w:rPr>
        <w:t xml:space="preserve"> doi:</w:t>
      </w:r>
      <w:r>
        <w:rPr>
          <w:rFonts w:hint="default" w:ascii="Times New Roman" w:hAnsi="Times New Roman" w:eastAsia="SimSun" w:cs="Times New Roman"/>
          <w:i w:val="0"/>
          <w:caps w:val="0"/>
          <w:color w:val="auto"/>
          <w:spacing w:val="0"/>
          <w:sz w:val="20"/>
          <w:szCs w:val="20"/>
          <w:highlight w:val="none"/>
          <w:u w:val="none"/>
        </w:rPr>
        <w:t>10.1016/j.chemosphere.2014.11.052</w:t>
      </w:r>
      <w:r>
        <w:rPr>
          <w:rFonts w:hint="default" w:ascii="Times New Roman" w:hAnsi="Times New Roman" w:eastAsia="SimSun" w:cs="Times New Roman"/>
          <w:i w:val="0"/>
          <w:caps w:val="0"/>
          <w:color w:val="auto"/>
          <w:spacing w:val="0"/>
          <w:sz w:val="20"/>
          <w:szCs w:val="20"/>
          <w:highlight w:val="none"/>
          <w:u w:val="none"/>
          <w:lang w:val="en-US" w:eastAsia="zh-CN"/>
        </w:rPr>
        <w:t>,</w:t>
      </w:r>
      <w:r>
        <w:rPr>
          <w:rFonts w:hint="default" w:ascii="Times New Roman" w:hAnsi="Times New Roman" w:cs="Times New Roman"/>
          <w:color w:val="auto"/>
          <w:sz w:val="20"/>
          <w:szCs w:val="20"/>
          <w:highlight w:val="none"/>
        </w:rPr>
        <w:t xml:space="preserve"> 2015.</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fldChar w:fldCharType="end"/>
      </w:r>
      <w:r>
        <w:rPr>
          <w:rFonts w:hint="default" w:ascii="Times New Roman" w:hAnsi="Times New Roman" w:cs="Times New Roman"/>
          <w:color w:val="auto"/>
          <w:szCs w:val="20"/>
          <w:highlight w:val="none"/>
        </w:rPr>
        <w:t xml:space="preserve">Weimer, S., Alfarra, M., Schreiber, D., Mohr, M., Prévôt, A., and Baltensperger, U.: Organic aerosol mass spectral signatures from wood‐burning emissions: Influence of burning conditions and wood type, </w:t>
      </w:r>
      <w:r>
        <w:rPr>
          <w:rFonts w:ascii="Times New Roman" w:hAnsi="Times New Roman" w:eastAsia="Times-Roman" w:cs="Times New Roman"/>
          <w:b w:val="0"/>
          <w:i w:val="0"/>
          <w:color w:val="auto"/>
          <w:sz w:val="20"/>
          <w:szCs w:val="20"/>
          <w:highlight w:val="none"/>
        </w:rPr>
        <w:t>J. Geophys. Res.</w:t>
      </w:r>
      <w:r>
        <w:rPr>
          <w:rFonts w:hint="eastAsia" w:ascii="Times New Roman" w:hAnsi="Times New Roman" w:eastAsia="SimSun" w:cs="Times New Roman"/>
          <w:b w:val="0"/>
          <w:i w:val="0"/>
          <w:color w:val="auto"/>
          <w:sz w:val="20"/>
          <w:szCs w:val="20"/>
          <w:highlight w:val="none"/>
          <w:lang w:val="en-US" w:eastAsia="zh-CN"/>
        </w:rPr>
        <w:t xml:space="preserve"> </w:t>
      </w:r>
      <w:r>
        <w:rPr>
          <w:rFonts w:ascii="Times New Roman" w:hAnsi="Times New Roman" w:eastAsia="Times-Roman" w:cs="Times New Roman"/>
          <w:b w:val="0"/>
          <w:i w:val="0"/>
          <w:color w:val="auto"/>
          <w:sz w:val="20"/>
          <w:szCs w:val="20"/>
          <w:highlight w:val="none"/>
        </w:rPr>
        <w:t>Atmos.</w:t>
      </w:r>
      <w:r>
        <w:rPr>
          <w:rFonts w:hint="default" w:ascii="Times New Roman" w:hAnsi="Times New Roman" w:cs="Times New Roman"/>
          <w:color w:val="auto"/>
          <w:szCs w:val="20"/>
          <w:highlight w:val="none"/>
        </w:rPr>
        <w:t>, 113,</w:t>
      </w:r>
      <w:r>
        <w:rPr>
          <w:rFonts w:hint="eastAsia" w:ascii="Times New Roman" w:hAnsi="Times New Roman" w:cs="Times New Roman"/>
          <w:color w:val="auto"/>
          <w:szCs w:val="20"/>
          <w:highlight w:val="none"/>
          <w:lang w:val="en-US" w:eastAsia="zh-CN"/>
        </w:rPr>
        <w:t xml:space="preserve"> </w:t>
      </w:r>
      <w:r>
        <w:rPr>
          <w:rFonts w:hint="eastAsia" w:ascii="Times New Roman" w:hAnsi="Times New Roman" w:cs="Times New Roman"/>
          <w:b w:val="0"/>
          <w:bCs w:val="0"/>
          <w:color w:val="auto"/>
          <w:sz w:val="20"/>
          <w:szCs w:val="20"/>
          <w:highlight w:val="none"/>
          <w:lang w:val="en-US" w:eastAsia="zh-CN"/>
        </w:rPr>
        <w:t>doi:</w:t>
      </w:r>
      <w:r>
        <w:rPr>
          <w:rFonts w:hint="default" w:ascii="Times New Roman" w:hAnsi="Times New Roman" w:eastAsia="icomoon" w:cs="Times New Roman"/>
          <w:b w:val="0"/>
          <w:bCs w:val="0"/>
          <w:i w:val="0"/>
          <w:caps w:val="0"/>
          <w:color w:val="auto"/>
          <w:spacing w:val="0"/>
          <w:sz w:val="20"/>
          <w:szCs w:val="20"/>
          <w:highlight w:val="none"/>
          <w:u w:val="none"/>
          <w:shd w:val="clear" w:fill="FFFFFF"/>
        </w:rPr>
        <w:t>10.1029/2007JD009309</w:t>
      </w:r>
      <w:r>
        <w:rPr>
          <w:rFonts w:hint="default" w:ascii="Times New Roman" w:hAnsi="Times New Roman" w:eastAsia="SimSun" w:cs="Times New Roman"/>
          <w:b w:val="0"/>
          <w:bCs w:val="0"/>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2008.</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Wong, J. P., Zhou, S., and Abbatt, J. P.: Changes in secondary organic aerosol composition and mass due to photolysis: relative humidity dependence, </w:t>
      </w:r>
      <w:r>
        <w:rPr>
          <w:rFonts w:ascii="Times New Roman" w:hAnsi="Times New Roman" w:eastAsia="Times-Roman" w:cs="Times New Roman"/>
          <w:b w:val="0"/>
          <w:i w:val="0"/>
          <w:color w:val="auto"/>
          <w:sz w:val="20"/>
          <w:szCs w:val="20"/>
          <w:highlight w:val="none"/>
        </w:rPr>
        <w:t>J. Phys. Chem. A</w:t>
      </w:r>
      <w:r>
        <w:rPr>
          <w:rFonts w:hint="default" w:ascii="Times New Roman" w:hAnsi="Times New Roman" w:cs="Times New Roman"/>
          <w:color w:val="auto"/>
          <w:szCs w:val="20"/>
          <w:highlight w:val="none"/>
        </w:rPr>
        <w:t>, 119, 4309-4316,</w:t>
      </w:r>
      <w:r>
        <w:rPr>
          <w:rFonts w:hint="eastAsia" w:ascii="Times New Roman" w:hAnsi="Times New Roman" w:cs="Times New Roman"/>
          <w:color w:val="auto"/>
          <w:szCs w:val="20"/>
          <w:highlight w:val="none"/>
          <w:lang w:val="en-US" w:eastAsia="zh-CN"/>
        </w:rPr>
        <w:t xml:space="preserve"> doi:</w:t>
      </w:r>
      <w:r>
        <w:rPr>
          <w:rFonts w:hint="default" w:ascii="Times New Roman" w:hAnsi="Times New Roman" w:eastAsia="Helvetica" w:cs="Times New Roman"/>
          <w:i w:val="0"/>
          <w:caps w:val="0"/>
          <w:color w:val="auto"/>
          <w:spacing w:val="0"/>
          <w:sz w:val="20"/>
          <w:szCs w:val="20"/>
          <w:highlight w:val="none"/>
          <w:shd w:val="clear" w:fill="FFFFFF"/>
        </w:rPr>
        <w:t>10.1021/jp506898c</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Xie, M., Hays, M. D., and Holder, A. L.: Light-absorbing organic carbon from prescribed and laboratory biomass burning and gasoline vehicle emissions, Scientific </w:t>
      </w:r>
      <w:r>
        <w:rPr>
          <w:rFonts w:hint="eastAsia" w:ascii="Times New Roman" w:hAnsi="Times New Roman" w:cs="Times New Roman"/>
          <w:color w:val="auto"/>
          <w:szCs w:val="20"/>
          <w:highlight w:val="none"/>
          <w:lang w:val="en-US" w:eastAsia="zh-CN"/>
        </w:rPr>
        <w:t>R</w:t>
      </w:r>
      <w:r>
        <w:rPr>
          <w:rFonts w:hint="default" w:ascii="Times New Roman" w:hAnsi="Times New Roman" w:cs="Times New Roman"/>
          <w:color w:val="auto"/>
          <w:szCs w:val="20"/>
          <w:highlight w:val="none"/>
        </w:rPr>
        <w:t>eports, 7, 7318,</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color w:val="auto"/>
          <w:sz w:val="20"/>
          <w:szCs w:val="20"/>
          <w:highlight w:val="none"/>
        </w:rPr>
        <w:t>10.1038/s41598-017-06981-8</w:t>
      </w:r>
      <w:r>
        <w:rPr>
          <w:rFonts w:hint="default" w:ascii="Times New Roman" w:hAnsi="Times New Roman" w:eastAsia="SimSun" w:cs="Times New Roman"/>
          <w:color w:val="auto"/>
          <w:sz w:val="20"/>
          <w:szCs w:val="20"/>
          <w:highlight w:val="none"/>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Cs w:val="20"/>
          <w:highlight w:val="none"/>
        </w:rPr>
        <w:t xml:space="preserve">Yee, L., Kautzman, K., Loza, C., Schilling, K., Coggon, M., Chhabra, P., Chan, M., Chan, A., Hersey, S., and Crounse, J.: Secondary organic aerosol formation from biomass burning intermediates: phenol </w:t>
      </w:r>
      <w:r>
        <w:rPr>
          <w:rFonts w:hint="default" w:ascii="Times New Roman" w:hAnsi="Times New Roman" w:cs="Times New Roman"/>
          <w:color w:val="auto"/>
          <w:sz w:val="20"/>
          <w:szCs w:val="20"/>
          <w:highlight w:val="none"/>
        </w:rPr>
        <w:t xml:space="preserve">and methoxyphenols,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 13, 8019-8043,</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10.5194/acp-13-8019-2013</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2013.</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 xml:space="preserve">Yu, L., Smith, J., Laskin, A., Anastasio, C., Laskin, J., and Zhang, Q.: Chemical characterization of SOA formed from aqueous-phase reactions of phenols with the triplet excited state of carbonyl and hydroxyl radical,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 w:val="20"/>
          <w:szCs w:val="20"/>
          <w:highlight w:val="none"/>
        </w:rPr>
        <w:t>, 14, 13801-13816,</w:t>
      </w:r>
      <w:r>
        <w:rPr>
          <w:rFonts w:hint="eastAsia" w:ascii="Times New Roman" w:hAnsi="Times New Roman" w:cs="Times New Roman"/>
          <w:color w:val="auto"/>
          <w:sz w:val="20"/>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10.5194/acp-14-13801-2014</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 w:val="20"/>
          <w:szCs w:val="20"/>
          <w:highlight w:val="none"/>
        </w:rPr>
        <w:t xml:space="preserve"> 2014.</w:t>
      </w:r>
    </w:p>
    <w:p>
      <w:pPr>
        <w:pStyle w:val="22"/>
        <w:spacing w:after="0" w:line="360" w:lineRule="auto"/>
        <w:jc w:val="both"/>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Zhang, H., and Ying, Q.: Secondary organic aerosol from polycyclic aromatic hydrocarbons in Southeast Texas, Atmos</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w:t>
      </w:r>
      <w:r>
        <w:rPr>
          <w:rFonts w:hint="eastAsia" w:ascii="Times New Roman" w:hAnsi="Times New Roman" w:cs="Times New Roman"/>
          <w:color w:val="auto"/>
          <w:sz w:val="20"/>
          <w:szCs w:val="20"/>
          <w:highlight w:val="none"/>
          <w:lang w:val="en-US" w:eastAsia="zh-CN"/>
        </w:rPr>
        <w:t>E</w:t>
      </w:r>
      <w:r>
        <w:rPr>
          <w:rFonts w:hint="default" w:ascii="Times New Roman" w:hAnsi="Times New Roman" w:cs="Times New Roman"/>
          <w:color w:val="auto"/>
          <w:sz w:val="20"/>
          <w:szCs w:val="20"/>
          <w:highlight w:val="none"/>
        </w:rPr>
        <w:t>nviron</w:t>
      </w:r>
      <w:r>
        <w:rPr>
          <w:rFonts w:hint="eastAsia" w:ascii="Times New Roman" w:hAnsi="Times New Roman" w:cs="Times New Roman"/>
          <w:color w:val="auto"/>
          <w:sz w:val="20"/>
          <w:szCs w:val="20"/>
          <w:highlight w:val="none"/>
          <w:lang w:val="en-US" w:eastAsia="zh-CN"/>
        </w:rPr>
        <w:t>.</w:t>
      </w:r>
      <w:r>
        <w:rPr>
          <w:rFonts w:hint="default" w:ascii="Times New Roman" w:hAnsi="Times New Roman" w:cs="Times New Roman"/>
          <w:color w:val="auto"/>
          <w:sz w:val="20"/>
          <w:szCs w:val="20"/>
          <w:highlight w:val="none"/>
        </w:rPr>
        <w:t xml:space="preserve">, 55, 279-287, </w:t>
      </w:r>
      <w:r>
        <w:rPr>
          <w:rFonts w:hint="eastAsia" w:ascii="Times New Roman" w:hAnsi="Times New Roman" w:cs="Times New Roman"/>
          <w:color w:val="auto"/>
          <w:sz w:val="20"/>
          <w:szCs w:val="20"/>
          <w:highlight w:val="none"/>
          <w:lang w:val="en-US" w:eastAsia="zh-CN"/>
        </w:rPr>
        <w:t>doi:</w:t>
      </w:r>
      <w:r>
        <w:rPr>
          <w:rFonts w:hint="default" w:ascii="Times New Roman" w:hAnsi="Times New Roman" w:eastAsia="SimSun" w:cs="Times New Roman"/>
          <w:i w:val="0"/>
          <w:caps w:val="0"/>
          <w:color w:val="auto"/>
          <w:spacing w:val="0"/>
          <w:sz w:val="20"/>
          <w:szCs w:val="20"/>
          <w:highlight w:val="none"/>
          <w:u w:val="none"/>
        </w:rPr>
        <w:t>10.1016/j.atmosenv.2012.03.043</w:t>
      </w:r>
      <w:r>
        <w:rPr>
          <w:rFonts w:hint="default" w:ascii="Times New Roman" w:hAnsi="Times New Roman" w:eastAsia="SimSun" w:cs="Times New Roman"/>
          <w:i w:val="0"/>
          <w:caps w:val="0"/>
          <w:color w:val="auto"/>
          <w:spacing w:val="0"/>
          <w:sz w:val="20"/>
          <w:szCs w:val="20"/>
          <w:highlight w:val="none"/>
          <w:u w:val="none"/>
          <w:lang w:val="en-US" w:eastAsia="zh-CN"/>
        </w:rPr>
        <w:t xml:space="preserve">, </w:t>
      </w:r>
      <w:r>
        <w:rPr>
          <w:rFonts w:hint="default" w:ascii="Times New Roman" w:hAnsi="Times New Roman" w:cs="Times New Roman"/>
          <w:color w:val="auto"/>
          <w:sz w:val="20"/>
          <w:szCs w:val="20"/>
          <w:highlight w:val="none"/>
        </w:rPr>
        <w:t>2012.</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Zhang, X., and Seinfeld, J.: A functional group oxidation model (FGOM) for SOA formation and aging,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xml:space="preserve">, 13, 5907-5926, </w:t>
      </w:r>
      <w:r>
        <w:rPr>
          <w:rFonts w:hint="eastAsia" w:ascii="Times New Roman" w:hAnsi="Times New Roman" w:cs="Times New Roman"/>
          <w:color w:val="auto"/>
          <w:szCs w:val="20"/>
          <w:highlight w:val="none"/>
          <w:lang w:val="en-US" w:eastAsia="zh-CN"/>
        </w:rPr>
        <w:t>doi:</w:t>
      </w:r>
      <w:r>
        <w:rPr>
          <w:rFonts w:ascii="Times New Roman" w:hAnsi="Times New Roman" w:eastAsia="SimSun" w:cs="Times New Roman"/>
          <w:i w:val="0"/>
          <w:caps w:val="0"/>
          <w:color w:val="auto"/>
          <w:spacing w:val="0"/>
          <w:sz w:val="20"/>
          <w:szCs w:val="20"/>
          <w:highlight w:val="none"/>
          <w:shd w:val="clear" w:fill="FFFFFF"/>
        </w:rPr>
        <w:t>10.5194/acp-14-13801-2014</w:t>
      </w:r>
      <w:r>
        <w:rPr>
          <w:rFonts w:hint="default" w:ascii="Times New Roman" w:hAnsi="Times New Roman" w:eastAsia="SimSun" w:cs="Times New Roman"/>
          <w:i w:val="0"/>
          <w:caps w:val="0"/>
          <w:color w:val="auto"/>
          <w:spacing w:val="0"/>
          <w:sz w:val="20"/>
          <w:szCs w:val="20"/>
          <w:highlight w:val="none"/>
          <w:shd w:val="clear" w:fill="FFFFFF"/>
          <w:lang w:val="en-US" w:eastAsia="zh-CN"/>
        </w:rPr>
        <w:t xml:space="preserve">, </w:t>
      </w:r>
      <w:r>
        <w:rPr>
          <w:rFonts w:hint="default" w:ascii="Times New Roman" w:hAnsi="Times New Roman" w:cs="Times New Roman"/>
          <w:color w:val="auto"/>
          <w:szCs w:val="20"/>
          <w:highlight w:val="none"/>
        </w:rPr>
        <w:t>2013.</w:t>
      </w:r>
    </w:p>
    <w:p>
      <w:pPr>
        <w:pStyle w:val="22"/>
        <w:spacing w:after="0" w:line="360" w:lineRule="auto"/>
        <w:jc w:val="both"/>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 xml:space="preserve">Zhong, M., and Jang, M.: Dynamic light absorption of biomass-burning organic carbon photochemically aged under natural sunlight,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14, 1517-1525,</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10.5194/acp-14-1517-2014</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2014.</w:t>
      </w:r>
    </w:p>
    <w:p>
      <w:pPr>
        <w:pStyle w:val="22"/>
        <w:spacing w:after="0" w:line="360" w:lineRule="auto"/>
        <w:jc w:val="both"/>
        <w:rPr>
          <w:rFonts w:hint="default" w:ascii="Times New Roman" w:hAnsi="Times New Roman" w:cs="Times New Roman"/>
          <w:bCs/>
          <w:color w:val="auto"/>
          <w:szCs w:val="20"/>
          <w:highlight w:val="none"/>
        </w:rPr>
      </w:pPr>
      <w:r>
        <w:rPr>
          <w:rFonts w:hint="default" w:ascii="Times New Roman" w:hAnsi="Times New Roman" w:cs="Times New Roman"/>
          <w:color w:val="auto"/>
          <w:szCs w:val="20"/>
          <w:highlight w:val="none"/>
        </w:rPr>
        <w:t xml:space="preserve">Zhou, S., Collier, S., Jaffe, D. A., Briggs, N. L., Hee, J., Sedlacek III, A. J., Kleinman, L., Onasch, T. B., and Zhang, Q.: Regional influence of wildfires on aerosol chemistry in the western US and insights into atmospheric aging of biomass burning organic aerosol, </w:t>
      </w:r>
      <w:r>
        <w:rPr>
          <w:rFonts w:ascii="Times New Roman" w:hAnsi="Times New Roman" w:eastAsia="Times-Roman" w:cs="Times New Roman"/>
          <w:b w:val="0"/>
          <w:i w:val="0"/>
          <w:color w:val="auto"/>
          <w:sz w:val="20"/>
          <w:szCs w:val="20"/>
          <w:highlight w:val="none"/>
        </w:rPr>
        <w:t>Atmos. Chem. Phys.</w:t>
      </w:r>
      <w:r>
        <w:rPr>
          <w:rFonts w:hint="default" w:ascii="Times New Roman" w:hAnsi="Times New Roman" w:cs="Times New Roman"/>
          <w:color w:val="auto"/>
          <w:szCs w:val="20"/>
          <w:highlight w:val="none"/>
        </w:rPr>
        <w:t>, 17, 2477-2493,</w:t>
      </w:r>
      <w:r>
        <w:rPr>
          <w:rFonts w:hint="eastAsia" w:ascii="Times New Roman" w:hAnsi="Times New Roman" w:cs="Times New Roman"/>
          <w:color w:val="auto"/>
          <w:szCs w:val="20"/>
          <w:highlight w:val="none"/>
          <w:lang w:val="en-US" w:eastAsia="zh-CN"/>
        </w:rPr>
        <w:t xml:space="preserve"> doi:</w:t>
      </w:r>
      <w:r>
        <w:rPr>
          <w:rFonts w:ascii="Times New Roman" w:hAnsi="Times New Roman" w:eastAsia="SimSun" w:cs="Times New Roman"/>
          <w:i w:val="0"/>
          <w:caps w:val="0"/>
          <w:color w:val="auto"/>
          <w:spacing w:val="0"/>
          <w:sz w:val="20"/>
          <w:szCs w:val="20"/>
          <w:highlight w:val="none"/>
          <w:shd w:val="clear" w:fill="FFFFFF"/>
        </w:rPr>
        <w:t>10.5194/acp-17-2477-2017</w:t>
      </w:r>
      <w:r>
        <w:rPr>
          <w:rFonts w:hint="default" w:ascii="Times New Roman" w:hAnsi="Times New Roman" w:eastAsia="SimSun" w:cs="Times New Roman"/>
          <w:i w:val="0"/>
          <w:caps w:val="0"/>
          <w:color w:val="auto"/>
          <w:spacing w:val="0"/>
          <w:sz w:val="20"/>
          <w:szCs w:val="20"/>
          <w:highlight w:val="none"/>
          <w:shd w:val="clear" w:fill="FFFFFF"/>
          <w:lang w:val="en-US" w:eastAsia="zh-CN"/>
        </w:rPr>
        <w:t>,</w:t>
      </w:r>
      <w:r>
        <w:rPr>
          <w:rFonts w:hint="default" w:ascii="Times New Roman" w:hAnsi="Times New Roman" w:cs="Times New Roman"/>
          <w:color w:val="auto"/>
          <w:szCs w:val="20"/>
          <w:highlight w:val="none"/>
        </w:rPr>
        <w:t xml:space="preserve"> 2017.</w:t>
      </w:r>
    </w:p>
    <w:p>
      <w:pPr>
        <w:pStyle w:val="22"/>
        <w:spacing w:after="0" w:line="360" w:lineRule="auto"/>
        <w:rPr>
          <w:rFonts w:hint="default" w:ascii="Times New Roman" w:hAnsi="Times New Roman" w:cs="Times New Roman"/>
          <w:b/>
          <w:bCs/>
          <w:color w:val="auto"/>
          <w:szCs w:val="20"/>
          <w:highlight w:val="none"/>
        </w:rPr>
      </w:pPr>
      <w:r>
        <w:rPr>
          <w:rFonts w:hint="default" w:ascii="Times New Roman" w:hAnsi="Times New Roman" w:cs="Times New Roman"/>
          <w:b/>
          <w:bCs/>
          <w:color w:val="auto"/>
          <w:szCs w:val="20"/>
          <w:highlight w:val="none"/>
        </w:rPr>
        <w:fldChar w:fldCharType="end"/>
      </w:r>
      <w:r>
        <w:rPr>
          <w:rFonts w:hint="default" w:ascii="Times New Roman" w:hAnsi="Times New Roman" w:cs="Times New Roman"/>
          <w:b/>
          <w:bCs/>
          <w:color w:val="auto"/>
          <w:szCs w:val="20"/>
          <w:highlight w:val="none"/>
        </w:rPr>
        <w:br w:type="page"/>
      </w:r>
    </w:p>
    <w:p>
      <w:pPr>
        <w:spacing w:after="156" w:afterLines="50" w:line="360" w:lineRule="auto"/>
        <w:outlineLvl w:val="0"/>
        <w:rPr>
          <w:rFonts w:hint="default" w:ascii="Times New Roman" w:hAnsi="Times New Roman" w:cs="Times New Roman"/>
          <w:b/>
          <w:bCs/>
          <w:sz w:val="24"/>
        </w:rPr>
      </w:pPr>
      <w:r>
        <w:rPr>
          <w:rFonts w:hint="default" w:ascii="Times New Roman" w:hAnsi="Times New Roman" w:cs="Times New Roman"/>
          <w:b/>
          <w:bCs/>
          <w:sz w:val="24"/>
        </w:rPr>
        <w:t xml:space="preserve">Caption of Table and Figure </w:t>
      </w:r>
    </w:p>
    <w:p>
      <w:pPr>
        <w:spacing w:after="0" w:line="360" w:lineRule="auto"/>
        <w:outlineLvl w:val="0"/>
        <w:rPr>
          <w:rFonts w:hint="default" w:ascii="Times New Roman" w:hAnsi="Times New Roman" w:cs="Times New Roman"/>
          <w:sz w:val="20"/>
          <w:szCs w:val="20"/>
        </w:rPr>
      </w:pPr>
      <w:r>
        <w:rPr>
          <w:rFonts w:hint="default" w:ascii="Times New Roman" w:hAnsi="Times New Roman" w:cs="Times New Roman"/>
          <w:b/>
          <w:bCs/>
          <w:sz w:val="20"/>
          <w:szCs w:val="20"/>
        </w:rPr>
        <w:t>Table 1.</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E</w:t>
      </w:r>
      <w:r>
        <w:rPr>
          <w:rFonts w:hint="default" w:ascii="Times New Roman" w:hAnsi="Times New Roman" w:cs="Times New Roman"/>
          <w:sz w:val="20"/>
          <w:szCs w:val="20"/>
        </w:rPr>
        <w:t>xperimental conditions for tar balls photochemical oxidation</w:t>
      </w:r>
    </w:p>
    <w:p>
      <w:pPr>
        <w:spacing w:after="0" w:line="360" w:lineRule="auto"/>
        <w:outlineLvl w:val="0"/>
        <w:rPr>
          <w:rFonts w:hint="default" w:ascii="Times New Roman" w:hAnsi="Times New Roman" w:cs="Times New Roman"/>
          <w:sz w:val="20"/>
          <w:szCs w:val="20"/>
        </w:rPr>
      </w:pPr>
      <w:r>
        <w:rPr>
          <w:rFonts w:hint="default" w:ascii="Times New Roman" w:hAnsi="Times New Roman" w:cs="Times New Roman"/>
          <w:b/>
          <w:bCs/>
          <w:sz w:val="20"/>
          <w:szCs w:val="20"/>
        </w:rPr>
        <w:t>Table 2.</w:t>
      </w:r>
      <w:r>
        <w:rPr>
          <w:rFonts w:hint="default" w:ascii="Times New Roman" w:hAnsi="Times New Roman" w:cs="Times New Roman"/>
          <w:sz w:val="20"/>
          <w:szCs w:val="20"/>
        </w:rPr>
        <w:t xml:space="preserve"> Comparison of tar ball particle optical parameters with reference values of BBOA</w:t>
      </w:r>
      <w:r>
        <w:rPr>
          <w:rFonts w:hint="default" w:ascii="Times New Roman" w:hAnsi="Times New Roman" w:cs="Times New Roman"/>
        </w:rPr>
        <w:t xml:space="preserve"> (mean ± standard deviation)</w:t>
      </w:r>
    </w:p>
    <w:p>
      <w:pPr>
        <w:spacing w:after="0" w:line="360" w:lineRule="auto"/>
        <w:rPr>
          <w:rFonts w:hint="default" w:ascii="Times New Roman" w:hAnsi="Times New Roman" w:cs="Times New Roman"/>
          <w:b/>
          <w:bCs/>
          <w:sz w:val="20"/>
          <w:szCs w:val="20"/>
        </w:rPr>
      </w:pPr>
      <w:r>
        <w:rPr>
          <w:rFonts w:hint="default" w:ascii="Times New Roman" w:hAnsi="Times New Roman" w:cs="Times New Roman"/>
          <w:b/>
          <w:bCs/>
          <w:sz w:val="20"/>
          <w:szCs w:val="22"/>
        </w:rPr>
        <w:t>Figure 1.</w:t>
      </w:r>
      <w:r>
        <w:rPr>
          <w:rFonts w:hint="default" w:ascii="Times New Roman" w:hAnsi="Times New Roman" w:cs="Times New Roman"/>
          <w:sz w:val="20"/>
          <w:szCs w:val="22"/>
        </w:rPr>
        <w:t xml:space="preserve"> Experimental setup for laboratory generation and aging of tar ball aerosol: including generation setup, OFR photochemical aging, gaseous-particulate chemical monitoring, particle size distribution and optical properties measurements.</w:t>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20"/>
          <w:szCs w:val="20"/>
        </w:rPr>
        <w:t>Figure 2.</w:t>
      </w:r>
      <w:r>
        <w:rPr>
          <w:rFonts w:hint="default" w:ascii="Times New Roman" w:hAnsi="Times New Roman" w:cs="Times New Roman"/>
          <w:sz w:val="20"/>
          <w:szCs w:val="20"/>
        </w:rPr>
        <w:t xml:space="preserve"> High-resolution AMS mass spectra of fresh polar and nonpolar tar ball particles. Four ion groups are grouped for clarity as: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(green),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(purple),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(z&gt;1) (violet),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(i</w:t>
      </w:r>
      <w:r>
        <w:rPr>
          <w:rFonts w:hint="default" w:ascii="Times New Roman" w:hAnsi="Times New Roman" w:eastAsia="SimSun" w:cs="Times New Roman"/>
          <w:sz w:val="20"/>
          <w:szCs w:val="20"/>
        </w:rPr>
        <w:t>≧</w:t>
      </w:r>
      <w:r>
        <w:rPr>
          <w:rFonts w:hint="default" w:ascii="Times New Roman" w:hAnsi="Times New Roman" w:cs="Times New Roman"/>
          <w:sz w:val="20"/>
          <w:szCs w:val="20"/>
        </w:rPr>
        <w:t>0, p</w:t>
      </w:r>
      <w:r>
        <w:rPr>
          <w:rFonts w:hint="default" w:ascii="Times New Roman" w:hAnsi="Times New Roman" w:eastAsia="SimSun" w:cs="Times New Roman"/>
          <w:sz w:val="20"/>
          <w:szCs w:val="20"/>
        </w:rPr>
        <w:t>≧</w:t>
      </w:r>
      <w:r>
        <w:rPr>
          <w:rFonts w:hint="default" w:ascii="Times New Roman" w:hAnsi="Times New Roman" w:cs="Times New Roman"/>
          <w:sz w:val="20"/>
          <w:szCs w:val="20"/>
        </w:rPr>
        <w:t>1) (light blue). The mass fractions of the four fragment groups are presented by pie-charts.</w:t>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20"/>
          <w:szCs w:val="20"/>
        </w:rPr>
        <w:t>Figure 3</w:t>
      </w:r>
      <w:r>
        <w:rPr>
          <w:rFonts w:hint="default" w:ascii="Times New Roman" w:hAnsi="Times New Roman" w:cs="Times New Roman"/>
          <w:sz w:val="20"/>
          <w:szCs w:val="20"/>
        </w:rPr>
        <w:t xml:space="preserve">. LD-REMPI mass spectra of exemplary single tar ball particles, some feature peaks were identified and labeled. a) Nonpolar tar ball spectra shows predominantly alkyl-substituted and unsubstituted PAHs. b) Polar tar ball spectra reveals many oxidized aromatics, e.g., methoxy-phenol, benzenediol. Note the softwood combustion marker retene at </w:t>
      </w:r>
      <w:r>
        <w:rPr>
          <w:rFonts w:hint="default" w:ascii="Times New Roman" w:hAnsi="Times New Roman" w:cs="Times New Roman"/>
          <w:i/>
          <w:iCs/>
          <w:sz w:val="20"/>
          <w:szCs w:val="20"/>
        </w:rPr>
        <w:t>m/z</w:t>
      </w:r>
      <w:r>
        <w:rPr>
          <w:rFonts w:hint="default" w:ascii="Times New Roman" w:hAnsi="Times New Roman" w:cs="Times New Roman"/>
          <w:sz w:val="20"/>
          <w:szCs w:val="20"/>
        </w:rPr>
        <w:t>=234, its characteristic fragments (</w:t>
      </w:r>
      <w:r>
        <w:rPr>
          <w:rFonts w:hint="default" w:ascii="Times New Roman" w:hAnsi="Times New Roman" w:cs="Times New Roman"/>
          <w:i/>
          <w:iCs/>
          <w:sz w:val="20"/>
          <w:szCs w:val="20"/>
        </w:rPr>
        <w:t>m/z</w:t>
      </w:r>
      <w:r>
        <w:rPr>
          <w:rFonts w:hint="default" w:ascii="Times New Roman" w:hAnsi="Times New Roman" w:cs="Times New Roman"/>
          <w:sz w:val="20"/>
          <w:szCs w:val="20"/>
        </w:rPr>
        <w:t>=203, 204, 205, 219) and possible retene derivatives (</w:t>
      </w:r>
      <w:r>
        <w:rPr>
          <w:rFonts w:hint="default" w:ascii="Times New Roman" w:hAnsi="Times New Roman" w:cs="Times New Roman"/>
          <w:i/>
          <w:iCs/>
          <w:sz w:val="20"/>
          <w:szCs w:val="20"/>
        </w:rPr>
        <w:t>m/z</w:t>
      </w:r>
      <w:r>
        <w:rPr>
          <w:rFonts w:hint="default" w:ascii="Times New Roman" w:hAnsi="Times New Roman" w:cs="Times New Roman"/>
          <w:sz w:val="20"/>
          <w:szCs w:val="20"/>
        </w:rPr>
        <w:t>=248, 250).</w:t>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20"/>
          <w:szCs w:val="20"/>
        </w:rPr>
        <w:t>Figure 4.</w:t>
      </w:r>
      <w:r>
        <w:rPr>
          <w:rFonts w:hint="default" w:ascii="Times New Roman" w:hAnsi="Times New Roman" w:cs="Times New Roman"/>
          <w:sz w:val="20"/>
          <w:szCs w:val="20"/>
        </w:rPr>
        <w:t xml:space="preserve"> Wavelength-dependent RI and SSA for tar ball particles generated from polar, nonpolar and mixture of the two phases tarry solutions (only retrieval for mixture of 1:1 in vol. is shown for clarity, optical results for the rest two mixtures can be found in supporting materials). The shaded areas indicate the upper and lower limits of the imaginary part calculated from UV-Vis spectra of methanol extracts from the corresponding tar ball particles samples: a) real part, b) imaginary part, and c) SSA calculated for 150 nm particles.</w:t>
      </w:r>
      <w:r>
        <w:rPr>
          <w:rFonts w:hint="default" w:ascii="Times New Roman" w:hAnsi="Times New Roman" w:cs="Times New Roman"/>
          <w:sz w:val="20"/>
          <w:szCs w:val="22"/>
        </w:rPr>
        <w:t xml:space="preserve"> Overplayed in green symbol are previous measurements of biomass burning from the literature.</w:t>
      </w:r>
    </w:p>
    <w:p>
      <w:pPr>
        <w:spacing w:after="0" w:line="360" w:lineRule="auto"/>
        <w:rPr>
          <w:rFonts w:hint="default" w:ascii="Times New Roman" w:hAnsi="Times New Roman" w:cs="Times New Roman"/>
          <w:b/>
          <w:bCs/>
          <w:sz w:val="20"/>
          <w:szCs w:val="20"/>
        </w:rPr>
      </w:pPr>
      <w:r>
        <w:rPr>
          <w:rFonts w:hint="default" w:ascii="Times New Roman" w:hAnsi="Times New Roman" w:cs="Times New Roman"/>
          <w:b/>
          <w:bCs/>
          <w:sz w:val="20"/>
          <w:szCs w:val="20"/>
        </w:rPr>
        <w:t>Figure 5.</w:t>
      </w:r>
      <w:r>
        <w:rPr>
          <w:rFonts w:hint="default" w:ascii="Times New Roman" w:hAnsi="Times New Roman" w:cs="Times New Roman"/>
          <w:sz w:val="20"/>
          <w:szCs w:val="20"/>
        </w:rPr>
        <w:t xml:space="preserve"> Evolution of the retrieved wavelength-dependent complex RI and SSA as a function of O:C ratio for tar ball particles upon OH photochemical oxidation: a) real part, b) imaginary part, and c) SSA calculated for 150 nm particles. The color scale shows the span in the RI for the wavelengths measured from 365 to 425 nm. For clarity, error bars for O:C ratio (±0.01), RI (±0.007 for real part, and ±0.003 for imaginary part on average), and SSA (±0.006) are not shown. Two dashed lines trace the RI and SSA at 375 nm (purple) and 405 nm (green). O_0.7~O_6.7 represent equivalent atmospheric photochemical oxidation for 0.7 and up to 6.7 days.</w:t>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20"/>
          <w:szCs w:val="20"/>
        </w:rPr>
        <w:t>Figure 6.</w:t>
      </w:r>
      <w:r>
        <w:rPr>
          <w:rFonts w:hint="default" w:ascii="Times New Roman" w:hAnsi="Times New Roman" w:cs="Times New Roman"/>
          <w:sz w:val="20"/>
          <w:szCs w:val="20"/>
        </w:rPr>
        <w:t xml:space="preserve"> Dynamic changes for the chemical characteristics of tar ball particle under NOx-free OH photochemical oxidation: a) OM/OC</w:t>
      </w:r>
      <w:r>
        <w:rPr>
          <w:rFonts w:hint="eastAsia" w:ascii="Times New Roman" w:hAnsi="Times New Roman" w:cs="Times New Roman"/>
          <w:sz w:val="20"/>
          <w:szCs w:val="20"/>
          <w:lang w:val="en-US" w:eastAsia="zh-CN"/>
        </w:rPr>
        <w:t>,</w:t>
      </w:r>
      <w:r>
        <w:rPr>
          <w:rFonts w:hint="default" w:ascii="Times New Roman" w:hAnsi="Times New Roman" w:cs="Times New Roman"/>
          <w:sz w:val="20"/>
          <w:szCs w:val="20"/>
        </w:rPr>
        <w:t xml:space="preserve"> H:C ratio, particle density, and average carbon oxidation state (</w:t>
      </w:r>
      <w:r>
        <w:rPr>
          <w:rFonts w:hint="default" w:ascii="Times New Roman" w:hAnsi="Times New Roman" w:cs="Times New Roman"/>
          <w:position w:val="-6"/>
          <w:sz w:val="20"/>
          <w:szCs w:val="20"/>
        </w:rPr>
        <w:object>
          <v:shape id="_x0000_i1037" o:spt="75" type="#_x0000_t75" style="height:14.95pt;width:16.85pt;" o:ole="t" filled="f" o:preferrelative="t" stroked="f" coordsize="21600,21600">
            <v:path/>
            <v:fill on="f" focussize="0,0"/>
            <v:stroke on="f" joinstyle="miter"/>
            <v:imagedata r:id="rId22" o:title=""/>
            <o:lock v:ext="edit" aspectratio="t"/>
            <w10:wrap type="none"/>
            <w10:anchorlock/>
          </v:shape>
          <o:OLEObject Type="Embed" ProgID="Equation.3" ShapeID="_x0000_i1037" DrawAspect="Content" ObjectID="_1468075737" r:id="rId28">
            <o:LockedField>false</o:LockedField>
          </o:OLEObject>
        </w:object>
      </w:r>
      <w:r>
        <w:rPr>
          <w:rFonts w:hint="default" w:ascii="Times New Roman" w:hAnsi="Times New Roman" w:cs="Times New Roman"/>
          <w:sz w:val="20"/>
          <w:szCs w:val="20"/>
        </w:rPr>
        <w:t>) changes as a function of O:C ratio; b) mass spectra evolution with oxidation times in term of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z</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and C</w:t>
      </w:r>
      <w:r>
        <w:rPr>
          <w:rFonts w:hint="default" w:ascii="Times New Roman" w:hAnsi="Times New Roman" w:cs="Times New Roman"/>
          <w:sz w:val="20"/>
          <w:szCs w:val="20"/>
          <w:vertAlign w:val="subscript"/>
        </w:rPr>
        <w:t>x</w:t>
      </w:r>
      <w:r>
        <w:rPr>
          <w:rFonts w:hint="default" w:ascii="Times New Roman" w:hAnsi="Times New Roman" w:cs="Times New Roman"/>
          <w:sz w:val="20"/>
          <w:szCs w:val="20"/>
        </w:rPr>
        <w:t>H</w:t>
      </w:r>
      <w:r>
        <w:rPr>
          <w:rFonts w:hint="default" w:ascii="Times New Roman" w:hAnsi="Times New Roman" w:cs="Times New Roman"/>
          <w:sz w:val="20"/>
          <w:szCs w:val="20"/>
          <w:vertAlign w:val="subscript"/>
        </w:rPr>
        <w:t>y</w:t>
      </w:r>
      <w:r>
        <w:rPr>
          <w:rFonts w:hint="default" w:ascii="Times New Roman" w:hAnsi="Times New Roman" w:cs="Times New Roman"/>
          <w:sz w:val="20"/>
          <w:szCs w:val="20"/>
        </w:rPr>
        <w:t>O</w:t>
      </w:r>
      <w:r>
        <w:rPr>
          <w:rFonts w:hint="default" w:ascii="Times New Roman" w:hAnsi="Times New Roman" w:cs="Times New Roman"/>
          <w:sz w:val="20"/>
          <w:szCs w:val="20"/>
          <w:vertAlign w:val="subscript"/>
        </w:rPr>
        <w:t>i</w:t>
      </w:r>
      <w:r>
        <w:rPr>
          <w:rFonts w:hint="default" w:ascii="Times New Roman" w:hAnsi="Times New Roman" w:cs="Times New Roman"/>
          <w:sz w:val="20"/>
          <w:szCs w:val="20"/>
        </w:rPr>
        <w:t>N</w:t>
      </w:r>
      <w:r>
        <w:rPr>
          <w:rFonts w:hint="default" w:ascii="Times New Roman" w:hAnsi="Times New Roman" w:cs="Times New Roman"/>
          <w:sz w:val="20"/>
          <w:szCs w:val="20"/>
          <w:vertAlign w:val="subscript"/>
        </w:rPr>
        <w:t>p</w:t>
      </w:r>
      <w:r>
        <w:rPr>
          <w:rFonts w:hint="default" w:ascii="Times New Roman" w:hAnsi="Times New Roman" w:cs="Times New Roman"/>
          <w:sz w:val="20"/>
          <w:szCs w:val="20"/>
          <w:vertAlign w:val="superscript"/>
        </w:rPr>
        <w:t>+</w:t>
      </w:r>
      <w:r>
        <w:rPr>
          <w:rFonts w:hint="default" w:ascii="Times New Roman" w:hAnsi="Times New Roman" w:cs="Times New Roman"/>
          <w:sz w:val="20"/>
          <w:szCs w:val="20"/>
        </w:rPr>
        <w:t xml:space="preserve"> fragment groups.</w:t>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20"/>
          <w:szCs w:val="20"/>
        </w:rPr>
        <w:t xml:space="preserve">Figure 7. </w:t>
      </w:r>
      <w:r>
        <w:rPr>
          <w:rFonts w:hint="default" w:ascii="Times New Roman" w:hAnsi="Times New Roman" w:cs="Times New Roman"/>
          <w:sz w:val="20"/>
          <w:szCs w:val="20"/>
        </w:rPr>
        <w:t xml:space="preserve">Comparison of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44 and </w:t>
      </w:r>
      <w:r>
        <w:rPr>
          <w:rFonts w:hint="default" w:ascii="Times New Roman" w:hAnsi="Times New Roman" w:cs="Times New Roman"/>
          <w:i/>
          <w:iCs/>
          <w:sz w:val="20"/>
          <w:szCs w:val="20"/>
        </w:rPr>
        <w:t>f</w:t>
      </w:r>
      <w:r>
        <w:rPr>
          <w:rFonts w:hint="default" w:ascii="Times New Roman" w:hAnsi="Times New Roman" w:cs="Times New Roman"/>
          <w:sz w:val="20"/>
          <w:szCs w:val="20"/>
        </w:rPr>
        <w:t xml:space="preserve">43 values from ambient data sets (Ng. et al., 2010) and values from ambient biomass burning organic aerosol. </w:t>
      </w:r>
    </w:p>
    <w:p>
      <w:pPr>
        <w:spacing w:after="0" w:line="360" w:lineRule="auto"/>
        <w:rPr>
          <w:rFonts w:hint="default" w:ascii="Times New Roman" w:hAnsi="Times New Roman" w:cs="Times New Roman"/>
          <w:sz w:val="20"/>
          <w:szCs w:val="22"/>
        </w:rPr>
      </w:pPr>
      <w:r>
        <w:rPr>
          <w:rFonts w:hint="default" w:ascii="Times New Roman" w:hAnsi="Times New Roman" w:cs="Times New Roman"/>
          <w:b/>
          <w:bCs/>
          <w:sz w:val="20"/>
          <w:szCs w:val="22"/>
        </w:rPr>
        <w:t>Figure 8.</w:t>
      </w:r>
      <w:r>
        <w:rPr>
          <w:rFonts w:hint="default" w:ascii="Times New Roman" w:hAnsi="Times New Roman" w:cs="Times New Roman"/>
          <w:sz w:val="20"/>
          <w:szCs w:val="22"/>
        </w:rPr>
        <w:t xml:space="preserve"> Dynamic changes for chemical characteristics of tar ball aerosols under NO</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-dependent OH photochemical oxidation: a) OM/OC, O:C, H:C, and particle density changes; b) mass spectra changes with different oxidation conditions in term of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O</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O</w:t>
      </w:r>
      <w:r>
        <w:rPr>
          <w:rFonts w:hint="default" w:ascii="Times New Roman" w:hAnsi="Times New Roman" w:cs="Times New Roman"/>
          <w:sz w:val="20"/>
          <w:szCs w:val="22"/>
          <w:vertAlign w:val="subscript"/>
        </w:rPr>
        <w:t>z</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xml:space="preserve"> , and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O</w:t>
      </w:r>
      <w:r>
        <w:rPr>
          <w:rFonts w:hint="default" w:ascii="Times New Roman" w:hAnsi="Times New Roman" w:cs="Times New Roman"/>
          <w:sz w:val="20"/>
          <w:szCs w:val="22"/>
          <w:vertAlign w:val="subscript"/>
        </w:rPr>
        <w:t>z</w:t>
      </w:r>
      <w:r>
        <w:rPr>
          <w:rFonts w:hint="default" w:ascii="Times New Roman" w:hAnsi="Times New Roman" w:cs="Times New Roman"/>
          <w:sz w:val="20"/>
          <w:szCs w:val="22"/>
        </w:rPr>
        <w:t>N</w:t>
      </w:r>
      <w:r>
        <w:rPr>
          <w:rFonts w:hint="default" w:ascii="Times New Roman" w:hAnsi="Times New Roman" w:cs="Times New Roman"/>
          <w:sz w:val="20"/>
          <w:szCs w:val="22"/>
          <w:vertAlign w:val="subscript"/>
        </w:rPr>
        <w:t>p</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xml:space="preserve"> fragment groups.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O</w:t>
      </w:r>
      <w:r>
        <w:rPr>
          <w:rFonts w:hint="default" w:ascii="Times New Roman" w:hAnsi="Times New Roman" w:cs="Times New Roman"/>
          <w:sz w:val="20"/>
          <w:szCs w:val="22"/>
          <w:vertAlign w:val="subscript"/>
        </w:rPr>
        <w:t>z</w:t>
      </w:r>
      <w:r>
        <w:rPr>
          <w:rFonts w:hint="default" w:ascii="Times New Roman" w:hAnsi="Times New Roman" w:cs="Times New Roman"/>
          <w:sz w:val="20"/>
          <w:szCs w:val="22"/>
        </w:rPr>
        <w:t>N</w:t>
      </w:r>
      <w:r>
        <w:rPr>
          <w:rFonts w:hint="default" w:ascii="Times New Roman" w:hAnsi="Times New Roman" w:cs="Times New Roman"/>
          <w:sz w:val="20"/>
          <w:szCs w:val="22"/>
          <w:vertAlign w:val="subscript"/>
        </w:rPr>
        <w:t>p</w:t>
      </w:r>
      <w:r>
        <w:rPr>
          <w:rFonts w:hint="default" w:ascii="Times New Roman" w:hAnsi="Times New Roman" w:cs="Times New Roman"/>
          <w:sz w:val="20"/>
          <w:szCs w:val="22"/>
          <w:vertAlign w:val="superscript"/>
        </w:rPr>
        <w:t xml:space="preserve">+ </w:t>
      </w:r>
      <w:r>
        <w:rPr>
          <w:rFonts w:hint="default" w:ascii="Times New Roman" w:hAnsi="Times New Roman" w:cs="Times New Roman"/>
          <w:sz w:val="20"/>
          <w:szCs w:val="22"/>
        </w:rPr>
        <w:t>include all nitrogen-containing fragments, (e.g.,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ON</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O</w:t>
      </w:r>
      <w:r>
        <w:rPr>
          <w:rFonts w:hint="default" w:ascii="Times New Roman" w:hAnsi="Times New Roman" w:cs="Times New Roman"/>
          <w:sz w:val="20"/>
          <w:szCs w:val="22"/>
          <w:vertAlign w:val="subscript"/>
        </w:rPr>
        <w:t>z</w:t>
      </w:r>
      <w:r>
        <w:rPr>
          <w:rFonts w:hint="default" w:ascii="Times New Roman" w:hAnsi="Times New Roman" w:cs="Times New Roman"/>
          <w:sz w:val="20"/>
          <w:szCs w:val="22"/>
        </w:rPr>
        <w:t>N</w:t>
      </w:r>
      <w:r>
        <w:rPr>
          <w:rFonts w:hint="default" w:ascii="Times New Roman" w:hAnsi="Times New Roman" w:cs="Times New Roman"/>
          <w:sz w:val="20"/>
          <w:szCs w:val="22"/>
          <w:vertAlign w:val="subscript"/>
        </w:rPr>
        <w:t>i</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C</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H</w:t>
      </w:r>
      <w:r>
        <w:rPr>
          <w:rFonts w:hint="default" w:ascii="Times New Roman" w:hAnsi="Times New Roman" w:cs="Times New Roman"/>
          <w:sz w:val="20"/>
          <w:szCs w:val="22"/>
          <w:vertAlign w:val="subscript"/>
        </w:rPr>
        <w:t>y</w:t>
      </w:r>
      <w:r>
        <w:rPr>
          <w:rFonts w:hint="default" w:ascii="Times New Roman" w:hAnsi="Times New Roman" w:cs="Times New Roman"/>
          <w:sz w:val="20"/>
          <w:szCs w:val="22"/>
        </w:rPr>
        <w:t>N</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etc.), NO</w:t>
      </w:r>
      <w:r>
        <w:rPr>
          <w:rFonts w:hint="default" w:ascii="Times New Roman" w:hAnsi="Times New Roman" w:cs="Times New Roman"/>
          <w:sz w:val="20"/>
          <w:szCs w:val="22"/>
          <w:vertAlign w:val="subscript"/>
        </w:rPr>
        <w:t>y</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xml:space="preserve"> include NO</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xml:space="preserve"> and NO</w:t>
      </w:r>
      <w:r>
        <w:rPr>
          <w:rFonts w:hint="default" w:ascii="Times New Roman" w:hAnsi="Times New Roman" w:cs="Times New Roman"/>
          <w:sz w:val="20"/>
          <w:szCs w:val="22"/>
          <w:vertAlign w:val="subscript"/>
        </w:rPr>
        <w:t>2</w:t>
      </w:r>
      <w:r>
        <w:rPr>
          <w:rFonts w:hint="default" w:ascii="Times New Roman" w:hAnsi="Times New Roman" w:cs="Times New Roman"/>
          <w:sz w:val="20"/>
          <w:szCs w:val="22"/>
          <w:vertAlign w:val="superscript"/>
        </w:rPr>
        <w:t>+</w:t>
      </w:r>
      <w:r>
        <w:rPr>
          <w:rFonts w:hint="default" w:ascii="Times New Roman" w:hAnsi="Times New Roman" w:cs="Times New Roman"/>
          <w:sz w:val="20"/>
          <w:szCs w:val="22"/>
        </w:rPr>
        <w:t>. O_3.9 represents 3.9 days equivalent atmospheric photochemical aging in absence of NOx, N_0.5 and N_2.0 indicate photochemical oxidation with 0.5 and 2.0 vol.% N</w:t>
      </w:r>
      <w:r>
        <w:rPr>
          <w:rFonts w:hint="default" w:ascii="Times New Roman" w:hAnsi="Times New Roman" w:cs="Times New Roman"/>
          <w:sz w:val="20"/>
          <w:szCs w:val="22"/>
          <w:vertAlign w:val="subscript"/>
        </w:rPr>
        <w:t>2</w:t>
      </w:r>
      <w:r>
        <w:rPr>
          <w:rFonts w:hint="default" w:ascii="Times New Roman" w:hAnsi="Times New Roman" w:cs="Times New Roman"/>
          <w:sz w:val="20"/>
          <w:szCs w:val="22"/>
        </w:rPr>
        <w:t>O addition at ~4.0 days atmospheric oxidation.</w:t>
      </w:r>
    </w:p>
    <w:p>
      <w:pPr>
        <w:spacing w:after="0" w:line="360" w:lineRule="auto"/>
        <w:rPr>
          <w:rFonts w:hint="default" w:ascii="Times New Roman" w:hAnsi="Times New Roman" w:cs="Times New Roman"/>
          <w:sz w:val="20"/>
          <w:szCs w:val="22"/>
        </w:rPr>
      </w:pPr>
      <w:r>
        <w:rPr>
          <w:rFonts w:hint="default" w:ascii="Times New Roman" w:hAnsi="Times New Roman" w:cs="Times New Roman"/>
          <w:b/>
          <w:bCs/>
          <w:sz w:val="20"/>
          <w:szCs w:val="22"/>
        </w:rPr>
        <w:t>Figure 9.</w:t>
      </w:r>
      <w:r>
        <w:rPr>
          <w:rFonts w:hint="default" w:ascii="Times New Roman" w:hAnsi="Times New Roman" w:cs="Times New Roman"/>
          <w:sz w:val="20"/>
          <w:szCs w:val="22"/>
        </w:rPr>
        <w:t xml:space="preserve"> Changes of retrieved spectra-dependent RI as a function of O:C ratio for tar ball particles upon NOx-dependent photochemical oxidation: a) real part, b) imaginary part, and c) SSA calculated from 150 nm particles. For clarity, error bars for O:C ratio (±0.01), RI (±0.006 for real part, and ±0.003 for imaginary part on average), and SSA (±0.007) are not shown.O_3.9 represents 3.9 days equivalent atmospheric photochemical aging in absence of NOx, N_0.5 and N_2.0 indicate photochemical oxidation with 0.5 and 2.0 vol.% N</w:t>
      </w:r>
      <w:r>
        <w:rPr>
          <w:rFonts w:hint="default" w:ascii="Times New Roman" w:hAnsi="Times New Roman" w:cs="Times New Roman"/>
          <w:sz w:val="20"/>
          <w:szCs w:val="22"/>
          <w:vertAlign w:val="subscript"/>
        </w:rPr>
        <w:t>2</w:t>
      </w:r>
      <w:r>
        <w:rPr>
          <w:rFonts w:hint="default" w:ascii="Times New Roman" w:hAnsi="Times New Roman" w:cs="Times New Roman"/>
          <w:sz w:val="20"/>
          <w:szCs w:val="22"/>
        </w:rPr>
        <w:t>O addition at ~4.0 days atmospheric oxidation.</w:t>
      </w:r>
    </w:p>
    <w:p>
      <w:pPr>
        <w:spacing w:after="0" w:line="360" w:lineRule="auto"/>
        <w:rPr>
          <w:rFonts w:hint="default" w:ascii="Times New Roman" w:hAnsi="Times New Roman" w:cs="Times New Roman"/>
          <w:sz w:val="20"/>
          <w:szCs w:val="22"/>
        </w:rPr>
      </w:pPr>
      <w:r>
        <w:rPr>
          <w:rFonts w:hint="default" w:ascii="Times New Roman" w:hAnsi="Times New Roman" w:cs="Times New Roman"/>
          <w:b/>
          <w:bCs/>
          <w:sz w:val="20"/>
          <w:szCs w:val="22"/>
        </w:rPr>
        <w:t>Figure 10.</w:t>
      </w:r>
      <w:r>
        <w:rPr>
          <w:rFonts w:hint="default" w:ascii="Times New Roman" w:hAnsi="Times New Roman" w:cs="Times New Roman"/>
          <w:sz w:val="20"/>
          <w:szCs w:val="22"/>
        </w:rPr>
        <w:t xml:space="preserve"> Size-resolved light extinction and absorption efficiency ratio of NO</w:t>
      </w:r>
      <w:r>
        <w:rPr>
          <w:rFonts w:hint="default" w:ascii="Times New Roman" w:hAnsi="Times New Roman" w:cs="Times New Roman"/>
          <w:sz w:val="20"/>
          <w:szCs w:val="22"/>
          <w:vertAlign w:val="subscript"/>
        </w:rPr>
        <w:t>x</w:t>
      </w:r>
      <w:r>
        <w:rPr>
          <w:rFonts w:hint="default" w:ascii="Times New Roman" w:hAnsi="Times New Roman" w:cs="Times New Roman"/>
          <w:sz w:val="20"/>
          <w:szCs w:val="22"/>
        </w:rPr>
        <w:t>-dependent photooxidized tar balls compared to the fresh tar ball particles: a) and c) extinction ratios at 375 and 405 nm, b) and d) absorption ratios at 375 and 405 nm. O_3.9 represents 3.9 days equivalent atmospheric photochemical aging in absence of NOx, N_0.5 and N_2.0 indicate photochemical oxidation with 0.5 and 2.0 vol.% N</w:t>
      </w:r>
      <w:r>
        <w:rPr>
          <w:rFonts w:hint="default" w:ascii="Times New Roman" w:hAnsi="Times New Roman" w:cs="Times New Roman"/>
          <w:sz w:val="20"/>
          <w:szCs w:val="22"/>
          <w:vertAlign w:val="subscript"/>
        </w:rPr>
        <w:t>2</w:t>
      </w:r>
      <w:r>
        <w:rPr>
          <w:rFonts w:hint="default" w:ascii="Times New Roman" w:hAnsi="Times New Roman" w:cs="Times New Roman"/>
          <w:sz w:val="20"/>
          <w:szCs w:val="22"/>
        </w:rPr>
        <w:t>O addition at ~4.0 days atmospheric oxidation.</w:t>
      </w:r>
    </w:p>
    <w:p>
      <w:pPr>
        <w:spacing w:after="0" w:line="360" w:lineRule="auto"/>
        <w:rPr>
          <w:rFonts w:hint="default" w:ascii="Times New Roman" w:hAnsi="Times New Roman" w:cs="Times New Roman"/>
          <w:b/>
          <w:bCs/>
          <w:szCs w:val="21"/>
        </w:rPr>
      </w:pPr>
      <w:r>
        <w:rPr>
          <w:rFonts w:hint="default" w:ascii="Times New Roman" w:hAnsi="Times New Roman" w:cs="Times New Roman"/>
          <w:b/>
          <w:bCs/>
          <w:sz w:val="20"/>
          <w:szCs w:val="22"/>
        </w:rPr>
        <w:t>Figure 11.</w:t>
      </w:r>
      <w:r>
        <w:rPr>
          <w:rFonts w:hint="default" w:ascii="Times New Roman" w:hAnsi="Times New Roman" w:cs="Times New Roman"/>
          <w:sz w:val="20"/>
          <w:szCs w:val="22"/>
        </w:rPr>
        <w:t xml:space="preserve"> Calculated size-resolved simple radiative forcing (SRF, W g</w:t>
      </w:r>
      <w:r>
        <w:rPr>
          <w:rFonts w:hint="default" w:ascii="Times New Roman" w:hAnsi="Times New Roman" w:cs="Times New Roman"/>
          <w:sz w:val="20"/>
          <w:szCs w:val="22"/>
          <w:vertAlign w:val="superscript"/>
        </w:rPr>
        <w:t>-1</w:t>
      </w:r>
      <w:r>
        <w:rPr>
          <w:rFonts w:hint="default" w:ascii="Times New Roman" w:hAnsi="Times New Roman" w:cs="Times New Roman"/>
          <w:sz w:val="20"/>
          <w:szCs w:val="22"/>
        </w:rPr>
        <w:t>) by tar ball aerosols, integrated over 365~425 nm incident solar irradiation for fresh and NOx-dependent photooxidized tar balls: a) ground-based radiative forcing, b) snow-based radiative forcing.</w:t>
      </w:r>
      <w:r>
        <w:rPr>
          <w:rFonts w:hint="default" w:ascii="Times New Roman" w:hAnsi="Times New Roman" w:cs="Times New Roman"/>
          <w:b/>
          <w:bCs/>
          <w:szCs w:val="21"/>
        </w:rPr>
        <w:br w:type="page"/>
      </w:r>
    </w:p>
    <w:p>
      <w:pPr>
        <w:spacing w:after="0" w:line="260" w:lineRule="auto"/>
        <w:jc w:val="left"/>
        <w:outlineLvl w:val="0"/>
        <w:rPr>
          <w:rFonts w:hint="default" w:ascii="Times New Roman" w:hAnsi="Times New Roman" w:cs="Times New Roman"/>
          <w:sz w:val="20"/>
          <w:szCs w:val="20"/>
        </w:rPr>
      </w:pPr>
      <w:r>
        <w:rPr>
          <w:rFonts w:hint="default" w:ascii="Times New Roman" w:hAnsi="Times New Roman" w:cs="Times New Roman"/>
          <w:sz w:val="20"/>
          <w:szCs w:val="20"/>
        </w:rPr>
        <w:t xml:space="preserve"> </w:t>
      </w:r>
      <w:r>
        <w:rPr>
          <w:rFonts w:hint="default" w:ascii="Times New Roman" w:hAnsi="Times New Roman" w:cs="Times New Roman"/>
          <w:b/>
          <w:bCs/>
          <w:sz w:val="20"/>
          <w:szCs w:val="20"/>
        </w:rPr>
        <w:t>Table 1</w:t>
      </w:r>
      <w:r>
        <w:rPr>
          <w:rFonts w:hint="default" w:ascii="Times New Roman" w:hAnsi="Times New Roman" w:cs="Times New Roman"/>
          <w:sz w:val="20"/>
          <w:szCs w:val="20"/>
        </w:rPr>
        <w:t xml:space="preserve">. </w:t>
      </w:r>
      <w:r>
        <w:rPr>
          <w:rFonts w:hint="eastAsia" w:ascii="Times New Roman" w:hAnsi="Times New Roman" w:cs="Times New Roman"/>
          <w:sz w:val="20"/>
          <w:szCs w:val="20"/>
          <w:lang w:val="en-US" w:eastAsia="zh-CN"/>
        </w:rPr>
        <w:t>E</w:t>
      </w:r>
      <w:r>
        <w:rPr>
          <w:rFonts w:hint="default" w:ascii="Times New Roman" w:hAnsi="Times New Roman" w:cs="Times New Roman"/>
          <w:sz w:val="20"/>
          <w:szCs w:val="20"/>
        </w:rPr>
        <w:t>xperimental conditions for tar ball particles photochemical oxidation</w:t>
      </w:r>
    </w:p>
    <w:tbl>
      <w:tblPr>
        <w:tblStyle w:val="15"/>
        <w:tblpPr w:leftFromText="180" w:rightFromText="180" w:vertAnchor="text" w:horzAnchor="page" w:tblpX="1034" w:tblpY="260"/>
        <w:tblOverlap w:val="never"/>
        <w:tblW w:w="9389" w:type="dxa"/>
        <w:tblInd w:w="0" w:type="dxa"/>
        <w:tblLayout w:type="fixed"/>
        <w:tblCellMar>
          <w:top w:w="15" w:type="dxa"/>
          <w:left w:w="15" w:type="dxa"/>
          <w:bottom w:w="15" w:type="dxa"/>
          <w:right w:w="15" w:type="dxa"/>
        </w:tblCellMar>
      </w:tblPr>
      <w:tblGrid>
        <w:gridCol w:w="943"/>
        <w:gridCol w:w="807"/>
        <w:gridCol w:w="1304"/>
        <w:gridCol w:w="1417"/>
        <w:gridCol w:w="741"/>
        <w:gridCol w:w="1396"/>
        <w:gridCol w:w="1535"/>
        <w:gridCol w:w="1246"/>
      </w:tblGrid>
      <w:tr>
        <w:tblPrEx>
          <w:tblLayout w:type="fixed"/>
          <w:tblCellMar>
            <w:top w:w="15" w:type="dxa"/>
            <w:left w:w="15" w:type="dxa"/>
            <w:bottom w:w="15" w:type="dxa"/>
            <w:right w:w="15" w:type="dxa"/>
          </w:tblCellMar>
        </w:tblPrEx>
        <w:trPr>
          <w:trHeight w:val="690" w:hRule="atLeast"/>
        </w:trPr>
        <w:tc>
          <w:tcPr>
            <w:tcW w:w="943" w:type="dxa"/>
            <w:vMerge w:val="restart"/>
            <w:tcBorders>
              <w:top w:val="single" w:color="000000" w:sz="12" w:space="0"/>
              <w:left w:val="nil"/>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Experiment</w:t>
            </w:r>
          </w:p>
        </w:tc>
        <w:tc>
          <w:tcPr>
            <w:tcW w:w="807" w:type="dxa"/>
            <w:vMerge w:val="restart"/>
            <w:tcBorders>
              <w:top w:val="single" w:color="000000" w:sz="12" w:space="0"/>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O</w:t>
            </w:r>
            <w:r>
              <w:rPr>
                <w:rStyle w:val="17"/>
                <w:rFonts w:hint="default" w:ascii="Times New Roman" w:hAnsi="Times New Roman" w:cs="Times New Roman"/>
                <w:sz w:val="16"/>
                <w:szCs w:val="16"/>
                <w:lang w:bidi="ar"/>
              </w:rPr>
              <w:t>3</w:t>
            </w:r>
            <w:r>
              <w:rPr>
                <w:rStyle w:val="18"/>
                <w:rFonts w:hint="default" w:ascii="Times New Roman" w:hAnsi="Times New Roman" w:cs="Times New Roman"/>
                <w:sz w:val="16"/>
                <w:szCs w:val="16"/>
                <w:lang w:bidi="ar"/>
              </w:rPr>
              <w:t xml:space="preserve"> (ppm)</w:t>
            </w:r>
          </w:p>
        </w:tc>
        <w:tc>
          <w:tcPr>
            <w:tcW w:w="1304" w:type="dxa"/>
            <w:vMerge w:val="restart"/>
            <w:tcBorders>
              <w:top w:val="single" w:color="000000" w:sz="12" w:space="0"/>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N</w:t>
            </w:r>
            <w:r>
              <w:rPr>
                <w:rStyle w:val="17"/>
                <w:rFonts w:hint="default" w:ascii="Times New Roman" w:hAnsi="Times New Roman" w:cs="Times New Roman"/>
                <w:sz w:val="16"/>
                <w:szCs w:val="16"/>
                <w:lang w:bidi="ar"/>
              </w:rPr>
              <w:t>2</w:t>
            </w:r>
            <w:r>
              <w:rPr>
                <w:rStyle w:val="18"/>
                <w:rFonts w:hint="default" w:ascii="Times New Roman" w:hAnsi="Times New Roman" w:cs="Times New Roman"/>
                <w:sz w:val="16"/>
                <w:szCs w:val="16"/>
                <w:lang w:bidi="ar"/>
              </w:rPr>
              <w:t>O mixing ratio</w:t>
            </w:r>
          </w:p>
        </w:tc>
        <w:tc>
          <w:tcPr>
            <w:tcW w:w="1417" w:type="dxa"/>
            <w:vMerge w:val="restart"/>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Endpoint NO</w:t>
            </w:r>
            <w:r>
              <w:rPr>
                <w:rFonts w:hint="default" w:ascii="Times New Roman" w:hAnsi="Times New Roman" w:eastAsia="Arial Unicode MS" w:cs="Times New Roman"/>
                <w:color w:val="000000"/>
                <w:kern w:val="0"/>
                <w:sz w:val="16"/>
                <w:szCs w:val="16"/>
                <w:vertAlign w:val="subscript"/>
                <w:lang w:bidi="ar"/>
              </w:rPr>
              <w:t>x</w:t>
            </w:r>
            <w:r>
              <w:rPr>
                <w:rFonts w:hint="default" w:ascii="Times New Roman" w:hAnsi="Times New Roman" w:eastAsia="Arial Unicode MS" w:cs="Times New Roman"/>
                <w:color w:val="000000"/>
                <w:kern w:val="0"/>
                <w:sz w:val="16"/>
                <w:szCs w:val="16"/>
                <w:lang w:bidi="ar"/>
              </w:rPr>
              <w:t xml:space="preserve"> (ppb)</w:t>
            </w:r>
          </w:p>
        </w:tc>
        <w:tc>
          <w:tcPr>
            <w:tcW w:w="741" w:type="dxa"/>
            <w:vMerge w:val="restart"/>
            <w:tcBorders>
              <w:top w:val="single" w:color="000000" w:sz="12" w:space="0"/>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RH (%)</w:t>
            </w:r>
          </w:p>
        </w:tc>
        <w:tc>
          <w:tcPr>
            <w:tcW w:w="1396" w:type="dxa"/>
            <w:vMerge w:val="restart"/>
            <w:tcBorders>
              <w:top w:val="single" w:color="000000" w:sz="12" w:space="0"/>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water mixing ratio</w:t>
            </w:r>
          </w:p>
        </w:tc>
        <w:tc>
          <w:tcPr>
            <w:tcW w:w="2781" w:type="dxa"/>
            <w:gridSpan w:val="2"/>
            <w:tcBorders>
              <w:top w:val="single" w:color="000000" w:sz="12" w:space="0"/>
              <w:left w:val="single" w:color="000000"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Exposure</w:t>
            </w:r>
          </w:p>
        </w:tc>
      </w:tr>
      <w:tr>
        <w:tblPrEx>
          <w:tblLayout w:type="fixed"/>
          <w:tblCellMar>
            <w:top w:w="15" w:type="dxa"/>
            <w:left w:w="15" w:type="dxa"/>
            <w:bottom w:w="15" w:type="dxa"/>
            <w:right w:w="15" w:type="dxa"/>
          </w:tblCellMar>
        </w:tblPrEx>
        <w:trPr>
          <w:trHeight w:val="632" w:hRule="atLeast"/>
        </w:trPr>
        <w:tc>
          <w:tcPr>
            <w:tcW w:w="943" w:type="dxa"/>
            <w:vMerge w:val="continue"/>
            <w:tcBorders>
              <w:top w:val="single" w:color="000000" w:sz="12" w:space="0"/>
              <w:left w:val="nil"/>
              <w:bottom w:val="single" w:color="000000" w:sz="12" w:space="0"/>
            </w:tcBorders>
            <w:shd w:val="clear" w:color="auto" w:fill="auto"/>
            <w:vAlign w:val="center"/>
          </w:tcPr>
          <w:p>
            <w:pPr>
              <w:spacing w:after="0" w:line="260" w:lineRule="auto"/>
              <w:jc w:val="center"/>
              <w:rPr>
                <w:rFonts w:hint="default" w:ascii="Times New Roman" w:hAnsi="Times New Roman" w:eastAsia="Arial Unicode MS" w:cs="Times New Roman"/>
                <w:color w:val="000000"/>
                <w:sz w:val="16"/>
                <w:szCs w:val="16"/>
              </w:rPr>
            </w:pPr>
          </w:p>
        </w:tc>
        <w:tc>
          <w:tcPr>
            <w:tcW w:w="807" w:type="dxa"/>
            <w:vMerge w:val="continue"/>
            <w:tcBorders>
              <w:top w:val="single" w:color="000000" w:sz="12" w:space="0"/>
              <w:bottom w:val="single" w:color="000000" w:sz="12" w:space="0"/>
            </w:tcBorders>
            <w:shd w:val="clear" w:color="auto" w:fill="auto"/>
            <w:vAlign w:val="center"/>
          </w:tcPr>
          <w:p>
            <w:pPr>
              <w:spacing w:after="0" w:line="260" w:lineRule="auto"/>
              <w:jc w:val="center"/>
              <w:rPr>
                <w:rFonts w:hint="default" w:ascii="Times New Roman" w:hAnsi="Times New Roman" w:eastAsia="Arial Unicode MS" w:cs="Times New Roman"/>
                <w:color w:val="000000"/>
                <w:sz w:val="16"/>
                <w:szCs w:val="16"/>
              </w:rPr>
            </w:pPr>
          </w:p>
        </w:tc>
        <w:tc>
          <w:tcPr>
            <w:tcW w:w="1304" w:type="dxa"/>
            <w:vMerge w:val="continue"/>
            <w:tcBorders>
              <w:top w:val="single" w:color="000000" w:sz="12" w:space="0"/>
              <w:bottom w:val="single" w:color="000000" w:sz="12" w:space="0"/>
            </w:tcBorders>
            <w:shd w:val="clear" w:color="auto" w:fill="auto"/>
            <w:vAlign w:val="center"/>
          </w:tcPr>
          <w:p>
            <w:pPr>
              <w:spacing w:after="0" w:line="260" w:lineRule="auto"/>
              <w:jc w:val="center"/>
              <w:rPr>
                <w:rFonts w:hint="default" w:ascii="Times New Roman" w:hAnsi="Times New Roman" w:eastAsia="Arial Unicode MS" w:cs="Times New Roman"/>
                <w:color w:val="000000"/>
                <w:sz w:val="16"/>
                <w:szCs w:val="16"/>
              </w:rPr>
            </w:pPr>
          </w:p>
        </w:tc>
        <w:tc>
          <w:tcPr>
            <w:tcW w:w="1417" w:type="dxa"/>
            <w:vMerge w:val="continue"/>
            <w:tcBorders>
              <w:bottom w:val="single" w:color="000000" w:sz="12" w:space="0"/>
            </w:tcBorders>
            <w:shd w:val="clear" w:color="auto" w:fill="auto"/>
            <w:vAlign w:val="center"/>
          </w:tcPr>
          <w:p>
            <w:pPr>
              <w:spacing w:after="0" w:line="260" w:lineRule="auto"/>
              <w:jc w:val="center"/>
              <w:rPr>
                <w:rFonts w:hint="default" w:ascii="Times New Roman" w:hAnsi="Times New Roman" w:eastAsia="Arial Unicode MS" w:cs="Times New Roman"/>
                <w:color w:val="000000"/>
                <w:sz w:val="16"/>
                <w:szCs w:val="16"/>
              </w:rPr>
            </w:pPr>
          </w:p>
        </w:tc>
        <w:tc>
          <w:tcPr>
            <w:tcW w:w="741" w:type="dxa"/>
            <w:vMerge w:val="continue"/>
            <w:tcBorders>
              <w:top w:val="single" w:color="000000" w:sz="12" w:space="0"/>
              <w:bottom w:val="single" w:color="000000" w:sz="12" w:space="0"/>
            </w:tcBorders>
            <w:shd w:val="clear" w:color="auto" w:fill="auto"/>
            <w:vAlign w:val="center"/>
          </w:tcPr>
          <w:p>
            <w:pPr>
              <w:spacing w:after="0" w:line="260" w:lineRule="auto"/>
              <w:jc w:val="center"/>
              <w:rPr>
                <w:rFonts w:hint="default" w:ascii="Times New Roman" w:hAnsi="Times New Roman" w:eastAsia="Arial Unicode MS" w:cs="Times New Roman"/>
                <w:color w:val="000000"/>
                <w:sz w:val="16"/>
                <w:szCs w:val="16"/>
              </w:rPr>
            </w:pPr>
          </w:p>
        </w:tc>
        <w:tc>
          <w:tcPr>
            <w:tcW w:w="1396" w:type="dxa"/>
            <w:vMerge w:val="continue"/>
            <w:tcBorders>
              <w:top w:val="single" w:color="000000" w:sz="12" w:space="0"/>
              <w:bottom w:val="single" w:color="000000" w:sz="12" w:space="0"/>
            </w:tcBorders>
            <w:shd w:val="clear" w:color="auto" w:fill="auto"/>
            <w:vAlign w:val="center"/>
          </w:tcPr>
          <w:p>
            <w:pPr>
              <w:spacing w:after="0" w:line="260" w:lineRule="auto"/>
              <w:jc w:val="center"/>
              <w:rPr>
                <w:rFonts w:hint="default" w:ascii="Times New Roman" w:hAnsi="Times New Roman" w:eastAsia="Arial Unicode MS" w:cs="Times New Roman"/>
                <w:color w:val="000000"/>
                <w:sz w:val="16"/>
                <w:szCs w:val="16"/>
              </w:rPr>
            </w:pPr>
          </w:p>
        </w:tc>
        <w:tc>
          <w:tcPr>
            <w:tcW w:w="1535" w:type="dxa"/>
            <w:tcBorders>
              <w:left w:val="single" w:color="000000" w:sz="12" w:space="0"/>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OH radical</w:t>
            </w:r>
          </w:p>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 (molecules cm</w:t>
            </w:r>
            <w:r>
              <w:rPr>
                <w:rFonts w:hint="default" w:ascii="Times New Roman" w:hAnsi="Times New Roman" w:eastAsia="Arial Unicode MS" w:cs="Times New Roman"/>
                <w:color w:val="000000"/>
                <w:kern w:val="0"/>
                <w:sz w:val="16"/>
                <w:szCs w:val="16"/>
                <w:vertAlign w:val="superscript"/>
                <w:lang w:bidi="ar"/>
              </w:rPr>
              <w:t>-3</w:t>
            </w:r>
            <w:r>
              <w:rPr>
                <w:rFonts w:hint="default" w:ascii="Times New Roman" w:hAnsi="Times New Roman" w:eastAsia="Arial Unicode MS" w:cs="Times New Roman"/>
                <w:color w:val="000000"/>
                <w:kern w:val="0"/>
                <w:sz w:val="16"/>
                <w:szCs w:val="16"/>
                <w:lang w:bidi="ar"/>
              </w:rPr>
              <w:t xml:space="preserve"> s)</w:t>
            </w:r>
          </w:p>
        </w:tc>
        <w:tc>
          <w:tcPr>
            <w:tcW w:w="1246" w:type="dxa"/>
            <w:tcBorders>
              <w:bottom w:val="single" w:color="000000"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photon flux  (photons cm</w:t>
            </w:r>
            <w:r>
              <w:rPr>
                <w:rStyle w:val="19"/>
                <w:rFonts w:hint="default" w:ascii="Times New Roman" w:hAnsi="Times New Roman" w:cs="Times New Roman"/>
                <w:sz w:val="16"/>
                <w:szCs w:val="16"/>
                <w:lang w:bidi="ar"/>
              </w:rPr>
              <w:t>-2</w:t>
            </w:r>
            <w:r>
              <w:rPr>
                <w:rStyle w:val="18"/>
                <w:rFonts w:hint="default" w:ascii="Times New Roman" w:hAnsi="Times New Roman" w:cs="Times New Roman"/>
                <w:sz w:val="16"/>
                <w:szCs w:val="16"/>
                <w:lang w:bidi="ar"/>
              </w:rPr>
              <w:t>)</w:t>
            </w:r>
          </w:p>
        </w:tc>
      </w:tr>
      <w:tr>
        <w:tblPrEx>
          <w:tblLayout w:type="fixed"/>
          <w:tblCellMar>
            <w:top w:w="15" w:type="dxa"/>
            <w:left w:w="15" w:type="dxa"/>
            <w:bottom w:w="15" w:type="dxa"/>
            <w:right w:w="15" w:type="dxa"/>
          </w:tblCellMar>
        </w:tblPrEx>
        <w:trPr>
          <w:trHeight w:val="385" w:hRule="atLeast"/>
        </w:trPr>
        <w:tc>
          <w:tcPr>
            <w:tcW w:w="943" w:type="dxa"/>
            <w:tcBorders>
              <w:top w:val="single" w:color="000000" w:sz="12" w:space="0"/>
              <w:lef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P1</w:t>
            </w:r>
          </w:p>
        </w:tc>
        <w:tc>
          <w:tcPr>
            <w:tcW w:w="807"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304"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38.90 </w:t>
            </w:r>
          </w:p>
        </w:tc>
        <w:tc>
          <w:tcPr>
            <w:tcW w:w="1396"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0.0126 </w:t>
            </w:r>
          </w:p>
        </w:tc>
        <w:tc>
          <w:tcPr>
            <w:tcW w:w="1535" w:type="dxa"/>
            <w:tcBorders>
              <w:top w:val="single" w:color="000000" w:sz="12" w:space="0"/>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246" w:type="dxa"/>
            <w:tcBorders>
              <w:top w:val="single" w:color="000000"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7.47E+15</w:t>
            </w:r>
          </w:p>
        </w:tc>
      </w:tr>
      <w:tr>
        <w:tblPrEx>
          <w:tblLayout w:type="fixed"/>
          <w:tblCellMar>
            <w:top w:w="15" w:type="dxa"/>
            <w:left w:w="15" w:type="dxa"/>
            <w:bottom w:w="15" w:type="dxa"/>
            <w:right w:w="15" w:type="dxa"/>
          </w:tblCellMar>
        </w:tblPrEx>
        <w:trPr>
          <w:trHeight w:val="316" w:hRule="atLeast"/>
        </w:trPr>
        <w:tc>
          <w:tcPr>
            <w:tcW w:w="943" w:type="dxa"/>
            <w:tcBorders>
              <w:lef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P2</w:t>
            </w:r>
          </w:p>
        </w:tc>
        <w:tc>
          <w:tcPr>
            <w:tcW w:w="80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304"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39.70 </w:t>
            </w:r>
          </w:p>
        </w:tc>
        <w:tc>
          <w:tcPr>
            <w:tcW w:w="1396"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0.0128 </w:t>
            </w:r>
          </w:p>
        </w:tc>
        <w:tc>
          <w:tcPr>
            <w:tcW w:w="1535" w:type="dxa"/>
            <w:tcBorders>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246" w:type="dxa"/>
            <w:tcBorders>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4.83E+16</w:t>
            </w:r>
          </w:p>
        </w:tc>
      </w:tr>
      <w:tr>
        <w:tblPrEx>
          <w:tblLayout w:type="fixed"/>
          <w:tblCellMar>
            <w:top w:w="15" w:type="dxa"/>
            <w:left w:w="15" w:type="dxa"/>
            <w:bottom w:w="15" w:type="dxa"/>
            <w:right w:w="15" w:type="dxa"/>
          </w:tblCellMar>
        </w:tblPrEx>
        <w:trPr>
          <w:trHeight w:val="316" w:hRule="atLeast"/>
        </w:trPr>
        <w:tc>
          <w:tcPr>
            <w:tcW w:w="943" w:type="dxa"/>
            <w:tcBorders>
              <w:left w:val="nil"/>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P3</w:t>
            </w:r>
          </w:p>
        </w:tc>
        <w:tc>
          <w:tcPr>
            <w:tcW w:w="807" w:type="dxa"/>
            <w:tcBorders>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304" w:type="dxa"/>
            <w:tcBorders>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40.50 </w:t>
            </w:r>
          </w:p>
        </w:tc>
        <w:tc>
          <w:tcPr>
            <w:tcW w:w="1396"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0.0130 </w:t>
            </w:r>
          </w:p>
        </w:tc>
        <w:tc>
          <w:tcPr>
            <w:tcW w:w="1535" w:type="dxa"/>
            <w:tcBorders>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246" w:type="dxa"/>
            <w:tcBorders>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1.00E+17</w:t>
            </w:r>
          </w:p>
        </w:tc>
      </w:tr>
      <w:tr>
        <w:tblPrEx>
          <w:tblLayout w:type="fixed"/>
          <w:tblCellMar>
            <w:top w:w="15" w:type="dxa"/>
            <w:left w:w="15" w:type="dxa"/>
            <w:bottom w:w="15" w:type="dxa"/>
            <w:right w:w="15" w:type="dxa"/>
          </w:tblCellMar>
        </w:tblPrEx>
        <w:trPr>
          <w:trHeight w:val="344" w:hRule="atLeast"/>
        </w:trPr>
        <w:tc>
          <w:tcPr>
            <w:tcW w:w="943" w:type="dxa"/>
            <w:tcBorders>
              <w:top w:val="single" w:color="000000" w:sz="12" w:space="0"/>
              <w:lef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O_0.7</w:t>
            </w:r>
          </w:p>
        </w:tc>
        <w:tc>
          <w:tcPr>
            <w:tcW w:w="807"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24.46</w:t>
            </w:r>
          </w:p>
        </w:tc>
        <w:tc>
          <w:tcPr>
            <w:tcW w:w="1304"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37.29 </w:t>
            </w:r>
          </w:p>
        </w:tc>
        <w:tc>
          <w:tcPr>
            <w:tcW w:w="1396"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0.0120 </w:t>
            </w:r>
          </w:p>
        </w:tc>
        <w:tc>
          <w:tcPr>
            <w:tcW w:w="1535" w:type="dxa"/>
            <w:tcBorders>
              <w:top w:val="single" w:color="000000" w:sz="12" w:space="0"/>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8.68E+10</w:t>
            </w:r>
          </w:p>
        </w:tc>
        <w:tc>
          <w:tcPr>
            <w:tcW w:w="1246" w:type="dxa"/>
            <w:tcBorders>
              <w:top w:val="single" w:color="000000"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1.56E+15</w:t>
            </w:r>
          </w:p>
        </w:tc>
      </w:tr>
      <w:tr>
        <w:tblPrEx>
          <w:tblLayout w:type="fixed"/>
          <w:tblCellMar>
            <w:top w:w="15" w:type="dxa"/>
            <w:left w:w="15" w:type="dxa"/>
            <w:bottom w:w="15" w:type="dxa"/>
            <w:right w:w="15" w:type="dxa"/>
          </w:tblCellMar>
        </w:tblPrEx>
        <w:trPr>
          <w:trHeight w:val="316" w:hRule="atLeast"/>
        </w:trPr>
        <w:tc>
          <w:tcPr>
            <w:tcW w:w="943" w:type="dxa"/>
            <w:tcBorders>
              <w:lef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O_1.7</w:t>
            </w:r>
          </w:p>
        </w:tc>
        <w:tc>
          <w:tcPr>
            <w:tcW w:w="80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24.76</w:t>
            </w:r>
          </w:p>
        </w:tc>
        <w:tc>
          <w:tcPr>
            <w:tcW w:w="1304"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37.66 </w:t>
            </w:r>
          </w:p>
        </w:tc>
        <w:tc>
          <w:tcPr>
            <w:tcW w:w="1396"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0.0122 </w:t>
            </w:r>
          </w:p>
        </w:tc>
        <w:tc>
          <w:tcPr>
            <w:tcW w:w="1535" w:type="dxa"/>
            <w:tcBorders>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2.23E+11</w:t>
            </w:r>
          </w:p>
        </w:tc>
        <w:tc>
          <w:tcPr>
            <w:tcW w:w="1246" w:type="dxa"/>
            <w:tcBorders>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7.47E+15</w:t>
            </w:r>
          </w:p>
        </w:tc>
      </w:tr>
      <w:tr>
        <w:tblPrEx>
          <w:tblLayout w:type="fixed"/>
          <w:tblCellMar>
            <w:top w:w="15" w:type="dxa"/>
            <w:left w:w="15" w:type="dxa"/>
            <w:bottom w:w="15" w:type="dxa"/>
            <w:right w:w="15" w:type="dxa"/>
          </w:tblCellMar>
        </w:tblPrEx>
        <w:trPr>
          <w:trHeight w:val="316" w:hRule="atLeast"/>
        </w:trPr>
        <w:tc>
          <w:tcPr>
            <w:tcW w:w="943" w:type="dxa"/>
            <w:tcBorders>
              <w:lef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O_3.9</w:t>
            </w:r>
          </w:p>
        </w:tc>
        <w:tc>
          <w:tcPr>
            <w:tcW w:w="80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24.63</w:t>
            </w:r>
          </w:p>
        </w:tc>
        <w:tc>
          <w:tcPr>
            <w:tcW w:w="1304"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35.58 </w:t>
            </w:r>
          </w:p>
        </w:tc>
        <w:tc>
          <w:tcPr>
            <w:tcW w:w="1396"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0.0115 </w:t>
            </w:r>
          </w:p>
        </w:tc>
        <w:tc>
          <w:tcPr>
            <w:tcW w:w="1535" w:type="dxa"/>
            <w:tcBorders>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5.11E+11</w:t>
            </w:r>
          </w:p>
        </w:tc>
        <w:tc>
          <w:tcPr>
            <w:tcW w:w="1246" w:type="dxa"/>
            <w:tcBorders>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4.83E+16</w:t>
            </w:r>
          </w:p>
        </w:tc>
      </w:tr>
      <w:tr>
        <w:tblPrEx>
          <w:tblLayout w:type="fixed"/>
          <w:tblCellMar>
            <w:top w:w="15" w:type="dxa"/>
            <w:left w:w="15" w:type="dxa"/>
            <w:bottom w:w="15" w:type="dxa"/>
            <w:right w:w="15" w:type="dxa"/>
          </w:tblCellMar>
        </w:tblPrEx>
        <w:trPr>
          <w:trHeight w:val="119" w:hRule="atLeast"/>
        </w:trPr>
        <w:tc>
          <w:tcPr>
            <w:tcW w:w="943" w:type="dxa"/>
            <w:tcBorders>
              <w:left w:val="nil"/>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O_6.7</w:t>
            </w:r>
          </w:p>
        </w:tc>
        <w:tc>
          <w:tcPr>
            <w:tcW w:w="807" w:type="dxa"/>
            <w:tcBorders>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25.31</w:t>
            </w:r>
          </w:p>
        </w:tc>
        <w:tc>
          <w:tcPr>
            <w:tcW w:w="1304" w:type="dxa"/>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w:t>
            </w:r>
          </w:p>
        </w:tc>
        <w:tc>
          <w:tcPr>
            <w:tcW w:w="1417" w:type="dxa"/>
            <w:tcBorders>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w:t>
            </w:r>
          </w:p>
        </w:tc>
        <w:tc>
          <w:tcPr>
            <w:tcW w:w="741" w:type="dxa"/>
            <w:tcBorders>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35.67 </w:t>
            </w:r>
          </w:p>
        </w:tc>
        <w:tc>
          <w:tcPr>
            <w:tcW w:w="1396" w:type="dxa"/>
            <w:tcBorders>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0.0116 </w:t>
            </w:r>
          </w:p>
        </w:tc>
        <w:tc>
          <w:tcPr>
            <w:tcW w:w="1535" w:type="dxa"/>
            <w:tcBorders>
              <w:left w:val="single" w:color="000000" w:sz="12" w:space="0"/>
              <w:bottom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8.65E+11</w:t>
            </w:r>
          </w:p>
        </w:tc>
        <w:tc>
          <w:tcPr>
            <w:tcW w:w="1246" w:type="dxa"/>
            <w:tcBorders>
              <w:bottom w:val="single" w:color="000000"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5.17E+16</w:t>
            </w:r>
          </w:p>
        </w:tc>
      </w:tr>
      <w:tr>
        <w:tblPrEx>
          <w:tblLayout w:type="fixed"/>
          <w:tblCellMar>
            <w:top w:w="15" w:type="dxa"/>
            <w:left w:w="15" w:type="dxa"/>
            <w:bottom w:w="15" w:type="dxa"/>
            <w:right w:w="15" w:type="dxa"/>
          </w:tblCellMar>
        </w:tblPrEx>
        <w:trPr>
          <w:trHeight w:val="344" w:hRule="atLeast"/>
        </w:trPr>
        <w:tc>
          <w:tcPr>
            <w:tcW w:w="943" w:type="dxa"/>
            <w:tcBorders>
              <w:top w:val="single" w:color="000000" w:sz="12" w:space="0"/>
              <w:left w:val="nil"/>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N_0.5</w:t>
            </w:r>
          </w:p>
        </w:tc>
        <w:tc>
          <w:tcPr>
            <w:tcW w:w="807"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24.18</w:t>
            </w:r>
          </w:p>
        </w:tc>
        <w:tc>
          <w:tcPr>
            <w:tcW w:w="1304"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0.005 </w:t>
            </w:r>
          </w:p>
        </w:tc>
        <w:tc>
          <w:tcPr>
            <w:tcW w:w="1417"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96.1</w:t>
            </w:r>
          </w:p>
        </w:tc>
        <w:tc>
          <w:tcPr>
            <w:tcW w:w="741"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36.60 </w:t>
            </w:r>
          </w:p>
        </w:tc>
        <w:tc>
          <w:tcPr>
            <w:tcW w:w="1396" w:type="dxa"/>
            <w:tcBorders>
              <w:top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0.0118 </w:t>
            </w:r>
          </w:p>
        </w:tc>
        <w:tc>
          <w:tcPr>
            <w:tcW w:w="1535" w:type="dxa"/>
            <w:tcBorders>
              <w:top w:val="single" w:color="000000" w:sz="12" w:space="0"/>
              <w:left w:val="single" w:color="000000" w:sz="12" w:space="0"/>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5.37E+11</w:t>
            </w:r>
          </w:p>
        </w:tc>
        <w:tc>
          <w:tcPr>
            <w:tcW w:w="1246" w:type="dxa"/>
            <w:tcBorders>
              <w:top w:val="single" w:color="000000"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5.92E+16</w:t>
            </w:r>
          </w:p>
        </w:tc>
      </w:tr>
      <w:tr>
        <w:tblPrEx>
          <w:tblLayout w:type="fixed"/>
          <w:tblCellMar>
            <w:top w:w="15" w:type="dxa"/>
            <w:left w:w="15" w:type="dxa"/>
            <w:bottom w:w="15" w:type="dxa"/>
            <w:right w:w="15" w:type="dxa"/>
          </w:tblCellMar>
        </w:tblPrEx>
        <w:trPr>
          <w:trHeight w:val="258" w:hRule="atLeast"/>
        </w:trPr>
        <w:tc>
          <w:tcPr>
            <w:tcW w:w="943" w:type="dxa"/>
            <w:tcBorders>
              <w:left w:val="nil"/>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N_2.0</w:t>
            </w:r>
          </w:p>
        </w:tc>
        <w:tc>
          <w:tcPr>
            <w:tcW w:w="807" w:type="dxa"/>
            <w:tcBorders>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28.21</w:t>
            </w:r>
          </w:p>
        </w:tc>
        <w:tc>
          <w:tcPr>
            <w:tcW w:w="1304" w:type="dxa"/>
            <w:tcBorders>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0.020 </w:t>
            </w:r>
          </w:p>
        </w:tc>
        <w:tc>
          <w:tcPr>
            <w:tcW w:w="1417" w:type="dxa"/>
            <w:tcBorders>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kern w:val="0"/>
                <w:sz w:val="16"/>
                <w:szCs w:val="16"/>
                <w:lang w:bidi="ar"/>
              </w:rPr>
            </w:pPr>
            <w:r>
              <w:rPr>
                <w:rFonts w:hint="default" w:ascii="Times New Roman" w:hAnsi="Times New Roman" w:eastAsia="Arial Unicode MS" w:cs="Times New Roman"/>
                <w:color w:val="000000"/>
                <w:kern w:val="0"/>
                <w:sz w:val="16"/>
                <w:szCs w:val="16"/>
                <w:lang w:bidi="ar"/>
              </w:rPr>
              <w:t>528.3</w:t>
            </w:r>
          </w:p>
        </w:tc>
        <w:tc>
          <w:tcPr>
            <w:tcW w:w="741" w:type="dxa"/>
            <w:tcBorders>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35.90 </w:t>
            </w:r>
          </w:p>
        </w:tc>
        <w:tc>
          <w:tcPr>
            <w:tcW w:w="1396" w:type="dxa"/>
            <w:tcBorders>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Arial Unicode MS" w:cs="Times New Roman"/>
                <w:color w:val="000000"/>
                <w:sz w:val="16"/>
                <w:szCs w:val="16"/>
              </w:rPr>
            </w:pPr>
            <w:r>
              <w:rPr>
                <w:rFonts w:hint="default" w:ascii="Times New Roman" w:hAnsi="Times New Roman" w:eastAsia="Arial Unicode MS" w:cs="Times New Roman"/>
                <w:color w:val="000000"/>
                <w:kern w:val="0"/>
                <w:sz w:val="16"/>
                <w:szCs w:val="16"/>
                <w:lang w:bidi="ar"/>
              </w:rPr>
              <w:t xml:space="preserve">0.0116 </w:t>
            </w:r>
          </w:p>
        </w:tc>
        <w:tc>
          <w:tcPr>
            <w:tcW w:w="1535" w:type="dxa"/>
            <w:tcBorders>
              <w:left w:val="single" w:color="000000" w:sz="12" w:space="0"/>
              <w:bottom w:val="single" w:color="auto" w:sz="12" w:space="0"/>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4.85E+11</w:t>
            </w:r>
          </w:p>
        </w:tc>
        <w:tc>
          <w:tcPr>
            <w:tcW w:w="1246" w:type="dxa"/>
            <w:tcBorders>
              <w:bottom w:val="single" w:color="auto" w:sz="12" w:space="0"/>
              <w:right w:val="nil"/>
            </w:tcBorders>
            <w:shd w:val="clear" w:color="auto" w:fill="auto"/>
            <w:vAlign w:val="center"/>
          </w:tcPr>
          <w:p>
            <w:pPr>
              <w:widowControl/>
              <w:spacing w:after="0" w:line="260" w:lineRule="auto"/>
              <w:jc w:val="center"/>
              <w:textAlignment w:val="center"/>
              <w:rPr>
                <w:rFonts w:hint="default" w:ascii="Times New Roman" w:hAnsi="Times New Roman" w:eastAsia="SimSun" w:cs="Times New Roman"/>
                <w:color w:val="000000"/>
                <w:sz w:val="16"/>
                <w:szCs w:val="16"/>
              </w:rPr>
            </w:pPr>
            <w:r>
              <w:rPr>
                <w:rFonts w:hint="default" w:ascii="Times New Roman" w:hAnsi="Times New Roman" w:eastAsia="SimSun" w:cs="Times New Roman"/>
                <w:color w:val="000000"/>
                <w:kern w:val="0"/>
                <w:sz w:val="16"/>
                <w:szCs w:val="16"/>
                <w:lang w:bidi="ar"/>
              </w:rPr>
              <w:t>1.00E+17</w:t>
            </w:r>
          </w:p>
        </w:tc>
      </w:tr>
    </w:tbl>
    <w:p>
      <w:pPr>
        <w:spacing w:after="0" w:line="260" w:lineRule="auto"/>
        <w:rPr>
          <w:rFonts w:hint="default" w:ascii="Times New Roman" w:hAnsi="Times New Roman" w:cs="Times New Roman"/>
          <w:sz w:val="16"/>
          <w:szCs w:val="16"/>
        </w:rPr>
        <w:sectPr>
          <w:footerReference r:id="rId3" w:type="default"/>
          <w:pgSz w:w="11906" w:h="16838"/>
          <w:pgMar w:top="1440" w:right="1440" w:bottom="1440" w:left="1440" w:header="851" w:footer="992" w:gutter="0"/>
          <w:lnNumType w:countBy="5" w:restart="continuous"/>
          <w:cols w:space="425" w:num="1"/>
          <w:docGrid w:type="lines" w:linePitch="312" w:charSpace="0"/>
        </w:sectPr>
      </w:pPr>
      <w:r>
        <w:rPr>
          <w:rFonts w:hint="default" w:ascii="Times New Roman" w:hAnsi="Times New Roman" w:cs="Times New Roman"/>
          <w:sz w:val="16"/>
          <w:szCs w:val="16"/>
        </w:rPr>
        <w:t>Note: P1~P3 mean photolysis test, O_0.7~O_6.7 correspond to photochemical oxidation experiment from equivalent 0.7 day to 6.7 days ageing, and N_0.5 and N_2.0 indicate photochemical oxidation with N</w:t>
      </w:r>
      <w:r>
        <w:rPr>
          <w:rFonts w:hint="default" w:ascii="Times New Roman" w:hAnsi="Times New Roman" w:cs="Times New Roman"/>
          <w:sz w:val="16"/>
          <w:szCs w:val="16"/>
          <w:vertAlign w:val="subscript"/>
        </w:rPr>
        <w:t>2</w:t>
      </w:r>
      <w:r>
        <w:rPr>
          <w:rFonts w:hint="default" w:ascii="Times New Roman" w:hAnsi="Times New Roman" w:cs="Times New Roman"/>
          <w:sz w:val="16"/>
          <w:szCs w:val="16"/>
        </w:rPr>
        <w:t>O addition at 0.5 vol.% and 2 vol.% mixing ratios (standard deviation for the parameters were not given in above table)</w:t>
      </w:r>
    </w:p>
    <w:p>
      <w:pPr>
        <w:spacing w:after="0" w:line="240" w:lineRule="auto"/>
        <w:rPr>
          <w:rFonts w:hint="default" w:ascii="Times New Roman" w:hAnsi="Times New Roman" w:cs="Times New Roman"/>
          <w:sz w:val="20"/>
          <w:szCs w:val="22"/>
        </w:rPr>
      </w:pPr>
      <w:r>
        <w:rPr>
          <w:rFonts w:hint="default" w:ascii="Times New Roman" w:hAnsi="Times New Roman" w:cs="Times New Roman"/>
          <w:b/>
          <w:bCs/>
          <w:sz w:val="20"/>
          <w:szCs w:val="22"/>
        </w:rPr>
        <w:t>Table 2</w:t>
      </w:r>
      <w:r>
        <w:rPr>
          <w:rFonts w:hint="default" w:ascii="Times New Roman" w:hAnsi="Times New Roman" w:cs="Times New Roman"/>
          <w:sz w:val="20"/>
          <w:szCs w:val="22"/>
        </w:rPr>
        <w:t>. Compare of tar ball particle optical properties with reference values of BBOA (mean ± standard deviation)</w:t>
      </w:r>
    </w:p>
    <w:tbl>
      <w:tblPr>
        <w:tblStyle w:val="16"/>
        <w:tblW w:w="137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2060"/>
        <w:gridCol w:w="2060"/>
        <w:gridCol w:w="2060"/>
        <w:gridCol w:w="981"/>
        <w:gridCol w:w="1058"/>
        <w:gridCol w:w="985"/>
        <w:gridCol w:w="3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vMerge w:val="restart"/>
            <w:tcBorders>
              <w:left w:val="nil"/>
            </w:tcBorders>
            <w:vAlign w:val="center"/>
          </w:tcPr>
          <w:p>
            <w:pPr>
              <w:spacing w:after="0" w:line="240" w:lineRule="auto"/>
              <w:jc w:val="center"/>
              <w:rPr>
                <w:rFonts w:hint="default" w:ascii="Times New Roman" w:hAnsi="Times New Roman" w:cs="Times New Roman"/>
                <w:b/>
                <w:bCs/>
                <w:sz w:val="18"/>
                <w:szCs w:val="21"/>
              </w:rPr>
            </w:pPr>
            <w:r>
              <w:rPr>
                <w:rFonts w:hint="default" w:ascii="Times New Roman" w:hAnsi="Times New Roman" w:cs="Times New Roman"/>
                <w:b/>
                <w:bCs/>
                <w:sz w:val="18"/>
                <w:szCs w:val="21"/>
              </w:rPr>
              <w:t>BrC</w:t>
            </w:r>
          </w:p>
        </w:tc>
        <w:tc>
          <w:tcPr>
            <w:tcW w:w="6180" w:type="dxa"/>
            <w:gridSpan w:val="3"/>
            <w:vAlign w:val="center"/>
          </w:tcPr>
          <w:p>
            <w:pPr>
              <w:spacing w:after="0" w:line="240" w:lineRule="auto"/>
              <w:jc w:val="center"/>
              <w:rPr>
                <w:rFonts w:hint="default" w:ascii="Times New Roman" w:hAnsi="Times New Roman" w:cs="Times New Roman"/>
                <w:b/>
                <w:bCs/>
                <w:sz w:val="18"/>
                <w:szCs w:val="21"/>
              </w:rPr>
            </w:pPr>
            <w:r>
              <w:rPr>
                <w:rFonts w:hint="default" w:ascii="Times New Roman" w:hAnsi="Times New Roman" w:cs="Times New Roman"/>
                <w:b/>
                <w:bCs/>
                <w:sz w:val="18"/>
                <w:szCs w:val="21"/>
              </w:rPr>
              <w:t>Complex Refractive index</w:t>
            </w:r>
          </w:p>
        </w:tc>
        <w:tc>
          <w:tcPr>
            <w:tcW w:w="981" w:type="dxa"/>
            <w:vMerge w:val="restart"/>
            <w:vAlign w:val="center"/>
          </w:tcPr>
          <w:p>
            <w:pPr>
              <w:spacing w:after="0" w:line="240" w:lineRule="auto"/>
              <w:jc w:val="center"/>
              <w:rPr>
                <w:rFonts w:hint="default" w:ascii="Times New Roman" w:hAnsi="Times New Roman" w:cs="Times New Roman"/>
                <w:b/>
                <w:bCs/>
                <w:sz w:val="18"/>
                <w:szCs w:val="21"/>
              </w:rPr>
            </w:pPr>
            <w:r>
              <w:rPr>
                <w:rFonts w:hint="default" w:ascii="Times New Roman" w:hAnsi="Times New Roman" w:cs="Times New Roman"/>
                <w:b/>
                <w:bCs/>
                <w:sz w:val="18"/>
                <w:szCs w:val="18"/>
              </w:rPr>
              <w:t>Å</w:t>
            </w:r>
            <w:r>
              <w:rPr>
                <w:rFonts w:hint="default" w:ascii="Times New Roman" w:hAnsi="Times New Roman" w:cs="Times New Roman"/>
                <w:b/>
                <w:bCs/>
                <w:sz w:val="18"/>
                <w:szCs w:val="18"/>
                <w:vertAlign w:val="subscript"/>
              </w:rPr>
              <w:t>abs</w:t>
            </w:r>
          </w:p>
        </w:tc>
        <w:tc>
          <w:tcPr>
            <w:tcW w:w="1058" w:type="dxa"/>
            <w:vMerge w:val="restart"/>
            <w:vAlign w:val="center"/>
          </w:tcPr>
          <w:p>
            <w:pPr>
              <w:spacing w:after="0" w:line="240" w:lineRule="auto"/>
              <w:jc w:val="center"/>
              <w:rPr>
                <w:rFonts w:hint="default" w:ascii="Times New Roman" w:hAnsi="Times New Roman" w:cs="Times New Roman"/>
                <w:b/>
                <w:bCs/>
                <w:sz w:val="18"/>
                <w:szCs w:val="18"/>
              </w:rPr>
            </w:pPr>
            <w:r>
              <w:rPr>
                <w:rFonts w:hint="default" w:ascii="Times New Roman" w:hAnsi="Times New Roman" w:cs="Times New Roman"/>
                <w:b/>
                <w:bCs/>
                <w:sz w:val="18"/>
                <w:szCs w:val="18"/>
              </w:rPr>
              <w:t>Å</w:t>
            </w:r>
            <w:r>
              <w:rPr>
                <w:rFonts w:hint="default" w:ascii="Times New Roman" w:hAnsi="Times New Roman" w:cs="Times New Roman"/>
                <w:b/>
                <w:bCs/>
                <w:sz w:val="18"/>
                <w:szCs w:val="18"/>
                <w:vertAlign w:val="subscript"/>
              </w:rPr>
              <w:t>abs_UVVIS</w:t>
            </w:r>
          </w:p>
        </w:tc>
        <w:tc>
          <w:tcPr>
            <w:tcW w:w="985" w:type="dxa"/>
            <w:vMerge w:val="restart"/>
            <w:vAlign w:val="center"/>
          </w:tcPr>
          <w:p>
            <w:pPr>
              <w:spacing w:after="0" w:line="240" w:lineRule="auto"/>
              <w:jc w:val="center"/>
              <w:rPr>
                <w:rFonts w:hint="default" w:ascii="Times New Roman" w:hAnsi="Times New Roman" w:cs="Times New Roman"/>
                <w:b/>
                <w:bCs/>
                <w:sz w:val="18"/>
                <w:szCs w:val="21"/>
              </w:rPr>
            </w:pPr>
            <w:r>
              <w:rPr>
                <w:rFonts w:hint="default" w:ascii="Times New Roman" w:hAnsi="Times New Roman" w:cs="Times New Roman"/>
                <w:b/>
                <w:bCs/>
                <w:sz w:val="18"/>
                <w:szCs w:val="18"/>
              </w:rPr>
              <w:t>Å</w:t>
            </w:r>
            <w:r>
              <w:rPr>
                <w:rFonts w:hint="default" w:ascii="Times New Roman" w:hAnsi="Times New Roman" w:cs="Times New Roman"/>
                <w:b/>
                <w:bCs/>
                <w:sz w:val="18"/>
                <w:szCs w:val="18"/>
                <w:vertAlign w:val="subscript"/>
              </w:rPr>
              <w:t>ext</w:t>
            </w:r>
          </w:p>
        </w:tc>
        <w:tc>
          <w:tcPr>
            <w:tcW w:w="3044" w:type="dxa"/>
            <w:vMerge w:val="restart"/>
            <w:tcBorders>
              <w:right w:val="nil"/>
            </w:tcBorders>
            <w:vAlign w:val="center"/>
          </w:tcPr>
          <w:p>
            <w:pPr>
              <w:spacing w:after="0" w:line="240" w:lineRule="auto"/>
              <w:jc w:val="center"/>
              <w:rPr>
                <w:rFonts w:hint="default" w:ascii="Times New Roman" w:hAnsi="Times New Roman" w:cs="Times New Roman"/>
                <w:sz w:val="18"/>
                <w:szCs w:val="21"/>
              </w:rPr>
            </w:pPr>
            <w:r>
              <w:rPr>
                <w:rFonts w:hint="default" w:ascii="Times New Roman" w:hAnsi="Times New Roman" w:cs="Times New Roman"/>
                <w:b/>
                <w:bCs/>
                <w:sz w:val="18"/>
                <w:szCs w:val="21"/>
              </w:rPr>
              <w:t>Reference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2" w:hRule="atLeast"/>
          <w:jc w:val="center"/>
        </w:trPr>
        <w:tc>
          <w:tcPr>
            <w:tcW w:w="1452" w:type="dxa"/>
            <w:vMerge w:val="continue"/>
            <w:tcBorders>
              <w:left w:val="nil"/>
            </w:tcBorders>
            <w:vAlign w:val="center"/>
          </w:tcPr>
          <w:p>
            <w:pPr>
              <w:spacing w:after="0" w:line="240" w:lineRule="auto"/>
              <w:jc w:val="center"/>
              <w:rPr>
                <w:rFonts w:hint="default" w:ascii="Times New Roman" w:hAnsi="Times New Roman" w:cs="Times New Roman"/>
              </w:rPr>
            </w:pPr>
          </w:p>
        </w:tc>
        <w:tc>
          <w:tcPr>
            <w:tcW w:w="2060" w:type="dxa"/>
            <w:vAlign w:val="center"/>
          </w:tcPr>
          <w:p>
            <w:pPr>
              <w:spacing w:after="0" w:line="240" w:lineRule="auto"/>
              <w:jc w:val="center"/>
              <w:rPr>
                <w:rFonts w:hint="default" w:ascii="Times New Roman" w:hAnsi="Times New Roman" w:cs="Times New Roman"/>
                <w:sz w:val="18"/>
                <w:szCs w:val="21"/>
              </w:rPr>
            </w:pPr>
            <w:r>
              <w:rPr>
                <w:rFonts w:hint="default" w:ascii="Times New Roman" w:hAnsi="Times New Roman" w:cs="Times New Roman"/>
                <w:sz w:val="18"/>
                <w:szCs w:val="21"/>
              </w:rPr>
              <w:t>Average</w:t>
            </w:r>
          </w:p>
        </w:tc>
        <w:tc>
          <w:tcPr>
            <w:tcW w:w="2060" w:type="dxa"/>
            <w:vAlign w:val="center"/>
          </w:tcPr>
          <w:p>
            <w:pPr>
              <w:spacing w:after="0" w:line="240" w:lineRule="auto"/>
              <w:jc w:val="center"/>
              <w:rPr>
                <w:rFonts w:hint="default" w:ascii="Times New Roman" w:hAnsi="Times New Roman" w:cs="Times New Roman"/>
                <w:sz w:val="18"/>
                <w:szCs w:val="21"/>
              </w:rPr>
            </w:pPr>
            <w:r>
              <w:rPr>
                <w:rFonts w:hint="default" w:ascii="Times New Roman" w:hAnsi="Times New Roman" w:cs="Times New Roman"/>
                <w:sz w:val="18"/>
                <w:szCs w:val="21"/>
              </w:rPr>
              <w:t>375nm</w:t>
            </w:r>
          </w:p>
        </w:tc>
        <w:tc>
          <w:tcPr>
            <w:tcW w:w="2060" w:type="dxa"/>
            <w:vAlign w:val="center"/>
          </w:tcPr>
          <w:p>
            <w:pPr>
              <w:spacing w:after="0" w:line="240" w:lineRule="auto"/>
              <w:jc w:val="center"/>
              <w:rPr>
                <w:rFonts w:hint="default" w:ascii="Times New Roman" w:hAnsi="Times New Roman" w:cs="Times New Roman"/>
                <w:sz w:val="18"/>
                <w:szCs w:val="21"/>
              </w:rPr>
            </w:pPr>
            <w:r>
              <w:rPr>
                <w:rFonts w:hint="default" w:ascii="Times New Roman" w:hAnsi="Times New Roman" w:cs="Times New Roman"/>
                <w:sz w:val="18"/>
                <w:szCs w:val="21"/>
              </w:rPr>
              <w:t>405nm</w:t>
            </w:r>
          </w:p>
        </w:tc>
        <w:tc>
          <w:tcPr>
            <w:tcW w:w="981" w:type="dxa"/>
            <w:vMerge w:val="continue"/>
            <w:vAlign w:val="center"/>
          </w:tcPr>
          <w:p>
            <w:pPr>
              <w:spacing w:after="0" w:line="240" w:lineRule="auto"/>
              <w:jc w:val="center"/>
              <w:rPr>
                <w:rFonts w:hint="default" w:ascii="Times New Roman" w:hAnsi="Times New Roman" w:cs="Times New Roman"/>
              </w:rPr>
            </w:pPr>
          </w:p>
        </w:tc>
        <w:tc>
          <w:tcPr>
            <w:tcW w:w="1058" w:type="dxa"/>
            <w:vMerge w:val="continue"/>
            <w:vAlign w:val="center"/>
          </w:tcPr>
          <w:p>
            <w:pPr>
              <w:spacing w:after="0" w:line="240" w:lineRule="auto"/>
              <w:jc w:val="center"/>
              <w:rPr>
                <w:rFonts w:hint="default" w:ascii="Times New Roman" w:hAnsi="Times New Roman" w:cs="Times New Roman"/>
              </w:rPr>
            </w:pPr>
          </w:p>
        </w:tc>
        <w:tc>
          <w:tcPr>
            <w:tcW w:w="985" w:type="dxa"/>
            <w:vMerge w:val="continue"/>
            <w:vAlign w:val="center"/>
          </w:tcPr>
          <w:p>
            <w:pPr>
              <w:spacing w:after="0" w:line="240" w:lineRule="auto"/>
              <w:jc w:val="center"/>
              <w:rPr>
                <w:rFonts w:hint="default" w:ascii="Times New Roman" w:hAnsi="Times New Roman" w:cs="Times New Roman"/>
              </w:rPr>
            </w:pPr>
          </w:p>
        </w:tc>
        <w:tc>
          <w:tcPr>
            <w:tcW w:w="3044" w:type="dxa"/>
            <w:vMerge w:val="continue"/>
            <w:tcBorders>
              <w:right w:val="nil"/>
            </w:tcBorders>
            <w:vAlign w:val="center"/>
          </w:tcPr>
          <w:p>
            <w:pPr>
              <w:spacing w:after="0" w:line="240" w:lineRule="auto"/>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Nonpolar</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(1.661±0.008)+(0.020±0.004)i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(1.671±0.003)+(0.025±0.003)i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(1.659±0.011)+(0.017±0.002)i</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5.87 </w:t>
            </w:r>
            <w:r>
              <w:rPr>
                <w:rFonts w:hint="default" w:ascii="Times New Roman" w:hAnsi="Times New Roman" w:cs="Times New Roman"/>
                <w:color w:val="000000"/>
                <w:sz w:val="13"/>
                <w:szCs w:val="13"/>
              </w:rPr>
              <w:t>± 0.37</w:t>
            </w: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5.74 </w:t>
            </w:r>
          </w:p>
        </w:tc>
        <w:tc>
          <w:tcPr>
            <w:tcW w:w="985"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3.81 </w:t>
            </w:r>
            <w:r>
              <w:rPr>
                <w:rFonts w:hint="default" w:ascii="Times New Roman" w:hAnsi="Times New Roman" w:cs="Times New Roman"/>
                <w:color w:val="000000"/>
                <w:sz w:val="13"/>
                <w:szCs w:val="13"/>
              </w:rPr>
              <w:t>± 0.18</w:t>
            </w:r>
          </w:p>
        </w:tc>
        <w:tc>
          <w:tcPr>
            <w:tcW w:w="3044" w:type="dxa"/>
            <w:vMerge w:val="restart"/>
            <w:tcBorders>
              <w:right w:val="nil"/>
            </w:tcBorders>
            <w:vAlign w:val="center"/>
          </w:tcPr>
          <w:p>
            <w:pPr>
              <w:spacing w:after="0" w:line="240" w:lineRule="auto"/>
              <w:jc w:val="center"/>
              <w:rPr>
                <w:rFonts w:hint="default" w:ascii="Times New Roman" w:hAnsi="Times New Roman" w:cs="Times New Roman"/>
                <w:sz w:val="15"/>
                <w:szCs w:val="18"/>
              </w:rPr>
            </w:pPr>
            <w:r>
              <w:rPr>
                <w:rFonts w:hint="default" w:ascii="Times New Roman" w:hAnsi="Times New Roman" w:cs="Times New Roman"/>
                <w:sz w:val="15"/>
                <w:szCs w:val="18"/>
              </w:rPr>
              <w:t>This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Mixture (2:1 in vol.)</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(1.670±0.010)+(0.017±0.004)i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(1.682±0.008)+(0.021±0.002)i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(1.668±0.007)+(0.013±0.001)i</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6.79 </w:t>
            </w:r>
            <w:r>
              <w:rPr>
                <w:rFonts w:hint="default" w:ascii="Times New Roman" w:hAnsi="Times New Roman" w:cs="Times New Roman"/>
                <w:color w:val="000000"/>
                <w:sz w:val="13"/>
                <w:szCs w:val="13"/>
              </w:rPr>
              <w:t>± 0.91</w:t>
            </w: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7.08</w:t>
            </w:r>
          </w:p>
        </w:tc>
        <w:tc>
          <w:tcPr>
            <w:tcW w:w="985"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4.01 </w:t>
            </w:r>
            <w:r>
              <w:rPr>
                <w:rFonts w:hint="default" w:ascii="Times New Roman" w:hAnsi="Times New Roman" w:cs="Times New Roman"/>
                <w:color w:val="000000"/>
                <w:sz w:val="13"/>
                <w:szCs w:val="13"/>
              </w:rPr>
              <w:t>± 0.09</w:t>
            </w:r>
          </w:p>
        </w:tc>
        <w:tc>
          <w:tcPr>
            <w:tcW w:w="3044" w:type="dxa"/>
            <w:vMerge w:val="continue"/>
            <w:tcBorders>
              <w:right w:val="nil"/>
            </w:tcBorders>
            <w:vAlign w:val="center"/>
          </w:tcPr>
          <w:p>
            <w:pPr>
              <w:spacing w:after="0" w:line="240" w:lineRule="auto"/>
              <w:jc w:val="center"/>
              <w:rPr>
                <w:rFonts w:hint="default" w:ascii="Times New Roman" w:hAnsi="Times New Roman" w:cs="Times New Roman"/>
                <w:sz w:val="15"/>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Mixture (1:1 in vol.)</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(1.694±0.011)+(0.013±0.003)i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(1.703±0.015)+(0.017±0.001)i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(1.689±0.011)+(0.009±0.002)i</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6.16 </w:t>
            </w:r>
            <w:r>
              <w:rPr>
                <w:rFonts w:hint="default" w:ascii="Times New Roman" w:hAnsi="Times New Roman" w:cs="Times New Roman"/>
                <w:color w:val="000000"/>
                <w:sz w:val="13"/>
                <w:szCs w:val="13"/>
              </w:rPr>
              <w:t>± 0.54</w:t>
            </w: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7.38 </w:t>
            </w:r>
          </w:p>
        </w:tc>
        <w:tc>
          <w:tcPr>
            <w:tcW w:w="985"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3.73 </w:t>
            </w:r>
            <w:r>
              <w:rPr>
                <w:rFonts w:hint="default" w:ascii="Times New Roman" w:hAnsi="Times New Roman" w:cs="Times New Roman"/>
                <w:color w:val="000000"/>
                <w:sz w:val="13"/>
                <w:szCs w:val="13"/>
              </w:rPr>
              <w:t>± 0.23</w:t>
            </w:r>
          </w:p>
        </w:tc>
        <w:tc>
          <w:tcPr>
            <w:tcW w:w="3044" w:type="dxa"/>
            <w:vMerge w:val="continue"/>
            <w:tcBorders>
              <w:right w:val="nil"/>
            </w:tcBorders>
            <w:vAlign w:val="center"/>
          </w:tcPr>
          <w:p>
            <w:pPr>
              <w:spacing w:after="0" w:line="240" w:lineRule="auto"/>
              <w:jc w:val="center"/>
              <w:rPr>
                <w:rFonts w:hint="default" w:ascii="Times New Roman" w:hAnsi="Times New Roman" w:cs="Times New Roman"/>
                <w:sz w:val="15"/>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Mixture (1:2 in vol.)</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(1.672±0.010)+(0.011±0.004)i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(1.683±0.005)+(0.018±0.002)i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(1.667±0.003)+(0.006±0.003)i</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6.66 </w:t>
            </w:r>
            <w:r>
              <w:rPr>
                <w:rFonts w:hint="default" w:ascii="Times New Roman" w:hAnsi="Times New Roman" w:cs="Times New Roman"/>
                <w:color w:val="000000"/>
                <w:sz w:val="13"/>
                <w:szCs w:val="13"/>
              </w:rPr>
              <w:t>± 0.63</w:t>
            </w: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7.24</w:t>
            </w:r>
          </w:p>
        </w:tc>
        <w:tc>
          <w:tcPr>
            <w:tcW w:w="985"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4.06 </w:t>
            </w:r>
            <w:r>
              <w:rPr>
                <w:rFonts w:hint="default" w:ascii="Times New Roman" w:hAnsi="Times New Roman" w:cs="Times New Roman"/>
                <w:color w:val="000000"/>
                <w:sz w:val="13"/>
                <w:szCs w:val="13"/>
              </w:rPr>
              <w:t>± 0.11</w:t>
            </w:r>
          </w:p>
        </w:tc>
        <w:tc>
          <w:tcPr>
            <w:tcW w:w="3044" w:type="dxa"/>
            <w:vMerge w:val="continue"/>
            <w:tcBorders>
              <w:right w:val="nil"/>
            </w:tcBorders>
            <w:vAlign w:val="center"/>
          </w:tcPr>
          <w:p>
            <w:pPr>
              <w:spacing w:after="0" w:line="240" w:lineRule="auto"/>
              <w:jc w:val="center"/>
              <w:rPr>
                <w:rFonts w:hint="default" w:ascii="Times New Roman" w:hAnsi="Times New Roman" w:cs="Times New Roman"/>
                <w:sz w:val="15"/>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Polar</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(1.635±0.009)+(0.003±0.003)i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(1.647±0.003)+(0.005±0.001)i</w:t>
            </w:r>
          </w:p>
        </w:tc>
        <w:tc>
          <w:tcPr>
            <w:tcW w:w="2060" w:type="dxa"/>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(1.635±0.004)+(0.004±0.003)i</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6.72 </w:t>
            </w:r>
            <w:r>
              <w:rPr>
                <w:rFonts w:hint="default" w:ascii="Times New Roman" w:hAnsi="Times New Roman" w:cs="Times New Roman"/>
                <w:color w:val="000000"/>
                <w:sz w:val="13"/>
                <w:szCs w:val="13"/>
              </w:rPr>
              <w:t xml:space="preserve">± 2.28 </w:t>
            </w:r>
            <w:r>
              <w:rPr>
                <w:rFonts w:hint="default" w:ascii="Times New Roman" w:hAnsi="Times New Roman" w:cs="Times New Roman"/>
                <w:sz w:val="13"/>
                <w:szCs w:val="13"/>
                <w:vertAlign w:val="superscript"/>
              </w:rPr>
              <w:t>a</w:t>
            </w:r>
            <w:r>
              <w:rPr>
                <w:rFonts w:hint="default" w:ascii="Times New Roman" w:hAnsi="Times New Roman" w:cs="Times New Roman"/>
                <w:sz w:val="13"/>
                <w:szCs w:val="13"/>
              </w:rPr>
              <w:t xml:space="preserve"> </w:t>
            </w: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7.83</w:t>
            </w:r>
          </w:p>
        </w:tc>
        <w:tc>
          <w:tcPr>
            <w:tcW w:w="985"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3.93 </w:t>
            </w:r>
            <w:r>
              <w:rPr>
                <w:rFonts w:hint="default" w:ascii="Times New Roman" w:hAnsi="Times New Roman" w:cs="Times New Roman"/>
                <w:color w:val="000000"/>
                <w:sz w:val="13"/>
                <w:szCs w:val="13"/>
              </w:rPr>
              <w:t>± 0.06</w:t>
            </w:r>
          </w:p>
        </w:tc>
        <w:tc>
          <w:tcPr>
            <w:tcW w:w="3044" w:type="dxa"/>
            <w:vMerge w:val="continue"/>
            <w:tcBorders>
              <w:right w:val="nil"/>
            </w:tcBorders>
            <w:vAlign w:val="center"/>
          </w:tcPr>
          <w:p>
            <w:pPr>
              <w:spacing w:after="0" w:line="240" w:lineRule="auto"/>
              <w:jc w:val="center"/>
              <w:rPr>
                <w:rFonts w:hint="default" w:ascii="Times New Roman" w:hAnsi="Times New Roman" w:cs="Times New Roman"/>
                <w:sz w:val="15"/>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1.590+0.029i@375nm, 1.570+0.010i@405nm (IPN)</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6.4~7.4</w:t>
            </w: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sz w:val="15"/>
                <w:szCs w:val="15"/>
              </w:rPr>
            </w:pPr>
            <w:r>
              <w:rPr>
                <w:rFonts w:hint="default" w:ascii="Times New Roman" w:hAnsi="Times New Roman" w:cs="Times New Roman"/>
                <w:sz w:val="15"/>
                <w:szCs w:val="15"/>
              </w:rPr>
              <w:fldChar w:fldCharType="begin"/>
            </w:r>
            <w:r>
              <w:rPr>
                <w:rFonts w:hint="default" w:ascii="Times New Roman" w:hAnsi="Times New Roman" w:cs="Times New Roman"/>
                <w:sz w:val="15"/>
                <w:szCs w:val="15"/>
              </w:rPr>
              <w:instrText xml:space="preserve"> ADDIN  EN.CITE &lt;EndNote&gt;&lt;Cite&gt;&lt;Author&gt;Sumlin&lt;/Author&gt;&lt;Year&gt;2017&lt;/Year&gt;&lt;RecNum&gt;129&lt;/RecNum&gt;&lt;DisplayText&gt;(Sumlin et al., 2017)&lt;/DisplayText&gt;&lt;record&gt;&lt;rec-number&gt;129&lt;/rec-number&gt;&lt;foreign-keys&gt;&lt;key app="EN" db-id="e9ds5ff5ww0dzpeww0dvxapq5aa5fdvrstez" timestamp="1528203126"&gt;129&lt;/key&gt;&lt;/foreign-keys&gt;&lt;ref-type name="Journal Article"&gt;17&lt;/ref-type&gt;&lt;contributors&gt;&lt;authors&gt;&lt;author&gt;Sumlin, Benjamin J&lt;/author&gt;&lt;author&gt;Pandey, Apoorva&lt;/author&gt;&lt;author&gt;Walker, Michael J&lt;/author&gt;&lt;author&gt;Pattison, Robert S&lt;/author&gt;&lt;author&gt;Williams, Brent J&lt;/author&gt;&lt;author&gt;Chakrabarty, Rajan K&lt;/author&gt;&lt;/authors&gt;&lt;/contributors&gt;&lt;titles&gt;&lt;title&gt;Atmospheric Photooxidation Diminishes Light Absorption by Primary Brown Carbon Aerosol from Biomass Burning&lt;/title&gt;&lt;secondary-title&gt;Environmental Science &amp;amp; Technology Letters&lt;/secondary-title&gt;&lt;/titles&gt;&lt;periodical&gt;&lt;full-title&gt;Environmental Science &amp;amp; Technology Letters&lt;/full-title&gt;&lt;/periodical&gt;&lt;pages&gt;540-545&lt;/pages&gt;&lt;volume&gt;4&lt;/volume&gt;&lt;number&gt;12&lt;/number&gt;&lt;dates&gt;&lt;year&gt;2017&lt;/year&gt;&lt;/dates&gt;&lt;isbn&gt;2328-8930&lt;/isbn&gt;&lt;urls&gt;&lt;/urls&gt;&lt;/record&gt;&lt;/Cite&gt;&lt;/EndNote&gt;</w:instrText>
            </w:r>
            <w:r>
              <w:rPr>
                <w:rFonts w:hint="default" w:ascii="Times New Roman" w:hAnsi="Times New Roman" w:cs="Times New Roman"/>
                <w:sz w:val="15"/>
                <w:szCs w:val="15"/>
              </w:rPr>
              <w:fldChar w:fldCharType="separate"/>
            </w:r>
            <w:r>
              <w:rPr>
                <w:rFonts w:hint="default" w:ascii="Times New Roman" w:hAnsi="Times New Roman" w:cs="Times New Roman"/>
                <w:sz w:val="15"/>
                <w:szCs w:val="15"/>
              </w:rPr>
              <w:t>Sumlin et al., 2017</w:t>
            </w:r>
            <w:r>
              <w:rPr>
                <w:rFonts w:hint="default" w:ascii="Times New Roman" w:hAnsi="Times New Roman" w:cs="Times New Roman"/>
                <w:sz w:val="15"/>
                <w:szCs w:val="15"/>
              </w:rPr>
              <w:fldChar w:fldCharType="end"/>
            </w:r>
            <w:r>
              <w:rPr>
                <w:rFonts w:hint="default" w:ascii="Times New Roman" w:hAnsi="Times New Roman" w:cs="Times New Roman"/>
                <w:sz w:val="15"/>
                <w:szCs w:val="15"/>
              </w:rPr>
              <w:t>;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1.590+0.017i@405nm (IPN)</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sz w:val="15"/>
                <w:szCs w:val="15"/>
              </w:rPr>
            </w:pPr>
            <w:r>
              <w:rPr>
                <w:rFonts w:hint="default" w:ascii="Times New Roman" w:hAnsi="Times New Roman" w:cs="Times New Roman"/>
                <w:sz w:val="15"/>
                <w:szCs w:val="15"/>
              </w:rPr>
              <w:fldChar w:fldCharType="begin"/>
            </w:r>
            <w:r>
              <w:rPr>
                <w:rFonts w:hint="default" w:ascii="Times New Roman" w:hAnsi="Times New Roman" w:cs="Times New Roman"/>
                <w:sz w:val="15"/>
                <w:szCs w:val="15"/>
              </w:rPr>
              <w:instrText xml:space="preserve"> ADDIN  EN.CITE &lt;EndNote&gt;&lt;Cite&gt;&lt;Author&gt;Flowers&lt;/Author&gt;&lt;Year&gt;2010&lt;/Year&gt;&lt;RecNum&gt;55&lt;/RecNum&gt;&lt;DisplayText&gt;(Flowers et al., 2010)&lt;/DisplayText&gt;&lt;record&gt;&lt;rec-number&gt;55&lt;/rec-number&gt;&lt;foreign-keys&gt;&lt;key app="EN" db-id="e9ds5ff5ww0dzpeww0dvxapq5aa5fdvrstez" timestamp="1515075705"&gt;55&lt;/key&gt;&lt;/foreign-keys&gt;&lt;ref-type name="Journal Article"&gt;17&lt;/ref-type&gt;&lt;contributors&gt;&lt;authors&gt;&lt;author&gt;Flowers, BA&lt;/author&gt;&lt;author&gt;Dubey, MK&lt;/author&gt;&lt;author&gt;Mazzoleni, C&lt;/author&gt;&lt;author&gt;Stone, EA&lt;/author&gt;&lt;author&gt;Schauer, JJ&lt;/author&gt;&lt;author&gt;Kim, S-W&lt;/author&gt;&lt;author&gt;Yoon, SC&lt;/author&gt;&lt;/authors&gt;&lt;/contributors&gt;&lt;titles&gt;&lt;title&gt;Optical-chemical-microphysical relationships and closure studies for mixed carbonaceous aerosols observed at Jeju Island; 3-laser photoacoustic spectrometer, particle sizing, and filter analysis&lt;/title&gt;&lt;secondary-title&gt;Atmospheric Chemistry and Physics&lt;/secondary-title&gt;&lt;/titles&gt;&lt;periodical&gt;&lt;full-title&gt;Atmospheric Chemistry and Physics&lt;/full-title&gt;&lt;/periodical&gt;&lt;pages&gt;10387-10398&lt;/pages&gt;&lt;volume&gt;10&lt;/volume&gt;&lt;number&gt;21&lt;/number&gt;&lt;dates&gt;&lt;year&gt;2010&lt;/year&gt;&lt;/dates&gt;&lt;isbn&gt;1680-7316&lt;/isbn&gt;&lt;urls&gt;&lt;/urls&gt;&lt;/record&gt;&lt;/Cite&gt;&lt;/EndNote&gt;</w:instrText>
            </w:r>
            <w:r>
              <w:rPr>
                <w:rFonts w:hint="default" w:ascii="Times New Roman" w:hAnsi="Times New Roman" w:cs="Times New Roman"/>
                <w:sz w:val="15"/>
                <w:szCs w:val="15"/>
              </w:rPr>
              <w:fldChar w:fldCharType="separate"/>
            </w:r>
            <w:r>
              <w:rPr>
                <w:rFonts w:hint="default" w:ascii="Times New Roman" w:hAnsi="Times New Roman" w:cs="Times New Roman"/>
                <w:sz w:val="15"/>
                <w:szCs w:val="15"/>
              </w:rPr>
              <w:t>Flowers et al., 2010</w:t>
            </w:r>
            <w:r>
              <w:rPr>
                <w:rFonts w:hint="default" w:ascii="Times New Roman" w:hAnsi="Times New Roman" w:cs="Times New Roman"/>
                <w:sz w:val="15"/>
                <w:szCs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i/>
                <w:color w:val="000000"/>
                <w:sz w:val="13"/>
                <w:szCs w:val="13"/>
              </w:rPr>
              <w:t>k</w:t>
            </w:r>
            <w:r>
              <w:rPr>
                <w:rFonts w:hint="default" w:ascii="Times New Roman" w:hAnsi="Times New Roman" w:cs="Times New Roman"/>
                <w:color w:val="000000"/>
                <w:sz w:val="13"/>
                <w:szCs w:val="13"/>
              </w:rPr>
              <w:t>: 0.009@404nm (CRDS-PAS)</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sz w:val="15"/>
                <w:szCs w:val="15"/>
              </w:rPr>
            </w:pPr>
            <w:r>
              <w:rPr>
                <w:rFonts w:hint="default" w:ascii="Times New Roman" w:hAnsi="Times New Roman" w:cs="Times New Roman"/>
                <w:sz w:val="15"/>
                <w:szCs w:val="15"/>
              </w:rPr>
              <w:fldChar w:fldCharType="begin"/>
            </w:r>
            <w:r>
              <w:rPr>
                <w:rFonts w:hint="default" w:ascii="Times New Roman" w:hAnsi="Times New Roman" w:cs="Times New Roman"/>
                <w:sz w:val="15"/>
                <w:szCs w:val="15"/>
              </w:rPr>
              <w:instrText xml:space="preserve"> ADDIN  EN.CITE &lt;EndNote&gt;&lt;Cite&gt;&lt;Author&gt;Lack&lt;/Author&gt;&lt;Year&gt;2012&lt;/Year&gt;&lt;RecNum&gt;5&lt;/RecNum&gt;&lt;DisplayText&gt;(Lack et al., 2012)&lt;/DisplayText&gt;&lt;record&gt;&lt;rec-number&gt;5&lt;/rec-number&gt;&lt;foreign-keys&gt;&lt;key app="EN" db-id="e9ds5ff5ww0dzpeww0dvxapq5aa5fdvrstez" timestamp="1514390388"&gt;5&lt;/key&gt;&lt;/foreign-keys&gt;&lt;ref-type name="Journal Article"&gt;17&lt;/ref-type&gt;&lt;contributors&gt;&lt;authors&gt;&lt;author&gt;Lack, Daniel A&lt;/author&gt;&lt;author&gt;Langridge, Justin M&lt;/author&gt;&lt;author&gt;Bahreini, Roya&lt;/author&gt;&lt;author&gt;Cappa, Christopher D&lt;/author&gt;&lt;author&gt;Middlebrook, Ann M&lt;/author&gt;&lt;author&gt;Schwarz, Joshua P&lt;/author&gt;&lt;/authors&gt;&lt;/contributors&gt;&lt;titles&gt;&lt;title&gt;Brown carbon and internal mixing in biomass burning particles&lt;/title&gt;&lt;secondary-title&gt;Proceedings of the National Academy of Sciences&lt;/secondary-title&gt;&lt;/titles&gt;&lt;periodical&gt;&lt;full-title&gt;Proceedings of the National Academy of Sciences&lt;/full-title&gt;&lt;/periodical&gt;&lt;pages&gt;14802-14807&lt;/pages&gt;&lt;volume&gt;109&lt;/volume&gt;&lt;number&gt;37&lt;/number&gt;&lt;dates&gt;&lt;year&gt;2012&lt;/year&gt;&lt;/dates&gt;&lt;isbn&gt;0027-8424&lt;/isbn&gt;&lt;urls&gt;&lt;/urls&gt;&lt;/record&gt;&lt;/Cite&gt;&lt;/EndNote&gt;</w:instrText>
            </w:r>
            <w:r>
              <w:rPr>
                <w:rFonts w:hint="default" w:ascii="Times New Roman" w:hAnsi="Times New Roman" w:cs="Times New Roman"/>
                <w:sz w:val="15"/>
                <w:szCs w:val="15"/>
              </w:rPr>
              <w:fldChar w:fldCharType="separate"/>
            </w:r>
            <w:r>
              <w:rPr>
                <w:rFonts w:hint="default" w:ascii="Times New Roman" w:hAnsi="Times New Roman" w:cs="Times New Roman"/>
                <w:sz w:val="15"/>
                <w:szCs w:val="15"/>
              </w:rPr>
              <w:t>Lack et al., 2012</w:t>
            </w:r>
            <w:r>
              <w:rPr>
                <w:rFonts w:hint="default" w:ascii="Times New Roman" w:hAnsi="Times New Roman" w:cs="Times New Roman"/>
                <w:sz w:val="15"/>
                <w:szCs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Tar ball</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1.78+0.015i, 1.83+0.0086i@405nm (IPN)</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4.2~6.4</w:t>
            </w: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sz w:val="15"/>
                <w:szCs w:val="15"/>
              </w:rPr>
            </w:pPr>
            <w:r>
              <w:rPr>
                <w:rFonts w:hint="default" w:ascii="Times New Roman" w:hAnsi="Times New Roman" w:cs="Times New Roman"/>
                <w:sz w:val="15"/>
                <w:szCs w:val="15"/>
              </w:rPr>
              <w:fldChar w:fldCharType="begin"/>
            </w:r>
            <w:r>
              <w:rPr>
                <w:rFonts w:hint="default" w:ascii="Times New Roman" w:hAnsi="Times New Roman" w:cs="Times New Roman"/>
                <w:sz w:val="15"/>
                <w:szCs w:val="15"/>
              </w:rPr>
              <w:instrText xml:space="preserve"> ADDIN  EN.CITE &lt;EndNote&gt;&lt;Cite&gt;&lt;Author&gt;Chakrabarty&lt;/Author&gt;&lt;Year&gt;2010&lt;/Year&gt;&lt;RecNum&gt;7&lt;/RecNum&gt;&lt;DisplayText&gt;(Chakrabarty et al., 2010)&lt;/DisplayText&gt;&lt;record&gt;&lt;rec-number&gt;7&lt;/rec-number&gt;&lt;foreign-keys&gt;&lt;key app="EN" db-id="e9ds5ff5ww0dzpeww0dvxapq5aa5fdvrstez" timestamp="1514390581"&gt;7&lt;/key&gt;&lt;/foreign-keys&gt;&lt;ref-type name="Journal Article"&gt;17&lt;/ref-type&gt;&lt;contributors&gt;&lt;authors&gt;&lt;author&gt;Chakrabarty, RK&lt;/author&gt;&lt;author&gt;Moosmüller, H&lt;/author&gt;&lt;author&gt;Chen, L-WA&lt;/author&gt;&lt;author&gt;Lewis, K&lt;/author&gt;&lt;author&gt;Arnott, WP&lt;/author&gt;&lt;author&gt;Mazzoleni, C&lt;/author&gt;&lt;author&gt;Dubey, MK&lt;/author&gt;&lt;author&gt;Wold, CE&lt;/author&gt;&lt;author&gt;Hao, WM&lt;/author&gt;&lt;author&gt;Kreidenweis, SM&lt;/author&gt;&lt;/authors&gt;&lt;/contributors&gt;&lt;titles&gt;&lt;title&gt;Brown carbon in tar balls from smoldering biomass combustion&lt;/title&gt;&lt;secondary-title&gt;Atmospheric Chemistry and Physics&lt;/secondary-title&gt;&lt;/titles&gt;&lt;periodical&gt;&lt;full-title&gt;Atmospheric Chemistry and Physics&lt;/full-title&gt;&lt;/periodical&gt;&lt;pages&gt;6363-6370&lt;/pages&gt;&lt;volume&gt;10&lt;/volume&gt;&lt;number&gt;13&lt;/number&gt;&lt;dates&gt;&lt;year&gt;2010&lt;/year&gt;&lt;/dates&gt;&lt;isbn&gt;1680-7316&lt;/isbn&gt;&lt;urls&gt;&lt;/urls&gt;&lt;/record&gt;&lt;/Cite&gt;&lt;/EndNote&gt;</w:instrText>
            </w:r>
            <w:r>
              <w:rPr>
                <w:rFonts w:hint="default" w:ascii="Times New Roman" w:hAnsi="Times New Roman" w:cs="Times New Roman"/>
                <w:sz w:val="15"/>
                <w:szCs w:val="15"/>
              </w:rPr>
              <w:fldChar w:fldCharType="separate"/>
            </w:r>
            <w:r>
              <w:rPr>
                <w:rFonts w:hint="default" w:ascii="Times New Roman" w:hAnsi="Times New Roman" w:cs="Times New Roman"/>
                <w:sz w:val="15"/>
                <w:szCs w:val="15"/>
              </w:rPr>
              <w:t>Chakrabarty et al., 2010</w:t>
            </w:r>
            <w:r>
              <w:rPr>
                <w:rFonts w:hint="default" w:ascii="Times New Roman" w:hAnsi="Times New Roman" w:cs="Times New Roman"/>
                <w:sz w:val="15"/>
                <w:szCs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Tar ball</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 xml:space="preserve">1.56+0.02i </w:t>
            </w:r>
            <w:bookmarkStart w:id="50" w:name="OLE_LINK45"/>
            <w:r>
              <w:rPr>
                <w:rFonts w:hint="default" w:ascii="Times New Roman" w:hAnsi="Times New Roman" w:cs="Times New Roman"/>
                <w:color w:val="000000"/>
                <w:sz w:val="13"/>
                <w:szCs w:val="13"/>
              </w:rPr>
              <w:t>@405nm</w:t>
            </w:r>
            <w:bookmarkEnd w:id="50"/>
            <w:r>
              <w:rPr>
                <w:rFonts w:hint="default" w:ascii="Times New Roman" w:hAnsi="Times New Roman" w:cs="Times New Roman"/>
                <w:color w:val="000000"/>
                <w:sz w:val="13"/>
                <w:szCs w:val="13"/>
              </w:rPr>
              <w:t> (CRDS-UVVIS)</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5"/>
                <w:szCs w:val="15"/>
              </w:rPr>
            </w:pPr>
            <w:r>
              <w:rPr>
                <w:rFonts w:hint="default" w:ascii="Times New Roman" w:hAnsi="Times New Roman" w:cs="Times New Roman"/>
                <w:color w:val="000000"/>
                <w:sz w:val="15"/>
                <w:szCs w:val="15"/>
              </w:rPr>
              <w:fldChar w:fldCharType="begin"/>
            </w:r>
            <w:r>
              <w:rPr>
                <w:rFonts w:hint="default" w:ascii="Times New Roman" w:hAnsi="Times New Roman" w:cs="Times New Roman"/>
                <w:color w:val="000000"/>
                <w:sz w:val="15"/>
                <w:szCs w:val="15"/>
              </w:rPr>
              <w:instrText xml:space="preserve"> ADDIN  EN.CITE &lt;EndNote&gt;&lt;Cite&gt;&lt;Author&gt;Hand&lt;/Author&gt;&lt;Year&gt;2005&lt;/Year&gt;&lt;RecNum&gt;113&lt;/RecNum&gt;&lt;DisplayText&gt;(Hand et al., 2005)&lt;/DisplayText&gt;&lt;record&gt;&lt;rec-number&gt;113&lt;/rec-number&gt;&lt;foreign-keys&gt;&lt;key app="EN" db-id="e9ds5ff5ww0dzpeww0dvxapq5aa5fdvrstez" timestamp="1525793702"&gt;113&lt;/key&gt;&lt;/foreign-keys&gt;&lt;ref-type name="Journal Article"&gt;17&lt;/ref-type&gt;&lt;contributors&gt;&lt;authors&gt;&lt;author&gt;Hand, Jenny L&lt;/author&gt;&lt;author&gt;Malm, WC&lt;/author&gt;&lt;author&gt;Laskin, Alexander&lt;/author&gt;&lt;author&gt;Day, D&lt;/author&gt;&lt;author&gt;Lee, Tae-bum&lt;/author&gt;&lt;author&gt;Wang, C&lt;/author&gt;&lt;author&gt;Carrico, C&lt;/author&gt;&lt;author&gt;Carrillo, J&lt;/author&gt;&lt;author&gt;Cowin, James P&lt;/author&gt;&lt;author&gt;Collett, J&lt;/author&gt;&lt;/authors&gt;&lt;/contributors&gt;&lt;titles&gt;&lt;title&gt;Optical, physical, and chemical properties of tar balls observed during the Yosemite Aerosol Characterization Study&lt;/title&gt;&lt;secondary-title&gt;Journal of Geophysical Research: Atmospheres&lt;/secondary-title&gt;&lt;/titles&gt;&lt;periodical&gt;&lt;full-title&gt;Journal of Geophysical Research: Atmospheres&lt;/full-title&gt;&lt;/periodical&gt;&lt;volume&gt;110&lt;/volume&gt;&lt;number&gt;D21&lt;/number&gt;&lt;dates&gt;&lt;year&gt;2005&lt;/year&gt;&lt;/dates&gt;&lt;isbn&gt;2156-2202&lt;/isbn&gt;&lt;urls&gt;&lt;/urls&gt;&lt;/record&gt;&lt;/Cite&gt;&lt;/EndNote&gt;</w:instrText>
            </w:r>
            <w:r>
              <w:rPr>
                <w:rFonts w:hint="default" w:ascii="Times New Roman" w:hAnsi="Times New Roman" w:cs="Times New Roman"/>
                <w:color w:val="000000"/>
                <w:sz w:val="15"/>
                <w:szCs w:val="15"/>
              </w:rPr>
              <w:fldChar w:fldCharType="separate"/>
            </w:r>
            <w:r>
              <w:rPr>
                <w:rFonts w:hint="default" w:ascii="Times New Roman" w:hAnsi="Times New Roman" w:cs="Times New Roman"/>
                <w:color w:val="000000"/>
                <w:sz w:val="15"/>
                <w:szCs w:val="15"/>
              </w:rPr>
              <w:t>Hand et al., 2005</w:t>
            </w:r>
            <w:r>
              <w:rPr>
                <w:rFonts w:hint="default" w:ascii="Times New Roman" w:hAnsi="Times New Roman" w:cs="Times New Roman"/>
                <w:color w:val="000000"/>
                <w:sz w:val="15"/>
                <w:szCs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1.53+0.07i (WELAS,open fire), 1.54+0.04i (WELAS, smoldering)</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sz w:val="15"/>
                <w:szCs w:val="15"/>
              </w:rPr>
            </w:pPr>
            <w:r>
              <w:rPr>
                <w:rFonts w:hint="default" w:ascii="Times New Roman" w:hAnsi="Times New Roman" w:cs="Times New Roman"/>
                <w:sz w:val="15"/>
                <w:szCs w:val="15"/>
              </w:rPr>
              <w:fldChar w:fldCharType="begin"/>
            </w:r>
            <w:r>
              <w:rPr>
                <w:rFonts w:hint="default" w:ascii="Times New Roman" w:hAnsi="Times New Roman" w:cs="Times New Roman"/>
                <w:sz w:val="15"/>
                <w:szCs w:val="15"/>
              </w:rPr>
              <w:instrText xml:space="preserve"> ADDIN  EN.CITE &lt;EndNote&gt;&lt;Cite&gt;&lt;Author&gt;Adler&lt;/Author&gt;&lt;Year&gt;2011&lt;/Year&gt;&lt;RecNum&gt;40&lt;/RecNum&gt;&lt;DisplayText&gt;(Adler et al., 2011)&lt;/DisplayText&gt;&lt;record&gt;&lt;rec-number&gt;40&lt;/rec-number&gt;&lt;foreign-keys&gt;&lt;key app="EN" db-id="e9ds5ff5ww0dzpeww0dvxapq5aa5fdvrstez" timestamp="1514748995"&gt;40&lt;/key&gt;&lt;/foreign-keys&gt;&lt;ref-type name="Journal Article"&gt;17&lt;/ref-type&gt;&lt;contributors&gt;&lt;authors&gt;&lt;author&gt;Adler, G&lt;/author&gt;&lt;author&gt;Flores, JM&lt;/author&gt;&lt;author&gt;Abo Riziq, A&lt;/author&gt;&lt;author&gt;Borrmann, S&lt;/author&gt;&lt;author&gt;Rudich, Y&lt;/author&gt;&lt;/authors&gt;&lt;/contributors&gt;&lt;titles&gt;&lt;title&gt;Chemical, physical, and optical evolution of biomass burning aerosols: a case study&lt;/title&gt;&lt;secondary-title&gt;Atmospheric Chemistry and Physics&lt;/secondary-title&gt;&lt;/titles&gt;&lt;periodical&gt;&lt;full-title&gt;Atmospheric Chemistry and Physics&lt;/full-title&gt;&lt;/periodical&gt;&lt;pages&gt;1491-1503&lt;/pages&gt;&lt;volume&gt;11&lt;/volume&gt;&lt;number&gt;4&lt;/number&gt;&lt;dates&gt;&lt;year&gt;2011&lt;/year&gt;&lt;/dates&gt;&lt;isbn&gt;1680-7316&lt;/isbn&gt;&lt;urls&gt;&lt;/urls&gt;&lt;/record&gt;&lt;/Cite&gt;&lt;/EndNote&gt;</w:instrText>
            </w:r>
            <w:r>
              <w:rPr>
                <w:rFonts w:hint="default" w:ascii="Times New Roman" w:hAnsi="Times New Roman" w:cs="Times New Roman"/>
                <w:sz w:val="15"/>
                <w:szCs w:val="15"/>
              </w:rPr>
              <w:fldChar w:fldCharType="separate"/>
            </w:r>
            <w:r>
              <w:rPr>
                <w:rFonts w:hint="default" w:ascii="Times New Roman" w:hAnsi="Times New Roman" w:cs="Times New Roman"/>
                <w:sz w:val="15"/>
                <w:szCs w:val="15"/>
              </w:rPr>
              <w:t>Adler et al., 2011</w:t>
            </w:r>
            <w:r>
              <w:rPr>
                <w:rFonts w:hint="default" w:ascii="Times New Roman" w:hAnsi="Times New Roman" w:cs="Times New Roman"/>
                <w:sz w:val="15"/>
                <w:szCs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sz w:val="13"/>
                <w:szCs w:val="13"/>
              </w:rPr>
            </w:pPr>
            <w:r>
              <w:rPr>
                <w:rFonts w:hint="default" w:ascii="Times New Roman" w:hAnsi="Times New Roman" w:cs="Times New Roman"/>
                <w:color w:val="000000"/>
                <w:sz w:val="13"/>
                <w:szCs w:val="13"/>
              </w:rPr>
              <w:t>1.64+0.03i@405nm (BBCES-Neph)</w:t>
            </w:r>
          </w:p>
        </w:tc>
        <w:tc>
          <w:tcPr>
            <w:tcW w:w="981"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4~6 </w:t>
            </w:r>
            <w:r>
              <w:rPr>
                <w:rFonts w:hint="default" w:ascii="Times New Roman" w:hAnsi="Times New Roman" w:cs="Times New Roman"/>
                <w:sz w:val="13"/>
                <w:szCs w:val="13"/>
                <w:vertAlign w:val="superscript"/>
              </w:rPr>
              <w:t>b</w:t>
            </w: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2~3 </w:t>
            </w:r>
            <w:r>
              <w:rPr>
                <w:rFonts w:hint="default" w:ascii="Times New Roman" w:hAnsi="Times New Roman" w:cs="Times New Roman"/>
                <w:sz w:val="13"/>
                <w:szCs w:val="13"/>
                <w:vertAlign w:val="superscript"/>
              </w:rPr>
              <w:t>b</w:t>
            </w:r>
          </w:p>
        </w:tc>
        <w:tc>
          <w:tcPr>
            <w:tcW w:w="3044" w:type="dxa"/>
            <w:tcBorders>
              <w:right w:val="nil"/>
            </w:tcBorders>
            <w:vAlign w:val="center"/>
          </w:tcPr>
          <w:p>
            <w:pPr>
              <w:pStyle w:val="7"/>
              <w:widowControl/>
              <w:spacing w:beforeAutospacing="0" w:after="0" w:afterAutospacing="0" w:line="240" w:lineRule="auto"/>
              <w:jc w:val="center"/>
              <w:rPr>
                <w:rFonts w:hint="default" w:ascii="Times New Roman" w:hAnsi="Times New Roman" w:cs="Times New Roman"/>
                <w:sz w:val="15"/>
                <w:szCs w:val="15"/>
              </w:rPr>
            </w:pPr>
            <w:r>
              <w:rPr>
                <w:rFonts w:hint="default" w:ascii="Times New Roman" w:hAnsi="Times New Roman" w:cs="Times New Roman"/>
                <w:sz w:val="15"/>
                <w:szCs w:val="15"/>
              </w:rPr>
              <w:fldChar w:fldCharType="begin"/>
            </w:r>
            <w:r>
              <w:rPr>
                <w:rFonts w:hint="default" w:ascii="Times New Roman" w:hAnsi="Times New Roman" w:cs="Times New Roman"/>
                <w:sz w:val="15"/>
                <w:szCs w:val="15"/>
              </w:rPr>
              <w:instrText xml:space="preserve"> ADDIN  EN.CITE &lt;EndNote&gt;&lt;Cite&gt;&lt;Author&gt;Bluvshtein&lt;/Author&gt;&lt;Year&gt;2017&lt;/Year&gt;&lt;RecNum&gt;69&lt;/RecNum&gt;&lt;DisplayText&gt;(Bluvshtein et al., 2017)&lt;/DisplayText&gt;&lt;record&gt;&lt;rec-number&gt;69&lt;/rec-number&gt;&lt;foreign-keys&gt;&lt;key app="EN" db-id="e9ds5ff5ww0dzpeww0dvxapq5aa5fdvrstez" timestamp="1515244254"&gt;69&lt;/key&gt;&lt;/foreign-keys&gt;&lt;ref-type name="Journal Article"&gt;17&lt;/ref-type&gt;&lt;contributors&gt;&lt;authors&gt;&lt;author&gt;Bluvshtein, Nir&lt;/author&gt;&lt;author&gt;Lin, Peng&lt;/author&gt;&lt;author&gt;Flores, J Michel&lt;/author&gt;&lt;author&gt;Segev, Lior&lt;/author&gt;&lt;author&gt;Mazar, Yinon&lt;/author&gt;&lt;author&gt;Tas, Eran&lt;/author&gt;&lt;author&gt;Snider, Graydon&lt;/author&gt;&lt;author&gt;Weagle, Crystal&lt;/author&gt;&lt;author&gt;Brown, Steven S&lt;/author&gt;&lt;author&gt;Laskin, Alexander&lt;/author&gt;&lt;/authors&gt;&lt;/contributors&gt;&lt;titles&gt;&lt;title&gt;Broadband optical properties of biomass‐burning aerosol and identification of brown carbon chromophores&lt;/title&gt;&lt;secondary-title&gt;Journal of Geophysical Research: Atmospheres&lt;/secondary-title&gt;&lt;/titles&gt;&lt;periodical&gt;&lt;full-title&gt;Journal of Geophysical Research: Atmospheres&lt;/full-title&gt;&lt;/periodical&gt;&lt;dates&gt;&lt;year&gt;2017&lt;/year&gt;&lt;/dates&gt;&lt;isbn&gt;2169-8996&lt;/isbn&gt;&lt;urls&gt;&lt;/urls&gt;&lt;/record&gt;&lt;/Cite&gt;&lt;/EndNote&gt;</w:instrText>
            </w:r>
            <w:r>
              <w:rPr>
                <w:rFonts w:hint="default" w:ascii="Times New Roman" w:hAnsi="Times New Roman" w:cs="Times New Roman"/>
                <w:sz w:val="15"/>
                <w:szCs w:val="15"/>
              </w:rPr>
              <w:fldChar w:fldCharType="separate"/>
            </w:r>
            <w:r>
              <w:rPr>
                <w:rFonts w:hint="default" w:ascii="Times New Roman" w:hAnsi="Times New Roman" w:cs="Times New Roman"/>
                <w:sz w:val="15"/>
                <w:szCs w:val="15"/>
              </w:rPr>
              <w:t>Bluvshtein et al., 2017</w:t>
            </w:r>
            <w:r>
              <w:rPr>
                <w:rFonts w:hint="default" w:ascii="Times New Roman" w:hAnsi="Times New Roman" w:cs="Times New Roman"/>
                <w:sz w:val="15"/>
                <w:szCs w:val="15"/>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BBOA_HULIS</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1.653+0.002i, 1.685+0.002i@532nm(Nep-PAS)</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6~7</w:t>
            </w: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default" w:ascii="Times New Roman" w:hAnsi="Times New Roman" w:cs="Times New Roman"/>
                <w:sz w:val="15"/>
                <w:szCs w:val="18"/>
              </w:rPr>
            </w:pPr>
            <w:r>
              <w:rPr>
                <w:rFonts w:hint="default" w:ascii="Times New Roman" w:hAnsi="Times New Roman" w:cs="Times New Roman"/>
                <w:sz w:val="15"/>
                <w:szCs w:val="18"/>
              </w:rPr>
              <w:fldChar w:fldCharType="begin"/>
            </w:r>
            <w:r>
              <w:rPr>
                <w:rFonts w:hint="default" w:ascii="Times New Roman" w:hAnsi="Times New Roman" w:cs="Times New Roman"/>
                <w:sz w:val="15"/>
                <w:szCs w:val="18"/>
              </w:rPr>
              <w:instrText xml:space="preserve"> ADDIN  EN.CITE &lt;EndNote&gt;&lt;Cite&gt;&lt;Author&gt;Hoffer&lt;/Author&gt;&lt;Year&gt;2006&lt;/Year&gt;&lt;RecNum&gt;19&lt;/RecNum&gt;&lt;DisplayText&gt;(Hoffer et al., 2006)&lt;/DisplayText&gt;&lt;record&gt;&lt;rec-number&gt;19&lt;/rec-number&gt;&lt;foreign-keys&gt;&lt;key app="EN" db-id="e9ds5ff5ww0dzpeww0dvxapq5aa5fdvrstez" timestamp="1514445966"&gt;19&lt;/key&gt;&lt;/foreign-keys&gt;&lt;ref-type name="Journal Article"&gt;17&lt;/ref-type&gt;&lt;contributors&gt;&lt;authors&gt;&lt;author&gt;Hoffer, A&lt;/author&gt;&lt;author&gt;Gelencsér, A&lt;/author&gt;&lt;author&gt;Guyon, P&lt;/author&gt;&lt;author&gt;Kiss, G&lt;/author&gt;&lt;author&gt;Schmid, O&lt;/author&gt;&lt;author&gt;Frank, GP&lt;/author&gt;&lt;author&gt;Artaxo, P&lt;/author&gt;&lt;author&gt;Andreae, MO&lt;/author&gt;&lt;/authors&gt;&lt;/contributors&gt;&lt;titles&gt;&lt;title&gt;Optical properties of humic-like substances (HULIS) in biomass-burning aerosols&lt;/title&gt;&lt;secondary-title&gt;Atmospheric Chemistry and Physics&lt;/secondary-title&gt;&lt;/titles&gt;&lt;periodical&gt;&lt;full-title&gt;Atmospheric Chemistry and Physics&lt;/full-title&gt;&lt;/periodical&gt;&lt;pages&gt;3563-3570&lt;/pages&gt;&lt;volume&gt;6&lt;/volume&gt;&lt;number&gt;11&lt;/number&gt;&lt;dates&gt;&lt;year&gt;2006&lt;/year&gt;&lt;/dates&gt;&lt;isbn&gt;1680-7316&lt;/isbn&gt;&lt;urls&gt;&lt;/urls&gt;&lt;/record&gt;&lt;/Cite&gt;&lt;/EndNote&gt;</w:instrText>
            </w:r>
            <w:r>
              <w:rPr>
                <w:rFonts w:hint="default" w:ascii="Times New Roman" w:hAnsi="Times New Roman" w:cs="Times New Roman"/>
                <w:sz w:val="15"/>
                <w:szCs w:val="18"/>
              </w:rPr>
              <w:fldChar w:fldCharType="separate"/>
            </w:r>
            <w:r>
              <w:rPr>
                <w:rFonts w:hint="default" w:ascii="Times New Roman" w:hAnsi="Times New Roman" w:cs="Times New Roman"/>
                <w:sz w:val="15"/>
                <w:szCs w:val="18"/>
              </w:rPr>
              <w:t>Hoffer et al., 2006</w:t>
            </w:r>
            <w:r>
              <w:rPr>
                <w:rFonts w:hint="default" w:ascii="Times New Roman" w:hAnsi="Times New Roman" w:cs="Times New Roman"/>
                <w:sz w:val="15"/>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BBOA_HULIS</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 xml:space="preserve"> 1.616+0.023i@390nm(CRDS)</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default" w:ascii="Times New Roman" w:hAnsi="Times New Roman" w:cs="Times New Roman"/>
                <w:sz w:val="15"/>
                <w:szCs w:val="18"/>
              </w:rPr>
            </w:pPr>
            <w:r>
              <w:rPr>
                <w:rFonts w:hint="default" w:ascii="Times New Roman" w:hAnsi="Times New Roman" w:cs="Times New Roman"/>
                <w:sz w:val="15"/>
                <w:szCs w:val="18"/>
              </w:rPr>
              <w:fldChar w:fldCharType="begin"/>
            </w:r>
            <w:r>
              <w:rPr>
                <w:rFonts w:hint="default" w:ascii="Times New Roman" w:hAnsi="Times New Roman" w:cs="Times New Roman"/>
                <w:sz w:val="15"/>
                <w:szCs w:val="18"/>
              </w:rPr>
              <w:instrText xml:space="preserve"> ADDIN  EN.CITE &lt;EndNote&gt;&lt;Cite&gt;&lt;Author&gt;Dinar&lt;/Author&gt;&lt;Year&gt;2008&lt;/Year&gt;&lt;RecNum&gt;128&lt;/RecNum&gt;&lt;DisplayText&gt;(Dinar et al., 2008)&lt;/DisplayText&gt;&lt;record&gt;&lt;rec-number&gt;128&lt;/rec-number&gt;&lt;foreign-keys&gt;&lt;key app="EN" db-id="e9ds5ff5ww0dzpeww0dvxapq5aa5fdvrstez" timestamp="1528005362"&gt;128&lt;/key&gt;&lt;/foreign-keys&gt;&lt;ref-type name="Journal Article"&gt;17&lt;/ref-type&gt;&lt;contributors&gt;&lt;authors&gt;&lt;author&gt;Dinar, E&lt;/author&gt;&lt;author&gt;Riziq, A Abo&lt;/author&gt;&lt;author&gt;Spindler, C&lt;/author&gt;&lt;author&gt;Erlick, C&lt;/author&gt;&lt;author&gt;Kiss, G&lt;/author&gt;&lt;author&gt;Rudich, Y&lt;/author&gt;&lt;/authors&gt;&lt;/contributors&gt;&lt;titles&gt;&lt;title&gt;The complex refractive index of atmospheric and model humic-like substances (HULIS) retrieved by a cavity ring down aerosol spectrometer (CRD-AS)&lt;/title&gt;&lt;secondary-title&gt;Faraday Discussions&lt;/secondary-title&gt;&lt;/titles&gt;&lt;periodical&gt;&lt;full-title&gt;Faraday Discussions&lt;/full-title&gt;&lt;/periodical&gt;&lt;pages&gt;279-295&lt;/pages&gt;&lt;volume&gt;137&lt;/volume&gt;&lt;dates&gt;&lt;year&gt;2008&lt;/year&gt;&lt;/dates&gt;&lt;urls&gt;&lt;/urls&gt;&lt;/record&gt;&lt;/Cite&gt;&lt;/EndNote&gt;</w:instrText>
            </w:r>
            <w:r>
              <w:rPr>
                <w:rFonts w:hint="default" w:ascii="Times New Roman" w:hAnsi="Times New Roman" w:cs="Times New Roman"/>
                <w:sz w:val="15"/>
                <w:szCs w:val="18"/>
              </w:rPr>
              <w:fldChar w:fldCharType="separate"/>
            </w:r>
            <w:r>
              <w:rPr>
                <w:rFonts w:hint="default" w:ascii="Times New Roman" w:hAnsi="Times New Roman" w:cs="Times New Roman"/>
                <w:sz w:val="15"/>
                <w:szCs w:val="18"/>
              </w:rPr>
              <w:t>Dinar et al., 2008</w:t>
            </w:r>
            <w:r>
              <w:rPr>
                <w:rFonts w:hint="default" w:ascii="Times New Roman" w:hAnsi="Times New Roman" w:cs="Times New Roman"/>
                <w:sz w:val="15"/>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eastAsia" w:ascii="Times New Roman" w:hAnsi="Times New Roman" w:cs="Times New Roman" w:eastAsiaTheme="minorEastAsia"/>
                <w:color w:val="000000"/>
                <w:sz w:val="13"/>
                <w:szCs w:val="13"/>
                <w:lang w:val="en-US" w:eastAsia="zh-CN"/>
              </w:rPr>
            </w:pPr>
            <w:r>
              <w:rPr>
                <w:rFonts w:hint="eastAsia" w:ascii="Times New Roman" w:hAnsi="Times New Roman" w:cs="Times New Roman"/>
                <w:color w:val="000000"/>
                <w:sz w:val="13"/>
                <w:szCs w:val="13"/>
                <w:lang w:val="en-US" w:eastAsia="zh-CN"/>
              </w:rPr>
              <w:t>BBOA</w:t>
            </w:r>
          </w:p>
        </w:tc>
        <w:tc>
          <w:tcPr>
            <w:tcW w:w="6180" w:type="dxa"/>
            <w:gridSpan w:val="3"/>
            <w:vAlign w:val="center"/>
          </w:tcPr>
          <w:p>
            <w:pPr>
              <w:pStyle w:val="7"/>
              <w:widowControl/>
              <w:spacing w:beforeAutospacing="0" w:after="0" w:afterAutospacing="0" w:line="240" w:lineRule="auto"/>
              <w:jc w:val="center"/>
              <w:rPr>
                <w:rFonts w:hint="eastAsia" w:ascii="Times New Roman" w:hAnsi="Times New Roman" w:cs="Times New Roman" w:eastAsiaTheme="minorEastAsia"/>
                <w:color w:val="000000"/>
                <w:sz w:val="13"/>
                <w:szCs w:val="13"/>
                <w:lang w:val="en-US" w:eastAsia="zh-CN"/>
              </w:rPr>
            </w:pPr>
            <w:r>
              <w:rPr>
                <w:rFonts w:hint="eastAsia" w:ascii="Times New Roman" w:hAnsi="Times New Roman" w:cs="Times New Roman"/>
                <w:color w:val="000000"/>
                <w:sz w:val="13"/>
                <w:szCs w:val="13"/>
                <w:lang w:val="en-US" w:eastAsia="zh-CN"/>
              </w:rPr>
              <w:t>1.550+0.033i</w:t>
            </w:r>
            <w:r>
              <w:rPr>
                <w:rFonts w:hint="default" w:ascii="Times New Roman" w:hAnsi="Times New Roman" w:cs="Times New Roman"/>
                <w:color w:val="000000"/>
                <w:sz w:val="13"/>
                <w:szCs w:val="13"/>
              </w:rPr>
              <w:t>@</w:t>
            </w:r>
            <w:r>
              <w:rPr>
                <w:rFonts w:hint="eastAsia" w:ascii="Times New Roman" w:hAnsi="Times New Roman" w:cs="Times New Roman"/>
                <w:color w:val="000000"/>
                <w:sz w:val="13"/>
                <w:szCs w:val="13"/>
                <w:lang w:val="en-US" w:eastAsia="zh-CN"/>
              </w:rPr>
              <w:t>36</w:t>
            </w:r>
            <w:r>
              <w:rPr>
                <w:rFonts w:hint="default" w:ascii="Times New Roman" w:hAnsi="Times New Roman" w:cs="Times New Roman"/>
                <w:color w:val="000000"/>
                <w:sz w:val="13"/>
                <w:szCs w:val="13"/>
              </w:rPr>
              <w:t>5nm</w:t>
            </w:r>
            <w:r>
              <w:rPr>
                <w:rFonts w:hint="eastAsia" w:ascii="Times New Roman" w:hAnsi="Times New Roman" w:cs="Times New Roman"/>
                <w:color w:val="000000"/>
                <w:sz w:val="13"/>
                <w:szCs w:val="13"/>
                <w:lang w:val="en-US" w:eastAsia="zh-CN"/>
              </w:rPr>
              <w:t xml:space="preserve"> (BBCES)</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eastAsia" w:ascii="Times New Roman" w:hAnsi="Times New Roman" w:cs="Times New Roman" w:eastAsiaTheme="minorEastAsia"/>
                <w:sz w:val="15"/>
                <w:szCs w:val="18"/>
                <w:lang w:val="en-US" w:eastAsia="zh-CN"/>
              </w:rPr>
            </w:pPr>
            <w:r>
              <w:rPr>
                <w:rFonts w:hint="eastAsia" w:ascii="Times New Roman" w:hAnsi="Times New Roman" w:cs="Times New Roman"/>
                <w:sz w:val="15"/>
                <w:szCs w:val="18"/>
                <w:lang w:val="en-US" w:eastAsia="zh-CN"/>
              </w:rPr>
              <w:t>Washenfelder et al.,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1"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6.9~11.4 </w:t>
            </w:r>
            <w:r>
              <w:rPr>
                <w:rFonts w:hint="default" w:ascii="Times New Roman" w:hAnsi="Times New Roman" w:cs="Times New Roman"/>
                <w:sz w:val="13"/>
                <w:szCs w:val="13"/>
                <w:vertAlign w:val="superscript"/>
              </w:rPr>
              <w:t>c</w:t>
            </w: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default" w:ascii="Times New Roman" w:hAnsi="Times New Roman" w:cs="Times New Roman"/>
                <w:sz w:val="15"/>
                <w:szCs w:val="18"/>
              </w:rPr>
            </w:pPr>
            <w:r>
              <w:rPr>
                <w:rFonts w:hint="default" w:ascii="Times New Roman" w:hAnsi="Times New Roman" w:cs="Times New Roman"/>
                <w:sz w:val="15"/>
                <w:szCs w:val="18"/>
              </w:rPr>
              <w:fldChar w:fldCharType="begin"/>
            </w:r>
            <w:r>
              <w:rPr>
                <w:rFonts w:hint="default" w:ascii="Times New Roman" w:hAnsi="Times New Roman" w:cs="Times New Roman"/>
                <w:sz w:val="15"/>
                <w:szCs w:val="18"/>
              </w:rPr>
              <w:instrText xml:space="preserve"> ADDIN  EN.CITE &lt;EndNote&gt;&lt;Cite&gt;&lt;Author&gt;Chen&lt;/Author&gt;&lt;Year&gt;2010&lt;/Year&gt;&lt;RecNum&gt;99&lt;/RecNum&gt;&lt;DisplayText&gt;(Chen and Bond, 2010)&lt;/DisplayText&gt;&lt;record&gt;&lt;rec-number&gt;99&lt;/rec-number&gt;&lt;foreign-keys&gt;&lt;key app="EN" db-id="e9ds5ff5ww0dzpeww0dvxapq5aa5fdvrstez" timestamp="1525793078"&gt;99&lt;/key&gt;&lt;/foreign-keys&gt;&lt;ref-type name="Journal Article"&gt;17&lt;/ref-type&gt;&lt;contributors&gt;&lt;authors&gt;&lt;author&gt;Chen, Yanju&lt;/author&gt;&lt;author&gt;Bond, TC&lt;/author&gt;&lt;/authors&gt;&lt;/contributors&gt;&lt;titles&gt;&lt;title&gt;Light absorption by organic carbon from wood combustion&lt;/title&gt;&lt;secondary-title&gt;Atmospheric Chemistry and Physics&lt;/secondary-title&gt;&lt;/titles&gt;&lt;periodical&gt;&lt;full-title&gt;Atmospheric Chemistry and Physics&lt;/full-title&gt;&lt;/periodical&gt;&lt;pages&gt;1773-1787&lt;/pages&gt;&lt;volume&gt;10&lt;/volume&gt;&lt;number&gt;4&lt;/number&gt;&lt;dates&gt;&lt;year&gt;2010&lt;/year&gt;&lt;/dates&gt;&lt;isbn&gt;1680-7316&lt;/isbn&gt;&lt;urls&gt;&lt;/urls&gt;&lt;/record&gt;&lt;/Cite&gt;&lt;/EndNote&gt;</w:instrText>
            </w:r>
            <w:r>
              <w:rPr>
                <w:rFonts w:hint="default" w:ascii="Times New Roman" w:hAnsi="Times New Roman" w:cs="Times New Roman"/>
                <w:sz w:val="15"/>
                <w:szCs w:val="18"/>
              </w:rPr>
              <w:fldChar w:fldCharType="separate"/>
            </w:r>
            <w:r>
              <w:rPr>
                <w:rFonts w:hint="default" w:ascii="Times New Roman" w:hAnsi="Times New Roman" w:cs="Times New Roman"/>
                <w:sz w:val="15"/>
                <w:szCs w:val="18"/>
              </w:rPr>
              <w:t>Chen and Bond, 2010</w:t>
            </w:r>
            <w:r>
              <w:rPr>
                <w:rFonts w:hint="default" w:ascii="Times New Roman" w:hAnsi="Times New Roman" w:cs="Times New Roman"/>
                <w:sz w:val="15"/>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BBOA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5.3~8.1 </w:t>
            </w:r>
            <w:r>
              <w:rPr>
                <w:rFonts w:hint="default" w:ascii="Times New Roman" w:hAnsi="Times New Roman" w:cs="Times New Roman"/>
                <w:sz w:val="13"/>
                <w:szCs w:val="13"/>
                <w:vertAlign w:val="superscript"/>
              </w:rPr>
              <w:t>c</w:t>
            </w: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default" w:ascii="Times New Roman" w:hAnsi="Times New Roman" w:cs="Times New Roman"/>
                <w:sz w:val="15"/>
                <w:szCs w:val="18"/>
              </w:rPr>
            </w:pPr>
            <w:r>
              <w:rPr>
                <w:rFonts w:hint="default" w:ascii="Times New Roman" w:hAnsi="Times New Roman" w:cs="Times New Roman"/>
                <w:sz w:val="15"/>
                <w:szCs w:val="18"/>
              </w:rPr>
              <w:fldChar w:fldCharType="begin"/>
            </w:r>
            <w:r>
              <w:rPr>
                <w:rFonts w:hint="default" w:ascii="Times New Roman" w:hAnsi="Times New Roman" w:cs="Times New Roman"/>
                <w:sz w:val="15"/>
                <w:szCs w:val="18"/>
              </w:rPr>
              <w:instrText xml:space="preserve"> ADDIN  EN.CITE &lt;EndNote&gt;&lt;Cite&gt;&lt;Author&gt;Xie&lt;/Author&gt;&lt;Year&gt;2017&lt;/Year&gt;&lt;RecNum&gt;25&lt;/RecNum&gt;&lt;DisplayText&gt;(Xie et al., 2017)&lt;/DisplayText&gt;&lt;record&gt;&lt;rec-number&gt;25&lt;/rec-number&gt;&lt;foreign-keys&gt;&lt;key app="EN" db-id="e9ds5ff5ww0dzpeww0dvxapq5aa5fdvrstez" timestamp="1514446816"&gt;25&lt;/key&gt;&lt;/foreign-keys&gt;&lt;ref-type name="Journal Article"&gt;17&lt;/ref-type&gt;&lt;contributors&gt;&lt;authors&gt;&lt;author&gt;Xie, Mingjie&lt;/author&gt;&lt;author&gt;Hays, Michael D&lt;/author&gt;&lt;author&gt;Holder, Amara L&lt;/author&gt;&lt;/authors&gt;&lt;/contributors&gt;&lt;titles&gt;&lt;title&gt;Light-absorbing organic carbon from prescribed and laboratory biomass burning and gasoline vehicle emissions&lt;/title&gt;&lt;secondary-title&gt;Scientific reports&lt;/secondary-title&gt;&lt;/titles&gt;&lt;periodical&gt;&lt;full-title&gt;Scientific reports&lt;/full-title&gt;&lt;/periodical&gt;&lt;pages&gt;7318&lt;/pages&gt;&lt;volume&gt;7&lt;/volume&gt;&lt;number&gt;1&lt;/number&gt;&lt;dates&gt;&lt;year&gt;2017&lt;/year&gt;&lt;/dates&gt;&lt;isbn&gt;2045-2322&lt;/isbn&gt;&lt;urls&gt;&lt;/urls&gt;&lt;/record&gt;&lt;/Cite&gt;&lt;/EndNote&gt;</w:instrText>
            </w:r>
            <w:r>
              <w:rPr>
                <w:rFonts w:hint="default" w:ascii="Times New Roman" w:hAnsi="Times New Roman" w:cs="Times New Roman"/>
                <w:sz w:val="15"/>
                <w:szCs w:val="18"/>
              </w:rPr>
              <w:fldChar w:fldCharType="separate"/>
            </w:r>
            <w:r>
              <w:rPr>
                <w:rFonts w:hint="default" w:ascii="Times New Roman" w:hAnsi="Times New Roman" w:cs="Times New Roman"/>
                <w:sz w:val="15"/>
                <w:szCs w:val="18"/>
              </w:rPr>
              <w:t>Xie et al., 2017</w:t>
            </w:r>
            <w:r>
              <w:rPr>
                <w:rFonts w:hint="default" w:ascii="Times New Roman" w:hAnsi="Times New Roman" w:cs="Times New Roman"/>
                <w:sz w:val="15"/>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Ambient SOA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r>
              <w:rPr>
                <w:rFonts w:hint="default" w:ascii="Times New Roman" w:hAnsi="Times New Roman" w:cs="Times New Roman"/>
                <w:sz w:val="13"/>
                <w:szCs w:val="13"/>
              </w:rPr>
              <w:t xml:space="preserve">6.0~6.3 </w:t>
            </w:r>
            <w:r>
              <w:rPr>
                <w:rFonts w:hint="default" w:ascii="Times New Roman" w:hAnsi="Times New Roman" w:cs="Times New Roman"/>
                <w:sz w:val="13"/>
                <w:szCs w:val="13"/>
                <w:vertAlign w:val="superscript"/>
              </w:rPr>
              <w:t>c</w:t>
            </w: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default" w:ascii="Times New Roman" w:hAnsi="Times New Roman" w:cs="Times New Roman"/>
                <w:sz w:val="15"/>
                <w:szCs w:val="18"/>
              </w:rPr>
            </w:pPr>
            <w:r>
              <w:rPr>
                <w:rFonts w:hint="default" w:ascii="Times New Roman" w:hAnsi="Times New Roman" w:cs="Times New Roman"/>
                <w:sz w:val="15"/>
                <w:szCs w:val="18"/>
              </w:rPr>
              <w:fldChar w:fldCharType="begin"/>
            </w:r>
            <w:r>
              <w:rPr>
                <w:rFonts w:hint="default" w:ascii="Times New Roman" w:hAnsi="Times New Roman" w:cs="Times New Roman"/>
                <w:sz w:val="15"/>
                <w:szCs w:val="18"/>
              </w:rPr>
              <w:instrText xml:space="preserve"> ADDIN  EN.CITE &lt;EndNote&gt;&lt;Cite&gt;&lt;Author&gt;Huang&lt;/Author&gt;&lt;Year&gt;2018&lt;/Year&gt;&lt;RecNum&gt;142&lt;/RecNum&gt;&lt;DisplayText&gt;(Huang et al., 2018)&lt;/DisplayText&gt;&lt;record&gt;&lt;rec-number&gt;142&lt;/rec-number&gt;&lt;foreign-keys&gt;&lt;key app="EN" db-id="e9ds5ff5ww0dzpeww0dvxapq5aa5fdvrstez" timestamp="1529344391"&gt;142&lt;/key&gt;&lt;/foreign-keys&gt;&lt;ref-type name="Journal Article"&gt;17&lt;/ref-type&gt;&lt;contributors&gt;&lt;authors&gt;&lt;author&gt;Huang, Ru-Jin&lt;/author&gt;&lt;author&gt;Yang, Lu&lt;/author&gt;&lt;author&gt;Cao, Jun-ji&lt;/author&gt;&lt;author&gt;Chen, Yang&lt;/author&gt;&lt;author&gt;Chen, Qi&lt;/author&gt;&lt;author&gt;Li, Yongjie&lt;/author&gt;&lt;author&gt;Duan, Jing&lt;/author&gt;&lt;author&gt;Zhu, Chongshu&lt;/author&gt;&lt;author&gt;Dai, Wenting&lt;/author&gt;&lt;author&gt;Wang, Kai&lt;/author&gt;&lt;/authors&gt;&lt;/contributors&gt;&lt;titles&gt;&lt;title&gt;Brown Carbon Aerosol in Urban Xi&amp;apos;an, Northwest China: The Composition and Light Absorption Properties&lt;/title&gt;&lt;secondary-title&gt;Environmental science &amp;amp; technology&lt;/secondary-title&gt;&lt;/titles&gt;&lt;periodical&gt;&lt;full-title&gt;Environmental science &amp;amp; technology&lt;/full-title&gt;&lt;/periodical&gt;&lt;dates&gt;&lt;year&gt;2018&lt;/year&gt;&lt;/dates&gt;&lt;isbn&gt;0013-936X&lt;/isbn&gt;&lt;urls&gt;&lt;/urls&gt;&lt;/record&gt;&lt;/Cite&gt;&lt;/EndNote&gt;</w:instrText>
            </w:r>
            <w:r>
              <w:rPr>
                <w:rFonts w:hint="default" w:ascii="Times New Roman" w:hAnsi="Times New Roman" w:cs="Times New Roman"/>
                <w:sz w:val="15"/>
                <w:szCs w:val="18"/>
              </w:rPr>
              <w:fldChar w:fldCharType="separate"/>
            </w:r>
            <w:r>
              <w:rPr>
                <w:rFonts w:hint="default" w:ascii="Times New Roman" w:hAnsi="Times New Roman" w:cs="Times New Roman"/>
                <w:sz w:val="15"/>
                <w:szCs w:val="18"/>
              </w:rPr>
              <w:t>Huang et al., 2018</w:t>
            </w:r>
            <w:r>
              <w:rPr>
                <w:rFonts w:hint="default" w:ascii="Times New Roman" w:hAnsi="Times New Roman" w:cs="Times New Roman"/>
                <w:sz w:val="15"/>
                <w:szCs w:val="18"/>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jc w:val="center"/>
        </w:trPr>
        <w:tc>
          <w:tcPr>
            <w:tcW w:w="1452" w:type="dxa"/>
            <w:tcBorders>
              <w:left w:val="nil"/>
            </w:tcBorders>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color w:val="000000"/>
                <w:sz w:val="13"/>
                <w:szCs w:val="13"/>
              </w:rPr>
              <w:t>Ambient SOA</w:t>
            </w:r>
          </w:p>
        </w:tc>
        <w:tc>
          <w:tcPr>
            <w:tcW w:w="6180" w:type="dxa"/>
            <w:gridSpan w:val="3"/>
            <w:vAlign w:val="center"/>
          </w:tcPr>
          <w:p>
            <w:pPr>
              <w:pStyle w:val="7"/>
              <w:widowControl/>
              <w:spacing w:beforeAutospacing="0" w:after="0" w:afterAutospacing="0" w:line="240" w:lineRule="auto"/>
              <w:jc w:val="center"/>
              <w:rPr>
                <w:rFonts w:hint="default" w:ascii="Times New Roman" w:hAnsi="Times New Roman" w:cs="Times New Roman"/>
                <w:color w:val="000000"/>
                <w:sz w:val="13"/>
                <w:szCs w:val="13"/>
              </w:rPr>
            </w:pPr>
            <w:r>
              <w:rPr>
                <w:rFonts w:hint="default" w:ascii="Times New Roman" w:hAnsi="Times New Roman" w:cs="Times New Roman"/>
                <w:i/>
                <w:color w:val="000000"/>
                <w:sz w:val="13"/>
                <w:szCs w:val="13"/>
              </w:rPr>
              <w:t>k</w:t>
            </w:r>
            <w:r>
              <w:rPr>
                <w:rFonts w:hint="default" w:ascii="Times New Roman" w:hAnsi="Times New Roman" w:cs="Times New Roman"/>
                <w:color w:val="000000"/>
                <w:sz w:val="13"/>
                <w:szCs w:val="13"/>
              </w:rPr>
              <w:t>: 0.046@365nm, 0.039@405nm, 0.036@420nm (LWCC)</w:t>
            </w:r>
          </w:p>
        </w:tc>
        <w:tc>
          <w:tcPr>
            <w:tcW w:w="981" w:type="dxa"/>
            <w:vAlign w:val="center"/>
          </w:tcPr>
          <w:p>
            <w:pPr>
              <w:spacing w:after="0" w:line="240" w:lineRule="auto"/>
              <w:jc w:val="center"/>
              <w:rPr>
                <w:rFonts w:hint="default" w:ascii="Times New Roman" w:hAnsi="Times New Roman" w:cs="Times New Roman"/>
                <w:sz w:val="13"/>
                <w:szCs w:val="13"/>
              </w:rPr>
            </w:pPr>
          </w:p>
        </w:tc>
        <w:tc>
          <w:tcPr>
            <w:tcW w:w="1058" w:type="dxa"/>
            <w:vAlign w:val="center"/>
          </w:tcPr>
          <w:p>
            <w:pPr>
              <w:spacing w:after="0" w:line="240" w:lineRule="auto"/>
              <w:jc w:val="center"/>
              <w:rPr>
                <w:rFonts w:hint="default" w:ascii="Times New Roman" w:hAnsi="Times New Roman" w:cs="Times New Roman"/>
                <w:sz w:val="13"/>
                <w:szCs w:val="13"/>
              </w:rPr>
            </w:pPr>
          </w:p>
        </w:tc>
        <w:tc>
          <w:tcPr>
            <w:tcW w:w="985" w:type="dxa"/>
            <w:vAlign w:val="center"/>
          </w:tcPr>
          <w:p>
            <w:pPr>
              <w:spacing w:after="0" w:line="240" w:lineRule="auto"/>
              <w:jc w:val="center"/>
              <w:rPr>
                <w:rFonts w:hint="default" w:ascii="Times New Roman" w:hAnsi="Times New Roman" w:cs="Times New Roman"/>
                <w:sz w:val="13"/>
                <w:szCs w:val="13"/>
              </w:rPr>
            </w:pPr>
          </w:p>
        </w:tc>
        <w:tc>
          <w:tcPr>
            <w:tcW w:w="3044" w:type="dxa"/>
            <w:tcBorders>
              <w:right w:val="nil"/>
            </w:tcBorders>
            <w:vAlign w:val="center"/>
          </w:tcPr>
          <w:p>
            <w:pPr>
              <w:spacing w:after="0" w:line="240" w:lineRule="auto"/>
              <w:jc w:val="center"/>
              <w:rPr>
                <w:rFonts w:hint="eastAsia" w:ascii="Times New Roman" w:hAnsi="Times New Roman" w:eastAsia="SimSun" w:cs="Times New Roman"/>
                <w:sz w:val="15"/>
                <w:szCs w:val="18"/>
                <w:lang w:eastAsia="zh-CN"/>
              </w:rPr>
            </w:pPr>
            <w:r>
              <w:rPr>
                <w:rFonts w:hint="default" w:ascii="Times New Roman" w:hAnsi="Times New Roman" w:eastAsia="SimSun" w:cs="Times New Roman"/>
                <w:sz w:val="15"/>
                <w:szCs w:val="18"/>
              </w:rPr>
              <w:fldChar w:fldCharType="begin"/>
            </w:r>
            <w:r>
              <w:rPr>
                <w:rFonts w:hint="default" w:ascii="Times New Roman" w:hAnsi="Times New Roman" w:eastAsia="SimSun" w:cs="Times New Roman"/>
                <w:sz w:val="15"/>
                <w:szCs w:val="18"/>
              </w:rPr>
              <w:instrText xml:space="preserve"> ADDIN  EN.CITE &lt;EndNote&gt;&lt;Cite&gt;&lt;Author&gt;Shamjad&lt;/Author&gt;&lt;Year&gt;2017&lt;/Year&gt;&lt;RecNum&gt;143&lt;/RecNum&gt;&lt;DisplayText&gt;(Shamjad et al., 2017)&lt;/DisplayText&gt;&lt;record&gt;&lt;rec-number&gt;143&lt;/rec-number&gt;&lt;foreign-keys&gt;&lt;key app="EN" db-id="e9ds5ff5ww0dzpeww0dvxapq5aa5fdvrstez" timestamp="1529346806"&gt;143&lt;/key&gt;&lt;/foreign-keys&gt;&lt;ref-type name="Journal Article"&gt;17&lt;/ref-type&gt;&lt;contributors&gt;&lt;authors&gt;&lt;author&gt;Shamjad, Puthukkadan Moosakutty&lt;/author&gt;&lt;author&gt;Satish, Rangu Venkata&lt;/author&gt;&lt;author&gt;Thamban, Navaneeth M&lt;/author&gt;&lt;author&gt;Rastogi, Neeraj&lt;/author&gt;&lt;author&gt;Tripathi, SN&lt;/author&gt;&lt;/authors&gt;&lt;/contributors&gt;&lt;titles&gt;&lt;title&gt;Absorbing Refractive Index and Direct Radiative Forcing of Atmospheric Brown Carbon over Gangetic Plain&lt;/title&gt;&lt;secondary-title&gt;ACS Earth and Space Chemistry&lt;/secondary-title&gt;&lt;/titles&gt;&lt;periodical&gt;&lt;full-title&gt;ACS Earth and Space Chemistry&lt;/full-title&gt;&lt;/periodical&gt;&lt;dates&gt;&lt;year&gt;2017&lt;/year&gt;&lt;/dates&gt;&lt;isbn&gt;2472-3452&lt;/isbn&gt;&lt;urls&gt;&lt;/urls&gt;&lt;/record&gt;&lt;/Cite&gt;&lt;/EndNote&gt;</w:instrText>
            </w:r>
            <w:r>
              <w:rPr>
                <w:rFonts w:hint="default" w:ascii="Times New Roman" w:hAnsi="Times New Roman" w:eastAsia="SimSun" w:cs="Times New Roman"/>
                <w:sz w:val="15"/>
                <w:szCs w:val="18"/>
              </w:rPr>
              <w:fldChar w:fldCharType="separate"/>
            </w:r>
            <w:r>
              <w:rPr>
                <w:rFonts w:hint="default" w:ascii="Times New Roman" w:hAnsi="Times New Roman" w:eastAsia="SimSun" w:cs="Times New Roman"/>
                <w:sz w:val="15"/>
                <w:szCs w:val="18"/>
              </w:rPr>
              <w:t>Shamjad et al., 201</w:t>
            </w:r>
            <w:r>
              <w:rPr>
                <w:rFonts w:hint="default" w:ascii="Times New Roman" w:hAnsi="Times New Roman" w:eastAsia="SimSun" w:cs="Times New Roman"/>
                <w:sz w:val="15"/>
                <w:szCs w:val="18"/>
              </w:rPr>
              <w:fldChar w:fldCharType="end"/>
            </w:r>
            <w:r>
              <w:rPr>
                <w:rFonts w:hint="eastAsia" w:ascii="Times New Roman" w:hAnsi="Times New Roman" w:eastAsia="SimSun" w:cs="Times New Roman"/>
                <w:sz w:val="15"/>
                <w:szCs w:val="18"/>
                <w:lang w:val="en-US" w:eastAsia="zh-CN"/>
              </w:rPr>
              <w:t>8</w:t>
            </w:r>
          </w:p>
        </w:tc>
      </w:tr>
    </w:tbl>
    <w:p>
      <w:pPr>
        <w:spacing w:after="0" w:line="240" w:lineRule="auto"/>
        <w:rPr>
          <w:rFonts w:hint="default" w:ascii="Times New Roman" w:hAnsi="Times New Roman" w:cs="Times New Roman"/>
          <w:sz w:val="16"/>
          <w:szCs w:val="20"/>
        </w:rPr>
      </w:pPr>
      <w:r>
        <w:rPr>
          <w:rFonts w:hint="default" w:ascii="Times New Roman" w:hAnsi="Times New Roman" w:cs="Times New Roman"/>
          <w:sz w:val="16"/>
          <w:szCs w:val="20"/>
        </w:rPr>
        <w:t xml:space="preserve">Note: </w:t>
      </w:r>
      <w:r>
        <w:rPr>
          <w:rFonts w:hint="default" w:ascii="Times New Roman" w:hAnsi="Times New Roman" w:cs="Times New Roman"/>
          <w:sz w:val="16"/>
          <w:szCs w:val="16"/>
        </w:rPr>
        <w:t>Å</w:t>
      </w:r>
      <w:r>
        <w:rPr>
          <w:rFonts w:hint="default" w:ascii="Times New Roman" w:hAnsi="Times New Roman" w:cs="Times New Roman"/>
          <w:sz w:val="16"/>
          <w:szCs w:val="16"/>
          <w:vertAlign w:val="subscript"/>
        </w:rPr>
        <w:t>abs</w:t>
      </w:r>
      <w:r>
        <w:rPr>
          <w:rFonts w:hint="default" w:ascii="Times New Roman" w:hAnsi="Times New Roman" w:cs="Times New Roman"/>
          <w:sz w:val="16"/>
          <w:szCs w:val="16"/>
        </w:rPr>
        <w:t xml:space="preserve"> and Å</w:t>
      </w:r>
      <w:r>
        <w:rPr>
          <w:rFonts w:hint="default" w:ascii="Times New Roman" w:hAnsi="Times New Roman" w:cs="Times New Roman"/>
          <w:sz w:val="16"/>
          <w:szCs w:val="16"/>
          <w:vertAlign w:val="subscript"/>
        </w:rPr>
        <w:t xml:space="preserve">ext </w:t>
      </w:r>
      <w:r>
        <w:rPr>
          <w:rFonts w:hint="default" w:ascii="Times New Roman" w:hAnsi="Times New Roman" w:cs="Times New Roman"/>
          <w:sz w:val="16"/>
          <w:szCs w:val="16"/>
        </w:rPr>
        <w:t>were calculated form tar ball particle with median diameter of 150 nm in this study</w:t>
      </w:r>
    </w:p>
    <w:p>
      <w:pPr>
        <w:spacing w:after="0" w:line="240" w:lineRule="auto"/>
        <w:rPr>
          <w:rFonts w:hint="default" w:ascii="Times New Roman" w:hAnsi="Times New Roman" w:cs="Times New Roman"/>
          <w:sz w:val="16"/>
          <w:szCs w:val="20"/>
        </w:rPr>
      </w:pPr>
      <w:r>
        <w:rPr>
          <w:rFonts w:hint="default" w:ascii="Times New Roman" w:hAnsi="Times New Roman" w:cs="Times New Roman"/>
          <w:sz w:val="16"/>
          <w:szCs w:val="20"/>
          <w:vertAlign w:val="superscript"/>
        </w:rPr>
        <w:t>a</w:t>
      </w:r>
      <w:r>
        <w:rPr>
          <w:rFonts w:hint="default" w:ascii="Times New Roman" w:hAnsi="Times New Roman" w:cs="Times New Roman"/>
          <w:sz w:val="16"/>
          <w:szCs w:val="20"/>
        </w:rPr>
        <w:t xml:space="preserve"> regressed over wavelength range of 365~400 nm, no absorption detected over 410 nm using BBCES system</w:t>
      </w:r>
    </w:p>
    <w:p>
      <w:pPr>
        <w:spacing w:after="0" w:line="240" w:lineRule="auto"/>
        <w:rPr>
          <w:rFonts w:hint="default" w:ascii="Times New Roman" w:hAnsi="Times New Roman" w:cs="Times New Roman"/>
          <w:sz w:val="16"/>
          <w:szCs w:val="20"/>
        </w:rPr>
      </w:pPr>
      <w:r>
        <w:rPr>
          <w:rFonts w:hint="default" w:ascii="Times New Roman" w:hAnsi="Times New Roman" w:cs="Times New Roman"/>
          <w:sz w:val="16"/>
          <w:szCs w:val="20"/>
          <w:vertAlign w:val="superscript"/>
        </w:rPr>
        <w:t>b</w:t>
      </w:r>
      <w:r>
        <w:rPr>
          <w:rFonts w:hint="default" w:ascii="Times New Roman" w:hAnsi="Times New Roman" w:cs="Times New Roman"/>
          <w:sz w:val="16"/>
          <w:szCs w:val="20"/>
        </w:rPr>
        <w:t xml:space="preserve"> regressed over wavelength range of 300~650 nm for bulk fire plume emissions</w:t>
      </w:r>
    </w:p>
    <w:p>
      <w:pPr>
        <w:spacing w:after="0" w:line="240" w:lineRule="auto"/>
        <w:rPr>
          <w:rFonts w:hint="default" w:ascii="Times New Roman" w:hAnsi="Times New Roman" w:cs="Times New Roman"/>
          <w:sz w:val="16"/>
          <w:szCs w:val="20"/>
        </w:rPr>
      </w:pPr>
      <w:r>
        <w:rPr>
          <w:rFonts w:hint="default" w:ascii="Times New Roman" w:hAnsi="Times New Roman" w:cs="Times New Roman"/>
          <w:sz w:val="16"/>
          <w:szCs w:val="20"/>
          <w:vertAlign w:val="superscript"/>
        </w:rPr>
        <w:t xml:space="preserve">c </w:t>
      </w:r>
      <w:r>
        <w:rPr>
          <w:rFonts w:hint="default" w:ascii="Times New Roman" w:hAnsi="Times New Roman" w:cs="Times New Roman"/>
          <w:sz w:val="16"/>
          <w:szCs w:val="16"/>
        </w:rPr>
        <w:t>Å</w:t>
      </w:r>
      <w:r>
        <w:rPr>
          <w:rFonts w:hint="default" w:ascii="Times New Roman" w:hAnsi="Times New Roman" w:cs="Times New Roman"/>
          <w:sz w:val="16"/>
          <w:szCs w:val="16"/>
          <w:vertAlign w:val="subscript"/>
        </w:rPr>
        <w:t>abs_UVVIS</w:t>
      </w:r>
      <w:r>
        <w:rPr>
          <w:rFonts w:hint="default" w:ascii="Times New Roman" w:hAnsi="Times New Roman" w:cs="Times New Roman"/>
          <w:b/>
          <w:bCs/>
          <w:sz w:val="16"/>
          <w:szCs w:val="16"/>
          <w:vertAlign w:val="subscript"/>
        </w:rPr>
        <w:t xml:space="preserve"> </w:t>
      </w:r>
      <w:r>
        <w:rPr>
          <w:rFonts w:hint="default" w:ascii="Times New Roman" w:hAnsi="Times New Roman" w:cs="Times New Roman"/>
          <w:sz w:val="16"/>
          <w:szCs w:val="16"/>
        </w:rPr>
        <w:t>of</w:t>
      </w:r>
      <w:r>
        <w:rPr>
          <w:rFonts w:hint="default" w:ascii="Times New Roman" w:hAnsi="Times New Roman" w:cs="Times New Roman"/>
          <w:b/>
          <w:bCs/>
          <w:sz w:val="16"/>
          <w:szCs w:val="16"/>
          <w:vertAlign w:val="subscript"/>
        </w:rPr>
        <w:t xml:space="preserve"> </w:t>
      </w:r>
      <w:r>
        <w:rPr>
          <w:rFonts w:hint="default" w:ascii="Times New Roman" w:hAnsi="Times New Roman" w:cs="Times New Roman"/>
          <w:sz w:val="16"/>
          <w:szCs w:val="16"/>
        </w:rPr>
        <w:t>methanol extracts over whole range from 300/360~600 nm</w:t>
      </w:r>
    </w:p>
    <w:p>
      <w:pPr>
        <w:spacing w:after="0" w:line="240" w:lineRule="auto"/>
        <w:rPr>
          <w:rFonts w:hint="default" w:ascii="Times New Roman" w:hAnsi="Times New Roman" w:cs="Times New Roman"/>
          <w:sz w:val="16"/>
          <w:szCs w:val="20"/>
        </w:rPr>
        <w:sectPr>
          <w:pgSz w:w="16838" w:h="11906" w:orient="landscape"/>
          <w:pgMar w:top="1440" w:right="1440" w:bottom="1440" w:left="1440" w:header="851" w:footer="992" w:gutter="0"/>
          <w:lnNumType w:countBy="1" w:restart="continuous"/>
          <w:cols w:space="425" w:num="1"/>
          <w:docGrid w:type="lines" w:linePitch="312" w:charSpace="0"/>
        </w:sectPr>
      </w:pPr>
      <w:r>
        <w:rPr>
          <w:rFonts w:hint="default" w:ascii="Times New Roman" w:hAnsi="Times New Roman" w:cs="Times New Roman"/>
          <w:sz w:val="16"/>
          <w:szCs w:val="20"/>
        </w:rPr>
        <w:t>Instrument: IPN(integrated photoacoustic nephelometer), CRDS (cavity ring-down spectrometer), PAS (photoacoustic absorption spectrometer), WELAS (white light optical particle counter), LWC</w:t>
      </w:r>
      <w:r>
        <w:rPr>
          <w:rFonts w:hint="default" w:ascii="Times New Roman" w:hAnsi="Times New Roman" w:cs="Times New Roman"/>
          <w:sz w:val="16"/>
          <w:szCs w:val="16"/>
        </w:rPr>
        <w:t>C (a liquid waveguide capillary cell)</w:t>
      </w:r>
    </w:p>
    <w:p>
      <w:pPr>
        <w:spacing w:after="0" w:line="360" w:lineRule="auto"/>
        <w:rPr>
          <w:rFonts w:hint="default" w:ascii="Times New Roman" w:hAnsi="Times New Roman" w:cs="Times New Roman"/>
        </w:rPr>
      </w:pPr>
      <w:r>
        <w:rPr>
          <w:rFonts w:hint="default" w:ascii="Times New Roman" w:hAnsi="Times New Roman" w:cs="Times New Roman"/>
          <w:b/>
          <w:bCs/>
          <w:sz w:val="18"/>
          <w:szCs w:val="18"/>
        </w:rPr>
        <w:drawing>
          <wp:inline distT="0" distB="0" distL="114300" distR="114300">
            <wp:extent cx="5721350" cy="1696720"/>
            <wp:effectExtent l="0" t="0" r="12700" b="17780"/>
            <wp:docPr id="5" name="图片 5"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1"/>
                    <pic:cNvPicPr>
                      <a:picLocks noChangeAspect="1"/>
                    </pic:cNvPicPr>
                  </pic:nvPicPr>
                  <pic:blipFill>
                    <a:blip r:embed="rId29"/>
                    <a:stretch>
                      <a:fillRect/>
                    </a:stretch>
                  </pic:blipFill>
                  <pic:spPr>
                    <a:xfrm>
                      <a:off x="0" y="0"/>
                      <a:ext cx="5721350" cy="1696720"/>
                    </a:xfrm>
                    <a:prstGeom prst="rect">
                      <a:avLst/>
                    </a:prstGeom>
                  </pic:spPr>
                </pic:pic>
              </a:graphicData>
            </a:graphic>
          </wp:inline>
        </w:drawing>
      </w:r>
      <w:r>
        <w:rPr>
          <w:rFonts w:hint="default" w:ascii="Times New Roman" w:hAnsi="Times New Roman" w:cs="Times New Roman"/>
          <w:b/>
          <w:bCs/>
          <w:sz w:val="18"/>
          <w:szCs w:val="18"/>
        </w:rPr>
        <w:t>Figure 1.</w:t>
      </w:r>
      <w:r>
        <w:rPr>
          <w:rFonts w:hint="default" w:ascii="Times New Roman" w:hAnsi="Times New Roman" w:cs="Times New Roman"/>
          <w:sz w:val="18"/>
          <w:szCs w:val="18"/>
        </w:rPr>
        <w:t xml:space="preserve"> Experimental setup for laboratory generation and aging of tar ball aerosol: including generation setup, OFR photochemical aging, gaseous-particulate chemical monitoring, particle size distribution and optical properties measurements.</w:t>
      </w:r>
      <w:r>
        <w:rPr>
          <w:rFonts w:hint="default" w:ascii="Times New Roman" w:hAnsi="Times New Roman" w:cs="Times New Roman"/>
        </w:rPr>
        <w:br w:type="page"/>
      </w:r>
    </w:p>
    <w:p>
      <w:pPr>
        <w:spacing w:line="360" w:lineRule="auto"/>
        <w:rPr>
          <w:rFonts w:hint="eastAsia" w:ascii="Times New Roman" w:hAnsi="Times New Roman" w:cs="Times New Roman" w:eastAsiaTheme="minorEastAsia"/>
          <w:b/>
          <w:bCs/>
          <w:sz w:val="20"/>
          <w:szCs w:val="20"/>
          <w:lang w:eastAsia="zh-CN"/>
        </w:rPr>
      </w:pPr>
      <w:r>
        <w:rPr>
          <w:rFonts w:hint="eastAsia" w:ascii="Times New Roman" w:hAnsi="Times New Roman" w:cs="Times New Roman" w:eastAsiaTheme="minorEastAsia"/>
          <w:b/>
          <w:bCs/>
          <w:sz w:val="20"/>
          <w:szCs w:val="20"/>
          <w:lang w:eastAsia="zh-CN"/>
        </w:rPr>
        <w:drawing>
          <wp:inline distT="0" distB="0" distL="114300" distR="114300">
            <wp:extent cx="5723255" cy="3643630"/>
            <wp:effectExtent l="0" t="0" r="10795" b="13970"/>
            <wp:docPr id="10" name="图片 10" descr="Figure 2 highresolution AMS spectrum for fresh tar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2 highresolution AMS spectrum for fresh tar ball"/>
                    <pic:cNvPicPr>
                      <a:picLocks noChangeAspect="1"/>
                    </pic:cNvPicPr>
                  </pic:nvPicPr>
                  <pic:blipFill>
                    <a:blip r:embed="rId30"/>
                    <a:stretch>
                      <a:fillRect/>
                    </a:stretch>
                  </pic:blipFill>
                  <pic:spPr>
                    <a:xfrm>
                      <a:off x="0" y="0"/>
                      <a:ext cx="5723255" cy="3643630"/>
                    </a:xfrm>
                    <a:prstGeom prst="rect">
                      <a:avLst/>
                    </a:prstGeom>
                  </pic:spPr>
                </pic:pic>
              </a:graphicData>
            </a:graphic>
          </wp:inline>
        </w:drawing>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18"/>
          <w:szCs w:val="18"/>
        </w:rPr>
        <w:t>Figure 2.</w:t>
      </w:r>
      <w:r>
        <w:rPr>
          <w:rFonts w:hint="default" w:ascii="Times New Roman" w:hAnsi="Times New Roman" w:cs="Times New Roman"/>
          <w:sz w:val="18"/>
          <w:szCs w:val="18"/>
        </w:rPr>
        <w:t xml:space="preserve"> High-resolution AMS mass spectra of fresh polar and nonpolar tar ball particles. Four ion groups are grouped for clarity as: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(green),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(purple),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z</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(z&gt;1) (violet),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i</w:t>
      </w:r>
      <w:r>
        <w:rPr>
          <w:rFonts w:hint="default" w:ascii="Times New Roman" w:hAnsi="Times New Roman" w:cs="Times New Roman"/>
          <w:sz w:val="18"/>
          <w:szCs w:val="18"/>
        </w:rPr>
        <w:t>N</w:t>
      </w:r>
      <w:r>
        <w:rPr>
          <w:rFonts w:hint="default" w:ascii="Times New Roman" w:hAnsi="Times New Roman" w:cs="Times New Roman"/>
          <w:sz w:val="18"/>
          <w:szCs w:val="18"/>
          <w:vertAlign w:val="subscript"/>
        </w:rPr>
        <w:t>p</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(i</w:t>
      </w:r>
      <w:r>
        <w:rPr>
          <w:rFonts w:hint="default" w:ascii="Times New Roman" w:hAnsi="Times New Roman" w:eastAsia="SimSun" w:cs="Times New Roman"/>
          <w:sz w:val="18"/>
          <w:szCs w:val="18"/>
        </w:rPr>
        <w:t>≧</w:t>
      </w:r>
      <w:r>
        <w:rPr>
          <w:rFonts w:hint="default" w:ascii="Times New Roman" w:hAnsi="Times New Roman" w:cs="Times New Roman"/>
          <w:sz w:val="18"/>
          <w:szCs w:val="18"/>
        </w:rPr>
        <w:t>0, p</w:t>
      </w:r>
      <w:r>
        <w:rPr>
          <w:rFonts w:hint="default" w:ascii="Times New Roman" w:hAnsi="Times New Roman" w:eastAsia="SimSun" w:cs="Times New Roman"/>
          <w:sz w:val="18"/>
          <w:szCs w:val="18"/>
        </w:rPr>
        <w:t>≧</w:t>
      </w:r>
      <w:r>
        <w:rPr>
          <w:rFonts w:hint="default" w:ascii="Times New Roman" w:hAnsi="Times New Roman" w:cs="Times New Roman"/>
          <w:sz w:val="18"/>
          <w:szCs w:val="18"/>
        </w:rPr>
        <w:t>1) (light blue). The mass fractions of the four fragment groups are presented by pie-charts.</w:t>
      </w:r>
      <w:r>
        <w:rPr>
          <w:rFonts w:hint="default" w:ascii="Times New Roman" w:hAnsi="Times New Roman" w:cs="Times New Roman"/>
          <w:sz w:val="20"/>
          <w:szCs w:val="20"/>
        </w:rPr>
        <w:br w:type="page"/>
      </w:r>
    </w:p>
    <w:p>
      <w:pPr>
        <w:spacing w:line="360" w:lineRule="auto"/>
        <w:rPr>
          <w:rFonts w:hint="default" w:ascii="Times New Roman" w:hAnsi="Times New Roman" w:cs="Times New Roman"/>
          <w:b/>
          <w:bCs/>
          <w:sz w:val="20"/>
          <w:szCs w:val="20"/>
        </w:rPr>
      </w:pPr>
      <w:r>
        <w:rPr>
          <w:rFonts w:hint="default" w:ascii="Times New Roman" w:hAnsi="Times New Roman" w:cs="Times New Roman"/>
          <w:b/>
          <w:bCs/>
          <w:sz w:val="20"/>
          <w:szCs w:val="20"/>
          <w:lang w:val="de-DE" w:eastAsia="de-DE"/>
        </w:rPr>
        <w:drawing>
          <wp:inline distT="0" distB="0" distL="114300" distR="114300">
            <wp:extent cx="5549900" cy="34086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9900" cy="3409169"/>
                    </a:xfrm>
                    <a:prstGeom prst="rect">
                      <a:avLst/>
                    </a:prstGeom>
                  </pic:spPr>
                </pic:pic>
              </a:graphicData>
            </a:graphic>
          </wp:inline>
        </w:drawing>
      </w:r>
    </w:p>
    <w:p>
      <w:pPr>
        <w:spacing w:after="0" w:line="360" w:lineRule="auto"/>
        <w:rPr>
          <w:rFonts w:hint="default" w:ascii="Times New Roman" w:hAnsi="Times New Roman" w:cs="Times New Roman"/>
        </w:rPr>
      </w:pPr>
      <w:r>
        <w:rPr>
          <w:rFonts w:hint="default" w:ascii="Times New Roman" w:hAnsi="Times New Roman" w:cs="Times New Roman"/>
          <w:b/>
          <w:bCs/>
          <w:sz w:val="18"/>
          <w:szCs w:val="18"/>
        </w:rPr>
        <w:t>Figure 3</w:t>
      </w:r>
      <w:r>
        <w:rPr>
          <w:rFonts w:hint="default" w:ascii="Times New Roman" w:hAnsi="Times New Roman" w:cs="Times New Roman"/>
          <w:sz w:val="18"/>
          <w:szCs w:val="18"/>
        </w:rPr>
        <w:t xml:space="preserve">. LD-REMPI mass spectra of exemplary single tar ball particles, some feature peaks were identified and labeled. a) Nonpolar tar ball spectra shows predominantly alkyl-substituted and unsubstituted PAHs. b) Polar tar ball spectra reveals many oxidized aromatics, e.g., methoxy-phenol, benzenediol. Note the softwood combustion marker retene at </w:t>
      </w:r>
      <w:r>
        <w:rPr>
          <w:rFonts w:hint="default" w:ascii="Times New Roman" w:hAnsi="Times New Roman" w:cs="Times New Roman"/>
          <w:i/>
          <w:iCs/>
          <w:sz w:val="18"/>
          <w:szCs w:val="18"/>
        </w:rPr>
        <w:t>m/z</w:t>
      </w:r>
      <w:r>
        <w:rPr>
          <w:rFonts w:hint="default" w:ascii="Times New Roman" w:hAnsi="Times New Roman" w:cs="Times New Roman"/>
          <w:sz w:val="18"/>
          <w:szCs w:val="18"/>
        </w:rPr>
        <w:t>=234, its characteristic fragments (</w:t>
      </w:r>
      <w:r>
        <w:rPr>
          <w:rFonts w:hint="default" w:ascii="Times New Roman" w:hAnsi="Times New Roman" w:cs="Times New Roman"/>
          <w:i/>
          <w:iCs/>
          <w:sz w:val="18"/>
          <w:szCs w:val="18"/>
        </w:rPr>
        <w:t>m/z</w:t>
      </w:r>
      <w:r>
        <w:rPr>
          <w:rFonts w:hint="default" w:ascii="Times New Roman" w:hAnsi="Times New Roman" w:cs="Times New Roman"/>
          <w:sz w:val="18"/>
          <w:szCs w:val="18"/>
        </w:rPr>
        <w:t>=203, 204, 205, 219) and possible retene derivatives (</w:t>
      </w:r>
      <w:r>
        <w:rPr>
          <w:rFonts w:hint="default" w:ascii="Times New Roman" w:hAnsi="Times New Roman" w:cs="Times New Roman"/>
          <w:i/>
          <w:iCs/>
          <w:sz w:val="18"/>
          <w:szCs w:val="18"/>
        </w:rPr>
        <w:t>m/z</w:t>
      </w:r>
      <w:r>
        <w:rPr>
          <w:rFonts w:hint="default" w:ascii="Times New Roman" w:hAnsi="Times New Roman" w:cs="Times New Roman"/>
          <w:sz w:val="18"/>
          <w:szCs w:val="18"/>
        </w:rPr>
        <w:t>=248, 250).</w:t>
      </w:r>
      <w:r>
        <w:rPr>
          <w:rFonts w:hint="default" w:ascii="Times New Roman" w:hAnsi="Times New Roman" w:cs="Times New Roman"/>
        </w:rPr>
        <w:br w:type="page"/>
      </w:r>
    </w:p>
    <w:p>
      <w:pPr>
        <w:spacing w:after="0" w:line="360" w:lineRule="auto"/>
        <w:rPr>
          <w:rFonts w:hint="default" w:ascii="Times New Roman" w:hAnsi="Times New Roman" w:cs="Times New Roman"/>
        </w:rPr>
      </w:pPr>
      <w:r>
        <w:rPr>
          <w:rFonts w:hint="default" w:ascii="Times New Roman" w:hAnsi="Times New Roman" w:cs="Times New Roman"/>
          <w:b/>
          <w:bCs/>
          <w:sz w:val="18"/>
          <w:szCs w:val="18"/>
        </w:rPr>
        <w:drawing>
          <wp:inline distT="0" distB="0" distL="114300" distR="114300">
            <wp:extent cx="5724525" cy="4796790"/>
            <wp:effectExtent l="0" t="0" r="9525" b="3810"/>
            <wp:docPr id="6" name="图片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4"/>
                    <pic:cNvPicPr>
                      <a:picLocks noChangeAspect="1"/>
                    </pic:cNvPicPr>
                  </pic:nvPicPr>
                  <pic:blipFill>
                    <a:blip r:embed="rId32"/>
                    <a:stretch>
                      <a:fillRect/>
                    </a:stretch>
                  </pic:blipFill>
                  <pic:spPr>
                    <a:xfrm>
                      <a:off x="0" y="0"/>
                      <a:ext cx="5724525" cy="4796790"/>
                    </a:xfrm>
                    <a:prstGeom prst="rect">
                      <a:avLst/>
                    </a:prstGeom>
                  </pic:spPr>
                </pic:pic>
              </a:graphicData>
            </a:graphic>
          </wp:inline>
        </w:drawing>
      </w:r>
      <w:r>
        <w:rPr>
          <w:rFonts w:hint="default" w:ascii="Times New Roman" w:hAnsi="Times New Roman" w:cs="Times New Roman"/>
          <w:b/>
          <w:bCs/>
          <w:sz w:val="18"/>
          <w:szCs w:val="18"/>
        </w:rPr>
        <w:t>Figure 4.</w:t>
      </w:r>
      <w:r>
        <w:rPr>
          <w:rFonts w:hint="default" w:ascii="Times New Roman" w:hAnsi="Times New Roman" w:cs="Times New Roman"/>
          <w:sz w:val="18"/>
          <w:szCs w:val="18"/>
        </w:rPr>
        <w:t xml:space="preserve"> Wavelength-dependent RI and SSA for tar ball particles generated from polar, nonpolar and mixture of the two phases tarry solutions (only retrieval for mixture of 1:1 in vol. is shown for clarity, optical results for the rest two mixtures can be found in supporting materials). The shaded areas indicate the upper and lower limits of the imaginary part calculated from UV-VIS spectra of methanol extracts from the corresponding tar ball particles samples: a) real part, b) imaginary part, and c) SSA calculated for 150 nm particles. Overplayed in green symbol are previous measurements of biomass burning from the literature.</w:t>
      </w:r>
      <w:r>
        <w:rPr>
          <w:rFonts w:hint="default" w:ascii="Times New Roman" w:hAnsi="Times New Roman" w:cs="Times New Roman"/>
        </w:rPr>
        <w:br w:type="page"/>
      </w:r>
    </w:p>
    <w:p>
      <w:pPr>
        <w:spacing w:after="0" w:line="360" w:lineRule="auto"/>
        <w:rPr>
          <w:rFonts w:hint="default" w:ascii="Times New Roman" w:hAnsi="Times New Roman" w:cs="Times New Roman"/>
        </w:rPr>
      </w:pPr>
      <w:r>
        <w:rPr>
          <w:rFonts w:hint="default" w:ascii="Times New Roman" w:hAnsi="Times New Roman" w:cs="Times New Roman"/>
          <w:sz w:val="18"/>
          <w:szCs w:val="18"/>
          <w:lang w:val="de-DE" w:eastAsia="de-DE"/>
        </w:rPr>
        <w:drawing>
          <wp:anchor distT="0" distB="0" distL="114300" distR="114300" simplePos="0" relativeHeight="251657216" behindDoc="0" locked="0" layoutInCell="1" allowOverlap="1">
            <wp:simplePos x="0" y="0"/>
            <wp:positionH relativeFrom="column">
              <wp:posOffset>67945</wp:posOffset>
            </wp:positionH>
            <wp:positionV relativeFrom="paragraph">
              <wp:posOffset>74930</wp:posOffset>
            </wp:positionV>
            <wp:extent cx="5129530" cy="4320540"/>
            <wp:effectExtent l="0" t="0" r="13970" b="3810"/>
            <wp:wrapTopAndBottom/>
            <wp:docPr id="8" name="图片 8" descr="RI evolution for tar ball under OH oxidation edi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RI evolution for tar ball under OH oxidation edition 4"/>
                    <pic:cNvPicPr>
                      <a:picLocks noChangeAspect="1"/>
                    </pic:cNvPicPr>
                  </pic:nvPicPr>
                  <pic:blipFill>
                    <a:blip r:embed="rId33"/>
                    <a:stretch>
                      <a:fillRect/>
                    </a:stretch>
                  </pic:blipFill>
                  <pic:spPr>
                    <a:xfrm>
                      <a:off x="0" y="0"/>
                      <a:ext cx="5129530" cy="4320540"/>
                    </a:xfrm>
                    <a:prstGeom prst="rect">
                      <a:avLst/>
                    </a:prstGeom>
                  </pic:spPr>
                </pic:pic>
              </a:graphicData>
            </a:graphic>
          </wp:anchor>
        </w:drawing>
      </w:r>
      <w:r>
        <w:rPr>
          <w:rFonts w:hint="default" w:ascii="Times New Roman" w:hAnsi="Times New Roman" w:cs="Times New Roman"/>
          <w:b/>
          <w:bCs/>
          <w:sz w:val="18"/>
          <w:szCs w:val="18"/>
        </w:rPr>
        <w:t>Figure 5.</w:t>
      </w:r>
      <w:r>
        <w:rPr>
          <w:rFonts w:hint="default" w:ascii="Times New Roman" w:hAnsi="Times New Roman" w:cs="Times New Roman"/>
          <w:sz w:val="18"/>
          <w:szCs w:val="18"/>
        </w:rPr>
        <w:t xml:space="preserve"> Evolution of the retrieved wavelength-dependent complex RI and SSA as a function of O:C ratio for tar ball particles upon OH photochemical oxidation: a) real part, b) imaginary part, and c) SSA calculated for 150 nm particles. The color scale shows the span in the RI for the wavelengths measured from 365 to 425 nm. For clarity, error bars for O:C ratio (±0.01), RI (±0.007 for real part, and ±0.003 for imaginary part on average), and SSA (±0.006) are not shown. Two dashed lines trace the RI and SSA at 375 nm (purple) and 405 nm (green). O_0.7~O_6.7 represent equivalent atmospheric photochemical oxidation for 0.7 and up to 6.7 days.</w:t>
      </w:r>
      <w:r>
        <w:rPr>
          <w:rFonts w:hint="default" w:ascii="Times New Roman" w:hAnsi="Times New Roman" w:cs="Times New Roman"/>
        </w:rPr>
        <w:br w:type="page"/>
      </w:r>
    </w:p>
    <w:p>
      <w:pPr>
        <w:spacing w:after="0" w:line="360" w:lineRule="auto"/>
        <w:rPr>
          <w:rFonts w:hint="default" w:ascii="Times New Roman" w:hAnsi="Times New Roman" w:cs="Times New Roman"/>
          <w:sz w:val="20"/>
          <w:szCs w:val="20"/>
        </w:rPr>
      </w:pPr>
      <w:r>
        <w:rPr>
          <w:rFonts w:hint="default" w:ascii="Times New Roman" w:hAnsi="Times New Roman" w:cs="Times New Roman"/>
          <w:sz w:val="18"/>
          <w:szCs w:val="18"/>
          <w:lang w:val="de-DE" w:eastAsia="de-DE"/>
        </w:rPr>
        <w:drawing>
          <wp:anchor distT="0" distB="0" distL="114300" distR="114300" simplePos="0" relativeHeight="251659264" behindDoc="0" locked="0" layoutInCell="1" allowOverlap="1">
            <wp:simplePos x="0" y="0"/>
            <wp:positionH relativeFrom="column">
              <wp:posOffset>-55245</wp:posOffset>
            </wp:positionH>
            <wp:positionV relativeFrom="paragraph">
              <wp:posOffset>83820</wp:posOffset>
            </wp:positionV>
            <wp:extent cx="5234940" cy="6163945"/>
            <wp:effectExtent l="0" t="0" r="3810" b="8255"/>
            <wp:wrapTopAndBottom/>
            <wp:docPr id="7" name="Picture 7" descr="AMS spectra for tar ball OH oxidation ed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MS spectra for tar ball OH oxidation edition2"/>
                    <pic:cNvPicPr>
                      <a:picLocks noChangeAspect="1"/>
                    </pic:cNvPicPr>
                  </pic:nvPicPr>
                  <pic:blipFill>
                    <a:blip r:embed="rId34"/>
                    <a:stretch>
                      <a:fillRect/>
                    </a:stretch>
                  </pic:blipFill>
                  <pic:spPr>
                    <a:xfrm>
                      <a:off x="0" y="0"/>
                      <a:ext cx="5234940" cy="6163945"/>
                    </a:xfrm>
                    <a:prstGeom prst="rect">
                      <a:avLst/>
                    </a:prstGeom>
                  </pic:spPr>
                </pic:pic>
              </a:graphicData>
            </a:graphic>
          </wp:anchor>
        </w:drawing>
      </w:r>
      <w:r>
        <w:rPr>
          <w:rFonts w:hint="default" w:ascii="Times New Roman" w:hAnsi="Times New Roman" w:cs="Times New Roman"/>
          <w:b/>
          <w:bCs/>
          <w:sz w:val="18"/>
          <w:szCs w:val="18"/>
        </w:rPr>
        <w:t>Figure 6.</w:t>
      </w:r>
      <w:r>
        <w:rPr>
          <w:rFonts w:hint="default" w:ascii="Times New Roman" w:hAnsi="Times New Roman" w:cs="Times New Roman"/>
          <w:sz w:val="18"/>
          <w:szCs w:val="18"/>
        </w:rPr>
        <w:t xml:space="preserve"> Dynamic changes for the chemical characteristics of tar ball particle under NOx-free OH photochemical oxidation: a) OM/OC. H:C ratio, particle density, and average carbon oxidation state (</w:t>
      </w:r>
      <w:r>
        <w:rPr>
          <w:rFonts w:hint="default" w:ascii="Times New Roman" w:hAnsi="Times New Roman" w:cs="Times New Roman"/>
          <w:position w:val="-6"/>
          <w:sz w:val="18"/>
          <w:szCs w:val="18"/>
        </w:rPr>
        <w:object>
          <v:shape id="_x0000_i1038" o:spt="75" type="#_x0000_t75" style="height:15pt;width:17pt;" o:ole="t" filled="f" o:preferrelative="t" stroked="f" coordsize="21600,21600">
            <v:path/>
            <v:fill on="f" focussize="0,0"/>
            <v:stroke on="f" joinstyle="miter"/>
            <v:imagedata r:id="rId22" o:title=""/>
            <o:lock v:ext="edit" aspectratio="t"/>
            <w10:wrap type="none"/>
            <w10:anchorlock/>
          </v:shape>
          <o:OLEObject Type="Embed" ProgID="Equation.3" ShapeID="_x0000_i1038" DrawAspect="Content" ObjectID="_1468075738" r:id="rId35">
            <o:LockedField>false</o:LockedField>
          </o:OLEObject>
        </w:object>
      </w:r>
      <w:r>
        <w:rPr>
          <w:rFonts w:hint="default" w:ascii="Times New Roman" w:hAnsi="Times New Roman" w:cs="Times New Roman"/>
          <w:sz w:val="18"/>
          <w:szCs w:val="18"/>
        </w:rPr>
        <w:t>) changes as a function of O:C ratio; b) mass spectra evolution with oxidation times in term of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z</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and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i</w:t>
      </w:r>
      <w:r>
        <w:rPr>
          <w:rFonts w:hint="default" w:ascii="Times New Roman" w:hAnsi="Times New Roman" w:cs="Times New Roman"/>
          <w:sz w:val="18"/>
          <w:szCs w:val="18"/>
        </w:rPr>
        <w:t>N</w:t>
      </w:r>
      <w:r>
        <w:rPr>
          <w:rFonts w:hint="default" w:ascii="Times New Roman" w:hAnsi="Times New Roman" w:cs="Times New Roman"/>
          <w:sz w:val="18"/>
          <w:szCs w:val="18"/>
          <w:vertAlign w:val="subscript"/>
        </w:rPr>
        <w:t>p</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fragment groups.</w:t>
      </w:r>
      <w:r>
        <w:rPr>
          <w:rFonts w:hint="default" w:ascii="Times New Roman" w:hAnsi="Times New Roman" w:cs="Times New Roman"/>
          <w:sz w:val="20"/>
          <w:szCs w:val="20"/>
        </w:rPr>
        <w:br w:type="page"/>
      </w:r>
    </w:p>
    <w:p>
      <w:pPr>
        <w:spacing w:after="0" w:line="360" w:lineRule="auto"/>
        <w:jc w:val="both"/>
        <w:rPr>
          <w:rFonts w:hint="default" w:ascii="Times New Roman" w:hAnsi="Times New Roman" w:cs="Times New Roman"/>
          <w:sz w:val="18"/>
          <w:szCs w:val="18"/>
        </w:rPr>
        <w:sectPr>
          <w:pgSz w:w="11906" w:h="16838"/>
          <w:pgMar w:top="1440" w:right="1440" w:bottom="1440" w:left="1440" w:header="851" w:footer="992" w:gutter="0"/>
          <w:lnNumType w:countBy="1" w:restart="continuous"/>
          <w:cols w:space="425" w:num="1"/>
          <w:docGrid w:type="lines" w:linePitch="312" w:charSpace="0"/>
        </w:sectPr>
      </w:pPr>
      <w:r>
        <w:rPr>
          <w:rFonts w:hint="default" w:ascii="Times New Roman" w:hAnsi="Times New Roman" w:cs="Times New Roman"/>
          <w:b/>
          <w:bCs/>
          <w:sz w:val="18"/>
          <w:szCs w:val="18"/>
          <w:lang w:val="de-DE" w:eastAsia="de-DE"/>
        </w:rPr>
        <w:drawing>
          <wp:inline distT="0" distB="0" distL="114300" distR="114300">
            <wp:extent cx="5724525" cy="3756025"/>
            <wp:effectExtent l="0" t="0" r="9525" b="15875"/>
            <wp:docPr id="16" name="图片 16" descr="f44 and f43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44 and f43 space"/>
                    <pic:cNvPicPr>
                      <a:picLocks noChangeAspect="1"/>
                    </pic:cNvPicPr>
                  </pic:nvPicPr>
                  <pic:blipFill>
                    <a:blip r:embed="rId36"/>
                    <a:stretch>
                      <a:fillRect/>
                    </a:stretch>
                  </pic:blipFill>
                  <pic:spPr>
                    <a:xfrm>
                      <a:off x="0" y="0"/>
                      <a:ext cx="5724525" cy="3756025"/>
                    </a:xfrm>
                    <a:prstGeom prst="rect">
                      <a:avLst/>
                    </a:prstGeom>
                  </pic:spPr>
                </pic:pic>
              </a:graphicData>
            </a:graphic>
          </wp:inline>
        </w:drawing>
      </w:r>
      <w:r>
        <w:rPr>
          <w:rFonts w:hint="default" w:ascii="Times New Roman" w:hAnsi="Times New Roman" w:cs="Times New Roman"/>
          <w:b/>
          <w:bCs/>
          <w:sz w:val="18"/>
          <w:szCs w:val="18"/>
        </w:rPr>
        <w:t xml:space="preserve">Figure 7. </w:t>
      </w:r>
      <w:r>
        <w:rPr>
          <w:rFonts w:hint="default" w:ascii="Times New Roman" w:hAnsi="Times New Roman" w:cs="Times New Roman"/>
          <w:sz w:val="18"/>
          <w:szCs w:val="18"/>
        </w:rPr>
        <w:t>Comparison of f44 and f43 values from ambient data sets (Ng. et al., 2010) and values from ambient biomass burning organic aerosol. The hollow circles present tar ball result in this work, and color legend indicate equivalent atmospheric oxidation days, black arrow more clearly shows the extent of NOx-free photochemical oxidation in this study.</w:t>
      </w:r>
    </w:p>
    <w:p>
      <w:pPr>
        <w:spacing w:after="0" w:line="360" w:lineRule="auto"/>
        <w:rPr>
          <w:rFonts w:hint="default" w:ascii="Times New Roman" w:hAnsi="Times New Roman" w:cs="Times New Roman"/>
        </w:rPr>
      </w:pPr>
      <w:r>
        <w:rPr>
          <w:rFonts w:hint="default" w:ascii="Times New Roman" w:hAnsi="Times New Roman" w:cs="Times New Roman"/>
          <w:sz w:val="18"/>
          <w:szCs w:val="18"/>
          <w:lang w:val="de-DE" w:eastAsia="de-DE"/>
        </w:rPr>
        <w:drawing>
          <wp:anchor distT="0" distB="0" distL="114300" distR="114300" simplePos="0" relativeHeight="251663360" behindDoc="0" locked="0" layoutInCell="1" allowOverlap="1">
            <wp:simplePos x="0" y="0"/>
            <wp:positionH relativeFrom="column">
              <wp:posOffset>0</wp:posOffset>
            </wp:positionH>
            <wp:positionV relativeFrom="paragraph">
              <wp:posOffset>60960</wp:posOffset>
            </wp:positionV>
            <wp:extent cx="5049520" cy="6012180"/>
            <wp:effectExtent l="0" t="0" r="17780" b="7620"/>
            <wp:wrapTopAndBottom/>
            <wp:docPr id="22" name="Picture 9" descr="N2O addition mass spectra feature edi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N2O addition mass spectra feature edition2"/>
                    <pic:cNvPicPr>
                      <a:picLocks noChangeAspect="1"/>
                    </pic:cNvPicPr>
                  </pic:nvPicPr>
                  <pic:blipFill>
                    <a:blip r:embed="rId37"/>
                    <a:stretch>
                      <a:fillRect/>
                    </a:stretch>
                  </pic:blipFill>
                  <pic:spPr>
                    <a:xfrm>
                      <a:off x="0" y="0"/>
                      <a:ext cx="5049520" cy="6012180"/>
                    </a:xfrm>
                    <a:prstGeom prst="rect">
                      <a:avLst/>
                    </a:prstGeom>
                  </pic:spPr>
                </pic:pic>
              </a:graphicData>
            </a:graphic>
          </wp:anchor>
        </w:drawing>
      </w:r>
      <w:r>
        <w:rPr>
          <w:rFonts w:hint="default" w:ascii="Times New Roman" w:hAnsi="Times New Roman" w:cs="Times New Roman"/>
          <w:b/>
          <w:bCs/>
          <w:sz w:val="18"/>
          <w:szCs w:val="18"/>
        </w:rPr>
        <w:t>Figure 8.</w:t>
      </w:r>
      <w:r>
        <w:rPr>
          <w:rFonts w:hint="default" w:ascii="Times New Roman" w:hAnsi="Times New Roman" w:cs="Times New Roman"/>
          <w:sz w:val="18"/>
          <w:szCs w:val="18"/>
        </w:rPr>
        <w:t xml:space="preserve"> Dynamic changes for chemical characteristics of tar ball aerosols under NO</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-dependent OH photochemical oxidation: a) OM/OC, O:C, H:C, and particle density changes; b) mass spectra changes with different oxidation conditions in term of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z</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 and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z</w:t>
      </w:r>
      <w:r>
        <w:rPr>
          <w:rFonts w:hint="default" w:ascii="Times New Roman" w:hAnsi="Times New Roman" w:cs="Times New Roman"/>
          <w:sz w:val="18"/>
          <w:szCs w:val="18"/>
        </w:rPr>
        <w:t>N</w:t>
      </w:r>
      <w:r>
        <w:rPr>
          <w:rFonts w:hint="default" w:ascii="Times New Roman" w:hAnsi="Times New Roman" w:cs="Times New Roman"/>
          <w:sz w:val="18"/>
          <w:szCs w:val="18"/>
          <w:vertAlign w:val="subscript"/>
        </w:rPr>
        <w:t>p</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fragment groups.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z</w:t>
      </w:r>
      <w:r>
        <w:rPr>
          <w:rFonts w:hint="default" w:ascii="Times New Roman" w:hAnsi="Times New Roman" w:cs="Times New Roman"/>
          <w:sz w:val="18"/>
          <w:szCs w:val="18"/>
        </w:rPr>
        <w:t>N</w:t>
      </w:r>
      <w:r>
        <w:rPr>
          <w:rFonts w:hint="default" w:ascii="Times New Roman" w:hAnsi="Times New Roman" w:cs="Times New Roman"/>
          <w:sz w:val="18"/>
          <w:szCs w:val="18"/>
          <w:vertAlign w:val="subscript"/>
        </w:rPr>
        <w:t>p</w:t>
      </w:r>
      <w:r>
        <w:rPr>
          <w:rFonts w:hint="default" w:ascii="Times New Roman" w:hAnsi="Times New Roman" w:cs="Times New Roman"/>
          <w:sz w:val="18"/>
          <w:szCs w:val="18"/>
          <w:vertAlign w:val="superscript"/>
        </w:rPr>
        <w:t xml:space="preserve">+ </w:t>
      </w:r>
      <w:r>
        <w:rPr>
          <w:rFonts w:hint="default" w:ascii="Times New Roman" w:hAnsi="Times New Roman" w:cs="Times New Roman"/>
          <w:sz w:val="18"/>
          <w:szCs w:val="18"/>
        </w:rPr>
        <w:t>include all nitrogen-containing fragments, (e.g.,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ON</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O</w:t>
      </w:r>
      <w:r>
        <w:rPr>
          <w:rFonts w:hint="default" w:ascii="Times New Roman" w:hAnsi="Times New Roman" w:cs="Times New Roman"/>
          <w:sz w:val="18"/>
          <w:szCs w:val="18"/>
          <w:vertAlign w:val="subscript"/>
        </w:rPr>
        <w:t>z</w:t>
      </w:r>
      <w:r>
        <w:rPr>
          <w:rFonts w:hint="default" w:ascii="Times New Roman" w:hAnsi="Times New Roman" w:cs="Times New Roman"/>
          <w:sz w:val="18"/>
          <w:szCs w:val="18"/>
        </w:rPr>
        <w:t>N</w:t>
      </w:r>
      <w:r>
        <w:rPr>
          <w:rFonts w:hint="default" w:ascii="Times New Roman" w:hAnsi="Times New Roman" w:cs="Times New Roman"/>
          <w:sz w:val="18"/>
          <w:szCs w:val="18"/>
          <w:vertAlign w:val="subscript"/>
        </w:rPr>
        <w:t>i</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C</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H</w:t>
      </w:r>
      <w:r>
        <w:rPr>
          <w:rFonts w:hint="default" w:ascii="Times New Roman" w:hAnsi="Times New Roman" w:cs="Times New Roman"/>
          <w:sz w:val="18"/>
          <w:szCs w:val="18"/>
          <w:vertAlign w:val="subscript"/>
        </w:rPr>
        <w:t>y</w:t>
      </w:r>
      <w:r>
        <w:rPr>
          <w:rFonts w:hint="default" w:ascii="Times New Roman" w:hAnsi="Times New Roman" w:cs="Times New Roman"/>
          <w:sz w:val="18"/>
          <w:szCs w:val="18"/>
        </w:rPr>
        <w:t>N</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etc.), NO</w:t>
      </w:r>
      <w:r>
        <w:rPr>
          <w:rFonts w:hint="default" w:ascii="Times New Roman" w:hAnsi="Times New Roman" w:cs="Times New Roman"/>
          <w:sz w:val="18"/>
          <w:szCs w:val="18"/>
          <w:vertAlign w:val="subscript"/>
        </w:rPr>
        <w:t>y</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include NO</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xml:space="preserve"> and NO</w:t>
      </w:r>
      <w:r>
        <w:rPr>
          <w:rFonts w:hint="default" w:ascii="Times New Roman" w:hAnsi="Times New Roman" w:cs="Times New Roman"/>
          <w:sz w:val="18"/>
          <w:szCs w:val="18"/>
          <w:vertAlign w:val="subscript"/>
        </w:rPr>
        <w:t>2</w:t>
      </w:r>
      <w:r>
        <w:rPr>
          <w:rFonts w:hint="default" w:ascii="Times New Roman" w:hAnsi="Times New Roman" w:cs="Times New Roman"/>
          <w:sz w:val="18"/>
          <w:szCs w:val="18"/>
          <w:vertAlign w:val="superscript"/>
        </w:rPr>
        <w:t>+</w:t>
      </w:r>
      <w:r>
        <w:rPr>
          <w:rFonts w:hint="default" w:ascii="Times New Roman" w:hAnsi="Times New Roman" w:cs="Times New Roman"/>
          <w:sz w:val="18"/>
          <w:szCs w:val="18"/>
        </w:rPr>
        <w:t>. O_3.9 represents 3.9 days equivalent atmospheric photochemical aging in absence of NOx, N_0.5 and N_2.0 indicate photochemical oxidation with 0.5 and 2.0 vol.% N</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O addition at ~4.0 days atmospheric oxidation.</w:t>
      </w:r>
      <w:r>
        <w:rPr>
          <w:rFonts w:hint="default" w:ascii="Times New Roman" w:hAnsi="Times New Roman" w:cs="Times New Roman"/>
        </w:rPr>
        <w:br w:type="page"/>
      </w:r>
    </w:p>
    <w:p>
      <w:pPr>
        <w:spacing w:after="0" w:line="360" w:lineRule="auto"/>
        <w:rPr>
          <w:rFonts w:hint="default" w:ascii="Times New Roman" w:hAnsi="Times New Roman" w:cs="Times New Roman"/>
          <w:sz w:val="20"/>
          <w:szCs w:val="22"/>
          <w:lang w:eastAsia="en-US" w:bidi="he-IL"/>
        </w:rPr>
      </w:pPr>
      <w:r>
        <w:rPr>
          <w:rFonts w:hint="default" w:ascii="Times New Roman" w:hAnsi="Times New Roman" w:cs="Times New Roman"/>
          <w:sz w:val="20"/>
          <w:szCs w:val="22"/>
          <w:lang w:val="de-DE" w:eastAsia="de-DE"/>
        </w:rPr>
        <w:drawing>
          <wp:inline distT="0" distB="0" distL="114300" distR="114300">
            <wp:extent cx="5271135" cy="4540250"/>
            <wp:effectExtent l="0" t="0" r="5715" b="12700"/>
            <wp:docPr id="9" name="图片 9" descr="RI evolution for tar ball under OH oxidation with N2O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RI evolution for tar ball under OH oxidation with N2O addition"/>
                    <pic:cNvPicPr>
                      <a:picLocks noChangeAspect="1"/>
                    </pic:cNvPicPr>
                  </pic:nvPicPr>
                  <pic:blipFill>
                    <a:blip r:embed="rId38"/>
                    <a:stretch>
                      <a:fillRect/>
                    </a:stretch>
                  </pic:blipFill>
                  <pic:spPr>
                    <a:xfrm>
                      <a:off x="0" y="0"/>
                      <a:ext cx="5271135" cy="4540250"/>
                    </a:xfrm>
                    <a:prstGeom prst="rect">
                      <a:avLst/>
                    </a:prstGeom>
                  </pic:spPr>
                </pic:pic>
              </a:graphicData>
            </a:graphic>
          </wp:inline>
        </w:drawing>
      </w:r>
    </w:p>
    <w:p>
      <w:pPr>
        <w:spacing w:after="0" w:line="360" w:lineRule="auto"/>
        <w:rPr>
          <w:rFonts w:hint="default" w:ascii="Times New Roman" w:hAnsi="Times New Roman" w:cs="Times New Roman"/>
        </w:rPr>
      </w:pPr>
      <w:r>
        <w:rPr>
          <w:rFonts w:hint="default" w:ascii="Times New Roman" w:hAnsi="Times New Roman" w:cs="Times New Roman"/>
          <w:b/>
          <w:bCs/>
          <w:sz w:val="18"/>
          <w:szCs w:val="18"/>
          <w:lang w:val="de-DE" w:eastAsia="de-DE"/>
        </w:rPr>
        <w:t>Figure 9</w:t>
      </w:r>
      <w:r>
        <w:rPr>
          <w:rFonts w:hint="default" w:ascii="Times New Roman" w:hAnsi="Times New Roman" w:cs="Times New Roman"/>
          <w:b w:val="0"/>
          <w:bCs w:val="0"/>
          <w:sz w:val="18"/>
          <w:szCs w:val="18"/>
          <w:lang w:val="de-DE" w:eastAsia="de-DE"/>
        </w:rPr>
        <w:t>.</w:t>
      </w:r>
      <w:r>
        <w:rPr>
          <w:rFonts w:hint="default" w:ascii="Times New Roman" w:hAnsi="Times New Roman" w:cs="Times New Roman"/>
          <w:sz w:val="18"/>
          <w:szCs w:val="18"/>
          <w:lang w:val="de-DE" w:eastAsia="de-DE"/>
        </w:rPr>
        <w:t xml:space="preserve"> Changes of retrieved spectra-dependent RI as a function of O:C ratio for tar ball particles upon NOx-dependent photochemical oxidation: a) real part, b) imaginary part, and c) SSA calculated from 150 nm particles. For clarity, error bars for O:C ratio (±0.01), RI (±0.006 for real part, and ±0.003 for imaginary part on average), and SSA (±0.007) are not shown.O_3.9 represents 3.9 days equivalent atmospheric photochemical aging in absence of NOx, N_0.5 and N_2.0 indicate photochemical oxidation with 0.5 and 2.0 vol.% N</w:t>
      </w:r>
      <w:r>
        <w:rPr>
          <w:rFonts w:hint="default" w:ascii="Times New Roman" w:hAnsi="Times New Roman" w:cs="Times New Roman"/>
          <w:sz w:val="18"/>
          <w:szCs w:val="18"/>
          <w:vertAlign w:val="baseline"/>
          <w:lang w:val="de-DE" w:eastAsia="de-DE"/>
        </w:rPr>
        <w:t>2</w:t>
      </w:r>
      <w:r>
        <w:rPr>
          <w:rFonts w:hint="default" w:ascii="Times New Roman" w:hAnsi="Times New Roman" w:cs="Times New Roman"/>
          <w:sz w:val="18"/>
          <w:szCs w:val="18"/>
          <w:lang w:val="de-DE" w:eastAsia="de-DE"/>
        </w:rPr>
        <w:t>O addition at ~4.0 days atmospheric oxidation.</w:t>
      </w:r>
      <w:r>
        <w:rPr>
          <w:rFonts w:hint="default" w:ascii="Times New Roman" w:hAnsi="Times New Roman" w:cs="Times New Roman"/>
        </w:rPr>
        <w:br w:type="page"/>
      </w:r>
    </w:p>
    <w:p>
      <w:pPr>
        <w:spacing w:after="0" w:line="360" w:lineRule="auto"/>
        <w:rPr>
          <w:rFonts w:hint="default" w:ascii="Times New Roman" w:hAnsi="Times New Roman" w:cs="Times New Roman"/>
          <w:b/>
          <w:bCs/>
          <w:sz w:val="20"/>
          <w:szCs w:val="22"/>
          <w:lang w:eastAsia="en-US" w:bidi="he-IL"/>
        </w:rPr>
      </w:pPr>
      <w:r>
        <w:rPr>
          <w:rFonts w:hint="default" w:ascii="Times New Roman" w:hAnsi="Times New Roman" w:cs="Times New Roman"/>
          <w:b/>
          <w:bCs/>
          <w:sz w:val="20"/>
          <w:szCs w:val="22"/>
          <w:lang w:val="de-DE" w:eastAsia="de-DE"/>
        </w:rPr>
        <w:drawing>
          <wp:inline distT="0" distB="0" distL="114300" distR="114300">
            <wp:extent cx="5274310" cy="2847340"/>
            <wp:effectExtent l="0" t="0" r="2540" b="10160"/>
            <wp:docPr id="11" name="图片 11" descr="Optical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OpticalRatio"/>
                    <pic:cNvPicPr>
                      <a:picLocks noChangeAspect="1"/>
                    </pic:cNvPicPr>
                  </pic:nvPicPr>
                  <pic:blipFill>
                    <a:blip r:embed="rId39"/>
                    <a:stretch>
                      <a:fillRect/>
                    </a:stretch>
                  </pic:blipFill>
                  <pic:spPr>
                    <a:xfrm>
                      <a:off x="0" y="0"/>
                      <a:ext cx="5274310" cy="2847340"/>
                    </a:xfrm>
                    <a:prstGeom prst="rect">
                      <a:avLst/>
                    </a:prstGeom>
                  </pic:spPr>
                </pic:pic>
              </a:graphicData>
            </a:graphic>
          </wp:inline>
        </w:drawing>
      </w:r>
    </w:p>
    <w:p>
      <w:pPr>
        <w:spacing w:after="0" w:line="360" w:lineRule="auto"/>
        <w:rPr>
          <w:rFonts w:hint="default" w:ascii="Times New Roman" w:hAnsi="Times New Roman" w:cs="Times New Roman"/>
        </w:rPr>
      </w:pPr>
      <w:r>
        <w:rPr>
          <w:rFonts w:hint="default" w:ascii="Times New Roman" w:hAnsi="Times New Roman" w:cs="Times New Roman"/>
          <w:b/>
          <w:bCs/>
          <w:sz w:val="18"/>
          <w:szCs w:val="18"/>
        </w:rPr>
        <w:t>Figure 10.</w:t>
      </w:r>
      <w:r>
        <w:rPr>
          <w:rFonts w:hint="default" w:ascii="Times New Roman" w:hAnsi="Times New Roman" w:cs="Times New Roman"/>
          <w:sz w:val="18"/>
          <w:szCs w:val="18"/>
        </w:rPr>
        <w:t xml:space="preserve"> Size-resolved light extinction and absorption efficiency ratio of NO</w:t>
      </w:r>
      <w:r>
        <w:rPr>
          <w:rFonts w:hint="default" w:ascii="Times New Roman" w:hAnsi="Times New Roman" w:cs="Times New Roman"/>
          <w:sz w:val="18"/>
          <w:szCs w:val="18"/>
          <w:vertAlign w:val="subscript"/>
        </w:rPr>
        <w:t>x</w:t>
      </w:r>
      <w:r>
        <w:rPr>
          <w:rFonts w:hint="default" w:ascii="Times New Roman" w:hAnsi="Times New Roman" w:cs="Times New Roman"/>
          <w:sz w:val="18"/>
          <w:szCs w:val="18"/>
        </w:rPr>
        <w:t>-dependent photooxidized tar balls compared to the fresh tar ball particles: a) and c) extinction ratios at 375 and 405 nm, b) and d) absorption ratios at 375 and 405 nm. O_3.9 represents 3.9 days equivalent atmospheric photochemical aging in absence of NOx, N_0.5 and N_2.0 indicate photochemical oxidation with 0.5 and 2.0 vol.% N</w:t>
      </w:r>
      <w:r>
        <w:rPr>
          <w:rFonts w:hint="default" w:ascii="Times New Roman" w:hAnsi="Times New Roman" w:cs="Times New Roman"/>
          <w:sz w:val="18"/>
          <w:szCs w:val="18"/>
          <w:vertAlign w:val="subscript"/>
        </w:rPr>
        <w:t>2</w:t>
      </w:r>
      <w:r>
        <w:rPr>
          <w:rFonts w:hint="default" w:ascii="Times New Roman" w:hAnsi="Times New Roman" w:cs="Times New Roman"/>
          <w:sz w:val="18"/>
          <w:szCs w:val="18"/>
        </w:rPr>
        <w:t>O addition at ~4.0 days atmospheric oxidation.</w:t>
      </w:r>
      <w:r>
        <w:rPr>
          <w:rFonts w:hint="default" w:ascii="Times New Roman" w:hAnsi="Times New Roman" w:cs="Times New Roman"/>
        </w:rPr>
        <w:br w:type="page"/>
      </w:r>
    </w:p>
    <w:p>
      <w:pPr>
        <w:jc w:val="center"/>
        <w:rPr>
          <w:rFonts w:hint="default" w:ascii="Times New Roman" w:hAnsi="Times New Roman" w:cs="Times New Roman"/>
        </w:rPr>
      </w:pPr>
      <w:r>
        <w:rPr>
          <w:rFonts w:hint="default" w:ascii="Times New Roman" w:hAnsi="Times New Roman" w:cs="Times New Roman"/>
          <w:lang w:val="de-DE" w:eastAsia="de-DE"/>
        </w:rPr>
        <w:drawing>
          <wp:inline distT="0" distB="0" distL="114300" distR="114300">
            <wp:extent cx="4702810" cy="4572000"/>
            <wp:effectExtent l="0" t="0" r="2540" b="0"/>
            <wp:docPr id="14" name="图片 14" descr="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F"/>
                    <pic:cNvPicPr>
                      <a:picLocks noChangeAspect="1"/>
                    </pic:cNvPicPr>
                  </pic:nvPicPr>
                  <pic:blipFill>
                    <a:blip r:embed="rId40"/>
                    <a:stretch>
                      <a:fillRect/>
                    </a:stretch>
                  </pic:blipFill>
                  <pic:spPr>
                    <a:xfrm>
                      <a:off x="0" y="0"/>
                      <a:ext cx="4702810" cy="4572000"/>
                    </a:xfrm>
                    <a:prstGeom prst="rect">
                      <a:avLst/>
                    </a:prstGeom>
                  </pic:spPr>
                </pic:pic>
              </a:graphicData>
            </a:graphic>
          </wp:inline>
        </w:drawing>
      </w:r>
    </w:p>
    <w:p>
      <w:pPr>
        <w:spacing w:after="0" w:line="360" w:lineRule="auto"/>
        <w:rPr>
          <w:rFonts w:hint="default" w:ascii="Times New Roman" w:hAnsi="Times New Roman" w:cs="Times New Roman"/>
          <w:sz w:val="20"/>
          <w:szCs w:val="20"/>
        </w:rPr>
      </w:pPr>
      <w:r>
        <w:rPr>
          <w:rFonts w:hint="default" w:ascii="Times New Roman" w:hAnsi="Times New Roman" w:cs="Times New Roman"/>
          <w:b/>
          <w:bCs/>
          <w:sz w:val="20"/>
          <w:szCs w:val="20"/>
        </w:rPr>
        <w:t>Figure 11.</w:t>
      </w:r>
      <w:r>
        <w:rPr>
          <w:rFonts w:hint="default" w:ascii="Times New Roman" w:hAnsi="Times New Roman" w:cs="Times New Roman"/>
          <w:sz w:val="20"/>
          <w:szCs w:val="20"/>
        </w:rPr>
        <w:t xml:space="preserve"> Calculated size-resolved simple radiative forcing (SRF, W g</w:t>
      </w:r>
      <w:r>
        <w:rPr>
          <w:rFonts w:hint="default" w:ascii="Times New Roman" w:hAnsi="Times New Roman" w:cs="Times New Roman"/>
          <w:sz w:val="20"/>
          <w:szCs w:val="20"/>
          <w:vertAlign w:val="superscript"/>
        </w:rPr>
        <w:t>-1</w:t>
      </w:r>
      <w:r>
        <w:rPr>
          <w:rFonts w:hint="default" w:ascii="Times New Roman" w:hAnsi="Times New Roman" w:cs="Times New Roman"/>
          <w:sz w:val="20"/>
          <w:szCs w:val="20"/>
        </w:rPr>
        <w:t>) by tar ball aerosols, integrated over 365~425 nm incident solar irradiation for fresh and NOx-dependent photooxidized tar balls: a) ground-based radiative forcing, b) snow-based radiative forcing.</w:t>
      </w:r>
    </w:p>
    <w:sectPr>
      <w:pgSz w:w="11906" w:h="16838"/>
      <w:pgMar w:top="1440" w:right="1440" w:bottom="1440" w:left="144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0"/>
    <w:family w:val="swiss"/>
    <w:pitch w:val="default"/>
    <w:sig w:usb0="FFFFFFFF" w:usb1="E9FFFFFF" w:usb2="0000003F" w:usb3="00000000" w:csb0="603F01FF" w:csb1="FFFF0000"/>
  </w:font>
  <w:font w:name="AdvOT8608a8d1 + 22">
    <w:altName w:val="Calibri"/>
    <w:panose1 w:val="00000000000000000000"/>
    <w:charset w:val="00"/>
    <w:family w:val="auto"/>
    <w:pitch w:val="default"/>
    <w:sig w:usb0="00000000" w:usb1="00000000" w:usb2="00000000" w:usb3="00000000" w:csb0="00000000" w:csb1="00000000"/>
  </w:font>
  <w:font w:name="AdvOT2e364b11 + 20">
    <w:altName w:val="Calibri"/>
    <w:panose1 w:val="00000000000000000000"/>
    <w:charset w:val="00"/>
    <w:family w:val="auto"/>
    <w:pitch w:val="default"/>
    <w:sig w:usb0="00000000" w:usb1="00000000" w:usb2="00000000" w:usb3="00000000" w:csb0="00000000" w:csb1="00000000"/>
  </w:font>
  <w:font w:name="AdvOT8608a8d1 + 03">
    <w:altName w:val="Calibri"/>
    <w:panose1 w:val="00000000000000000000"/>
    <w:charset w:val="00"/>
    <w:family w:val="auto"/>
    <w:pitch w:val="default"/>
    <w:sig w:usb0="00000000" w:usb1="00000000" w:usb2="00000000" w:usb3="00000000" w:csb0="00000000" w:csb1="00000000"/>
  </w:font>
  <w:font w:name="AdvOT2e364b11">
    <w:altName w:val="Arnprior"/>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10022FF" w:usb1="C000E47F" w:usb2="00000029" w:usb3="00000000" w:csb0="200001DF" w:csb1="20000000"/>
  </w:font>
  <w:font w:name="Times-Roman">
    <w:altName w:val="Times New Roman"/>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icomoon">
    <w:altName w:val="Arnprior"/>
    <w:panose1 w:val="00000000000000000000"/>
    <w:charset w:val="00"/>
    <w:family w:val="auto"/>
    <w:pitch w:val="default"/>
    <w:sig w:usb0="00000000" w:usb1="00000000" w:usb2="00000000" w:usb3="00000000" w:csb0="00000000" w:csb1="00000000"/>
  </w:font>
  <w:font w:name="sans-serif">
    <w:altName w:val="Arnprior"/>
    <w:panose1 w:val="00000000000000000000"/>
    <w:charset w:val="00"/>
    <w:family w:val="auto"/>
    <w:pitch w:val="default"/>
    <w:sig w:usb0="00000000" w:usb1="00000000" w:usb2="00000000" w:usb3="00000000" w:csb0="00000000" w:csb1="00000000"/>
  </w:font>
  <w:font w:name="ff3">
    <w:altName w:val="Arnprior"/>
    <w:panose1 w:val="00000000000000000000"/>
    <w:charset w:val="00"/>
    <w:family w:val="auto"/>
    <w:pitch w:val="default"/>
    <w:sig w:usb0="00000000" w:usb1="00000000" w:usb2="00000000" w:usb3="00000000" w:csb0="00000000" w:csb1="00000000"/>
  </w:font>
  <w:font w:name="museo-sans">
    <w:altName w:val="Arnprior"/>
    <w:panose1 w:val="00000000000000000000"/>
    <w:charset w:val="00"/>
    <w:family w:val="auto"/>
    <w:pitch w:val="default"/>
    <w:sig w:usb0="00000000" w:usb1="00000000" w:usb2="00000000" w:usb3="00000000" w:csb0="00000000" w:csb1="00000000"/>
  </w:font>
  <w:font w:name="ff2">
    <w:altName w:val="Arnprior"/>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 w:name="Arnprior">
    <w:panose1 w:val="02000400000000000000"/>
    <w:charset w:val="00"/>
    <w:family w:val="auto"/>
    <w:pitch w:val="default"/>
    <w:sig w:usb0="800000A7" w:usb1="0000004A" w:usb2="00000000" w:usb3="00000000" w:csb0="2000001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lang w:val="de-DE" w:eastAsia="de-DE"/>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O5poOAgAAB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&#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k7mmg4CAAAHBAAADgAAAAAAAAABACAAAAAf&#10;AQAAZHJzL2Uyb0RvYy54bWxQSwUGAAAAAAYABgBZAQAAnwU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val="0"/>
  <w:bordersDoNotSurroundFooter w:val="0"/>
  <w:documentProtection w:enforcement="0"/>
  <w:defaultTabStop w:val="420"/>
  <w:hyphenationZone w:val="42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tmospheric Chem Phys&lt;/Style&gt;&lt;LeftDelim&gt;{&lt;/LeftDelim&gt;&lt;RightDelim&gt;}&lt;/RightDelim&gt;&lt;FontName&g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9ds5ff5ww0dzpeww0dvxapq5aa5fdvrstez&quot;&gt;My EndNote Library&lt;record-ids&gt;&lt;item&gt;5&lt;/item&gt;&lt;item&gt;7&lt;/item&gt;&lt;item&gt;11&lt;/item&gt;&lt;item&gt;14&lt;/item&gt;&lt;item&gt;19&lt;/item&gt;&lt;item&gt;25&lt;/item&gt;&lt;item&gt;32&lt;/item&gt;&lt;item&gt;36&lt;/item&gt;&lt;item&gt;40&lt;/item&gt;&lt;item&gt;46&lt;/item&gt;&lt;item&gt;55&lt;/item&gt;&lt;item&gt;59&lt;/item&gt;&lt;item&gt;69&lt;/item&gt;&lt;item&gt;74&lt;/item&gt;&lt;item&gt;93&lt;/item&gt;&lt;item&gt;98&lt;/item&gt;&lt;item&gt;99&lt;/item&gt;&lt;item&gt;100&lt;/item&gt;&lt;item&gt;101&lt;/item&gt;&lt;item&gt;112&lt;/item&gt;&lt;item&gt;113&lt;/item&gt;&lt;item&gt;125&lt;/item&gt;&lt;item&gt;128&lt;/item&gt;&lt;item&gt;129&lt;/item&gt;&lt;item&gt;130&lt;/item&gt;&lt;item&gt;131&lt;/item&gt;&lt;item&gt;132&lt;/item&gt;&lt;item&gt;133&lt;/item&gt;&lt;item&gt;134&lt;/item&gt;&lt;item&gt;135&lt;/item&gt;&lt;item&gt;136&lt;/item&gt;&lt;item&gt;137&lt;/item&gt;&lt;item&gt;138&lt;/item&gt;&lt;item&gt;139&lt;/item&gt;&lt;item&gt;141&lt;/item&gt;&lt;item&gt;142&lt;/item&gt;&lt;item&gt;143&lt;/item&gt;&lt;item&gt;144&lt;/item&gt;&lt;item&gt;145&lt;/item&gt;&lt;item&gt;146&lt;/item&gt;&lt;item&gt;147&lt;/item&gt;&lt;item&gt;149&lt;/item&gt;&lt;item&gt;150&lt;/item&gt;&lt;item&gt;152&lt;/item&gt;&lt;item&gt;153&lt;/item&gt;&lt;item&gt;154&lt;/item&gt;&lt;item&gt;155&lt;/item&gt;&lt;item&gt;156&lt;/item&gt;&lt;item&gt;157&lt;/item&gt;&lt;item&gt;158&lt;/item&gt;&lt;item&gt;160&lt;/item&gt;&lt;item&gt;161&lt;/item&gt;&lt;item&gt;162&lt;/item&gt;&lt;item&gt;163&lt;/item&gt;&lt;item&gt;164&lt;/item&gt;&lt;item&gt;166&lt;/item&gt;&lt;item&gt;167&lt;/item&gt;&lt;item&gt;168&lt;/item&gt;&lt;item&gt;169&lt;/item&gt;&lt;item&gt;170&lt;/item&gt;&lt;item&gt;171&lt;/item&gt;&lt;item&gt;172&lt;/item&gt;&lt;item&gt;176&lt;/item&gt;&lt;item&gt;177&lt;/item&gt;&lt;item&gt;178&lt;/item&gt;&lt;item&gt;180&lt;/item&gt;&lt;item&gt;181&lt;/item&gt;&lt;/record-ids&gt;&lt;/item&gt;&lt;/Libraries&gt;"/>
  </w:docVars>
  <w:rsids>
    <w:rsidRoot w:val="00172A27"/>
    <w:rsid w:val="00010CE3"/>
    <w:rsid w:val="000321B8"/>
    <w:rsid w:val="00033501"/>
    <w:rsid w:val="00033608"/>
    <w:rsid w:val="00036CB0"/>
    <w:rsid w:val="00053754"/>
    <w:rsid w:val="00054A73"/>
    <w:rsid w:val="00071944"/>
    <w:rsid w:val="000900A6"/>
    <w:rsid w:val="00091237"/>
    <w:rsid w:val="000A0A5E"/>
    <w:rsid w:val="000A1DEE"/>
    <w:rsid w:val="000B1F62"/>
    <w:rsid w:val="000E1A77"/>
    <w:rsid w:val="000F2FC1"/>
    <w:rsid w:val="00107352"/>
    <w:rsid w:val="001167E2"/>
    <w:rsid w:val="00132ADD"/>
    <w:rsid w:val="0013301A"/>
    <w:rsid w:val="001550A8"/>
    <w:rsid w:val="001644D4"/>
    <w:rsid w:val="00172A27"/>
    <w:rsid w:val="00175826"/>
    <w:rsid w:val="0017759D"/>
    <w:rsid w:val="00177D72"/>
    <w:rsid w:val="00181658"/>
    <w:rsid w:val="00182CF8"/>
    <w:rsid w:val="00193136"/>
    <w:rsid w:val="001B55DB"/>
    <w:rsid w:val="001C45AB"/>
    <w:rsid w:val="001C50B2"/>
    <w:rsid w:val="001D1BAC"/>
    <w:rsid w:val="001E0CEF"/>
    <w:rsid w:val="001E7462"/>
    <w:rsid w:val="001F4DC6"/>
    <w:rsid w:val="00200A75"/>
    <w:rsid w:val="00210F6E"/>
    <w:rsid w:val="00212D38"/>
    <w:rsid w:val="00226355"/>
    <w:rsid w:val="00235C0C"/>
    <w:rsid w:val="002474AA"/>
    <w:rsid w:val="00261E42"/>
    <w:rsid w:val="002766AF"/>
    <w:rsid w:val="00277915"/>
    <w:rsid w:val="0028232C"/>
    <w:rsid w:val="00284FF8"/>
    <w:rsid w:val="002947F0"/>
    <w:rsid w:val="002A52E8"/>
    <w:rsid w:val="002C4361"/>
    <w:rsid w:val="002C5734"/>
    <w:rsid w:val="002D54B4"/>
    <w:rsid w:val="002E25BD"/>
    <w:rsid w:val="002E7548"/>
    <w:rsid w:val="002F32A1"/>
    <w:rsid w:val="002F3CFC"/>
    <w:rsid w:val="002F409C"/>
    <w:rsid w:val="002F4FE1"/>
    <w:rsid w:val="002F6CC8"/>
    <w:rsid w:val="0030177F"/>
    <w:rsid w:val="00314EEE"/>
    <w:rsid w:val="00322B06"/>
    <w:rsid w:val="00324C4D"/>
    <w:rsid w:val="003268F2"/>
    <w:rsid w:val="003302D5"/>
    <w:rsid w:val="00337D52"/>
    <w:rsid w:val="00340772"/>
    <w:rsid w:val="003445AF"/>
    <w:rsid w:val="00352E5C"/>
    <w:rsid w:val="00353700"/>
    <w:rsid w:val="0037717E"/>
    <w:rsid w:val="0039542F"/>
    <w:rsid w:val="003A4036"/>
    <w:rsid w:val="003B14F0"/>
    <w:rsid w:val="003B373F"/>
    <w:rsid w:val="003B45D4"/>
    <w:rsid w:val="003B49E3"/>
    <w:rsid w:val="003D03C5"/>
    <w:rsid w:val="003D3D80"/>
    <w:rsid w:val="003D6DDB"/>
    <w:rsid w:val="003E1E99"/>
    <w:rsid w:val="003E3E36"/>
    <w:rsid w:val="003E7216"/>
    <w:rsid w:val="003F2E4E"/>
    <w:rsid w:val="003F73FF"/>
    <w:rsid w:val="00403551"/>
    <w:rsid w:val="00414725"/>
    <w:rsid w:val="004252F1"/>
    <w:rsid w:val="0043391D"/>
    <w:rsid w:val="004529D7"/>
    <w:rsid w:val="004550F1"/>
    <w:rsid w:val="00463493"/>
    <w:rsid w:val="00495F1C"/>
    <w:rsid w:val="004A19B1"/>
    <w:rsid w:val="004C4A75"/>
    <w:rsid w:val="004D410C"/>
    <w:rsid w:val="004D566D"/>
    <w:rsid w:val="004E3B8C"/>
    <w:rsid w:val="004E3F9F"/>
    <w:rsid w:val="0050553C"/>
    <w:rsid w:val="00532F6E"/>
    <w:rsid w:val="0053307A"/>
    <w:rsid w:val="005441DB"/>
    <w:rsid w:val="0055146A"/>
    <w:rsid w:val="005533FD"/>
    <w:rsid w:val="0055504C"/>
    <w:rsid w:val="0055679D"/>
    <w:rsid w:val="00564D4F"/>
    <w:rsid w:val="00571D60"/>
    <w:rsid w:val="0057465E"/>
    <w:rsid w:val="005748AB"/>
    <w:rsid w:val="00576EF7"/>
    <w:rsid w:val="00594640"/>
    <w:rsid w:val="005A5F04"/>
    <w:rsid w:val="005B0A5F"/>
    <w:rsid w:val="005B33B0"/>
    <w:rsid w:val="005C2658"/>
    <w:rsid w:val="005F4AFF"/>
    <w:rsid w:val="006269C3"/>
    <w:rsid w:val="00627FF0"/>
    <w:rsid w:val="006364A2"/>
    <w:rsid w:val="00657536"/>
    <w:rsid w:val="00665EE7"/>
    <w:rsid w:val="00675717"/>
    <w:rsid w:val="006A175A"/>
    <w:rsid w:val="006A2653"/>
    <w:rsid w:val="006A44A6"/>
    <w:rsid w:val="006A6B6A"/>
    <w:rsid w:val="006C3EF9"/>
    <w:rsid w:val="006C5A0E"/>
    <w:rsid w:val="006C6679"/>
    <w:rsid w:val="006D3FF4"/>
    <w:rsid w:val="006E7133"/>
    <w:rsid w:val="006F26B2"/>
    <w:rsid w:val="00705BA1"/>
    <w:rsid w:val="00736D5C"/>
    <w:rsid w:val="0075110D"/>
    <w:rsid w:val="0076019A"/>
    <w:rsid w:val="00760F3D"/>
    <w:rsid w:val="00761D76"/>
    <w:rsid w:val="00767D66"/>
    <w:rsid w:val="007741F9"/>
    <w:rsid w:val="0079200B"/>
    <w:rsid w:val="007924C7"/>
    <w:rsid w:val="00794B8C"/>
    <w:rsid w:val="007A2DED"/>
    <w:rsid w:val="007A6C18"/>
    <w:rsid w:val="007B021A"/>
    <w:rsid w:val="007C4312"/>
    <w:rsid w:val="007D1F1E"/>
    <w:rsid w:val="007D64F4"/>
    <w:rsid w:val="007E20A9"/>
    <w:rsid w:val="007E2225"/>
    <w:rsid w:val="007E2F6F"/>
    <w:rsid w:val="007E3D32"/>
    <w:rsid w:val="007F3E51"/>
    <w:rsid w:val="008022F9"/>
    <w:rsid w:val="008037AB"/>
    <w:rsid w:val="00804410"/>
    <w:rsid w:val="00816310"/>
    <w:rsid w:val="00816B7E"/>
    <w:rsid w:val="008223F0"/>
    <w:rsid w:val="008455F5"/>
    <w:rsid w:val="00876014"/>
    <w:rsid w:val="0088042B"/>
    <w:rsid w:val="00881881"/>
    <w:rsid w:val="0088197F"/>
    <w:rsid w:val="00882B6A"/>
    <w:rsid w:val="00885806"/>
    <w:rsid w:val="0089092F"/>
    <w:rsid w:val="008A49EC"/>
    <w:rsid w:val="008A759A"/>
    <w:rsid w:val="008B2DA1"/>
    <w:rsid w:val="008B5F31"/>
    <w:rsid w:val="008C5712"/>
    <w:rsid w:val="008C6CAF"/>
    <w:rsid w:val="008D75B1"/>
    <w:rsid w:val="008E0BDC"/>
    <w:rsid w:val="008E7F35"/>
    <w:rsid w:val="008F4944"/>
    <w:rsid w:val="008F5BB9"/>
    <w:rsid w:val="00912173"/>
    <w:rsid w:val="00914B0A"/>
    <w:rsid w:val="009267D9"/>
    <w:rsid w:val="009368FB"/>
    <w:rsid w:val="009450F8"/>
    <w:rsid w:val="00951262"/>
    <w:rsid w:val="009634A0"/>
    <w:rsid w:val="00971BD7"/>
    <w:rsid w:val="00975BE8"/>
    <w:rsid w:val="00983BFE"/>
    <w:rsid w:val="00992C60"/>
    <w:rsid w:val="0099635C"/>
    <w:rsid w:val="009A2DB3"/>
    <w:rsid w:val="009A36C0"/>
    <w:rsid w:val="009C73B1"/>
    <w:rsid w:val="009D7659"/>
    <w:rsid w:val="009E4FCB"/>
    <w:rsid w:val="00A03A2B"/>
    <w:rsid w:val="00A327C5"/>
    <w:rsid w:val="00A346C6"/>
    <w:rsid w:val="00A5554C"/>
    <w:rsid w:val="00AB0324"/>
    <w:rsid w:val="00AB7169"/>
    <w:rsid w:val="00AC1F4E"/>
    <w:rsid w:val="00AC5D52"/>
    <w:rsid w:val="00AD4226"/>
    <w:rsid w:val="00AE22E9"/>
    <w:rsid w:val="00AE584E"/>
    <w:rsid w:val="00B0135B"/>
    <w:rsid w:val="00B220A9"/>
    <w:rsid w:val="00B254C1"/>
    <w:rsid w:val="00B327DA"/>
    <w:rsid w:val="00B50DA5"/>
    <w:rsid w:val="00B64574"/>
    <w:rsid w:val="00B65935"/>
    <w:rsid w:val="00B72A98"/>
    <w:rsid w:val="00B75C62"/>
    <w:rsid w:val="00B865E0"/>
    <w:rsid w:val="00B90678"/>
    <w:rsid w:val="00B97499"/>
    <w:rsid w:val="00BA1448"/>
    <w:rsid w:val="00BA7E1A"/>
    <w:rsid w:val="00BB6E74"/>
    <w:rsid w:val="00BC215D"/>
    <w:rsid w:val="00BE36B1"/>
    <w:rsid w:val="00BF1DBB"/>
    <w:rsid w:val="00BF25BA"/>
    <w:rsid w:val="00BF529C"/>
    <w:rsid w:val="00BF5E26"/>
    <w:rsid w:val="00C01F8F"/>
    <w:rsid w:val="00C10B89"/>
    <w:rsid w:val="00C24043"/>
    <w:rsid w:val="00C33446"/>
    <w:rsid w:val="00C73296"/>
    <w:rsid w:val="00C91DE3"/>
    <w:rsid w:val="00C93EE3"/>
    <w:rsid w:val="00CA22F0"/>
    <w:rsid w:val="00CC0B3E"/>
    <w:rsid w:val="00CC2332"/>
    <w:rsid w:val="00CC35D7"/>
    <w:rsid w:val="00CE7AD9"/>
    <w:rsid w:val="00D01F32"/>
    <w:rsid w:val="00D04876"/>
    <w:rsid w:val="00D10021"/>
    <w:rsid w:val="00D115EB"/>
    <w:rsid w:val="00D17546"/>
    <w:rsid w:val="00D20D1B"/>
    <w:rsid w:val="00D22A86"/>
    <w:rsid w:val="00D32CA3"/>
    <w:rsid w:val="00D37CEF"/>
    <w:rsid w:val="00D417E1"/>
    <w:rsid w:val="00D4241E"/>
    <w:rsid w:val="00D51525"/>
    <w:rsid w:val="00D531FA"/>
    <w:rsid w:val="00D55CB0"/>
    <w:rsid w:val="00D6474C"/>
    <w:rsid w:val="00D71B15"/>
    <w:rsid w:val="00D755F1"/>
    <w:rsid w:val="00D928D5"/>
    <w:rsid w:val="00DA19A8"/>
    <w:rsid w:val="00DB6491"/>
    <w:rsid w:val="00DC17C3"/>
    <w:rsid w:val="00DD22F4"/>
    <w:rsid w:val="00DE2383"/>
    <w:rsid w:val="00E03E7B"/>
    <w:rsid w:val="00E10A0A"/>
    <w:rsid w:val="00E14A2C"/>
    <w:rsid w:val="00E313FC"/>
    <w:rsid w:val="00E32610"/>
    <w:rsid w:val="00E356D7"/>
    <w:rsid w:val="00E36A0E"/>
    <w:rsid w:val="00E65EFD"/>
    <w:rsid w:val="00E82EC1"/>
    <w:rsid w:val="00E87CD2"/>
    <w:rsid w:val="00E91022"/>
    <w:rsid w:val="00E9370B"/>
    <w:rsid w:val="00EA5566"/>
    <w:rsid w:val="00EB4416"/>
    <w:rsid w:val="00EB7066"/>
    <w:rsid w:val="00ED14D1"/>
    <w:rsid w:val="00EE6323"/>
    <w:rsid w:val="00EF2431"/>
    <w:rsid w:val="00EF2DBE"/>
    <w:rsid w:val="00F063B9"/>
    <w:rsid w:val="00F16772"/>
    <w:rsid w:val="00F30FC6"/>
    <w:rsid w:val="00F37D89"/>
    <w:rsid w:val="00F53381"/>
    <w:rsid w:val="00F552B9"/>
    <w:rsid w:val="00F556A2"/>
    <w:rsid w:val="00F621A7"/>
    <w:rsid w:val="00F63376"/>
    <w:rsid w:val="00F65A15"/>
    <w:rsid w:val="00F6771C"/>
    <w:rsid w:val="00F75F73"/>
    <w:rsid w:val="00F855CE"/>
    <w:rsid w:val="00F90991"/>
    <w:rsid w:val="00F93A8C"/>
    <w:rsid w:val="00F97EA0"/>
    <w:rsid w:val="00FA458D"/>
    <w:rsid w:val="00FB3D3C"/>
    <w:rsid w:val="00FB491B"/>
    <w:rsid w:val="00FB6BF1"/>
    <w:rsid w:val="00FC23D5"/>
    <w:rsid w:val="00FD154A"/>
    <w:rsid w:val="00FE18BF"/>
    <w:rsid w:val="00FE3D6C"/>
    <w:rsid w:val="00FE7E02"/>
    <w:rsid w:val="00FF467B"/>
    <w:rsid w:val="013358F4"/>
    <w:rsid w:val="01480722"/>
    <w:rsid w:val="018554B4"/>
    <w:rsid w:val="01896A05"/>
    <w:rsid w:val="01AA3E1A"/>
    <w:rsid w:val="01F05CC0"/>
    <w:rsid w:val="02110486"/>
    <w:rsid w:val="02195905"/>
    <w:rsid w:val="023D0A16"/>
    <w:rsid w:val="02591975"/>
    <w:rsid w:val="02AB10D0"/>
    <w:rsid w:val="02AF6976"/>
    <w:rsid w:val="02BF440D"/>
    <w:rsid w:val="02CA2682"/>
    <w:rsid w:val="02F7153B"/>
    <w:rsid w:val="031E0F50"/>
    <w:rsid w:val="03434032"/>
    <w:rsid w:val="037C67CC"/>
    <w:rsid w:val="03911C19"/>
    <w:rsid w:val="039C1BCE"/>
    <w:rsid w:val="03AC0EAA"/>
    <w:rsid w:val="03C160D7"/>
    <w:rsid w:val="03D05828"/>
    <w:rsid w:val="03E12B28"/>
    <w:rsid w:val="0401724A"/>
    <w:rsid w:val="04473151"/>
    <w:rsid w:val="044D19DB"/>
    <w:rsid w:val="046227B8"/>
    <w:rsid w:val="046C4A71"/>
    <w:rsid w:val="048919C8"/>
    <w:rsid w:val="04BF0E09"/>
    <w:rsid w:val="04CA7C2B"/>
    <w:rsid w:val="04E9713D"/>
    <w:rsid w:val="050C3421"/>
    <w:rsid w:val="05125A8B"/>
    <w:rsid w:val="05230BC3"/>
    <w:rsid w:val="055321E8"/>
    <w:rsid w:val="05B74E7E"/>
    <w:rsid w:val="063E48F6"/>
    <w:rsid w:val="068F1D0E"/>
    <w:rsid w:val="07195CE5"/>
    <w:rsid w:val="071F7848"/>
    <w:rsid w:val="07400F53"/>
    <w:rsid w:val="074D1CD1"/>
    <w:rsid w:val="076539D8"/>
    <w:rsid w:val="077167FC"/>
    <w:rsid w:val="07B2418A"/>
    <w:rsid w:val="07BB08EF"/>
    <w:rsid w:val="07C33F89"/>
    <w:rsid w:val="07C84030"/>
    <w:rsid w:val="07CC5989"/>
    <w:rsid w:val="08C81392"/>
    <w:rsid w:val="09010C55"/>
    <w:rsid w:val="09035FC5"/>
    <w:rsid w:val="090E05FC"/>
    <w:rsid w:val="0929035B"/>
    <w:rsid w:val="093F0B1D"/>
    <w:rsid w:val="095505DF"/>
    <w:rsid w:val="09626F9B"/>
    <w:rsid w:val="0965420E"/>
    <w:rsid w:val="0972478B"/>
    <w:rsid w:val="09C0231B"/>
    <w:rsid w:val="09DC565B"/>
    <w:rsid w:val="09FA5DBE"/>
    <w:rsid w:val="0A3139F3"/>
    <w:rsid w:val="0A377B2A"/>
    <w:rsid w:val="0A7C7331"/>
    <w:rsid w:val="0A8725E3"/>
    <w:rsid w:val="0AA82EAF"/>
    <w:rsid w:val="0AE1719D"/>
    <w:rsid w:val="0AF90016"/>
    <w:rsid w:val="0B187E50"/>
    <w:rsid w:val="0B1D5A6C"/>
    <w:rsid w:val="0B423EA7"/>
    <w:rsid w:val="0B72236F"/>
    <w:rsid w:val="0B8D1BC7"/>
    <w:rsid w:val="0BCE795F"/>
    <w:rsid w:val="0BED77DF"/>
    <w:rsid w:val="0C104100"/>
    <w:rsid w:val="0C1E3E9A"/>
    <w:rsid w:val="0C367CEF"/>
    <w:rsid w:val="0C4D2183"/>
    <w:rsid w:val="0CEB567C"/>
    <w:rsid w:val="0D171728"/>
    <w:rsid w:val="0D2D0888"/>
    <w:rsid w:val="0D3164B1"/>
    <w:rsid w:val="0D6E6DC1"/>
    <w:rsid w:val="0DA41E68"/>
    <w:rsid w:val="0DCA3E16"/>
    <w:rsid w:val="0DCC051A"/>
    <w:rsid w:val="0DEF1BD7"/>
    <w:rsid w:val="0DF63ACD"/>
    <w:rsid w:val="0E094213"/>
    <w:rsid w:val="0E0D40D2"/>
    <w:rsid w:val="0E36544C"/>
    <w:rsid w:val="0E3A5916"/>
    <w:rsid w:val="0E4569D7"/>
    <w:rsid w:val="0E5C1BC1"/>
    <w:rsid w:val="0E934C14"/>
    <w:rsid w:val="0EEA2907"/>
    <w:rsid w:val="0F0B352D"/>
    <w:rsid w:val="0F193B67"/>
    <w:rsid w:val="0F1C0158"/>
    <w:rsid w:val="0F403FEC"/>
    <w:rsid w:val="0F7234F4"/>
    <w:rsid w:val="0FB622C8"/>
    <w:rsid w:val="0FE64665"/>
    <w:rsid w:val="0FF9035F"/>
    <w:rsid w:val="10097DA6"/>
    <w:rsid w:val="102E2393"/>
    <w:rsid w:val="104C3EC5"/>
    <w:rsid w:val="10517270"/>
    <w:rsid w:val="106B349B"/>
    <w:rsid w:val="108546CC"/>
    <w:rsid w:val="10863B55"/>
    <w:rsid w:val="10936A3D"/>
    <w:rsid w:val="10941971"/>
    <w:rsid w:val="109A20E6"/>
    <w:rsid w:val="10A7443B"/>
    <w:rsid w:val="10A82109"/>
    <w:rsid w:val="10AD0E10"/>
    <w:rsid w:val="10C42F73"/>
    <w:rsid w:val="10F14A7A"/>
    <w:rsid w:val="11100046"/>
    <w:rsid w:val="115E0F45"/>
    <w:rsid w:val="120939A6"/>
    <w:rsid w:val="121453AD"/>
    <w:rsid w:val="127379B7"/>
    <w:rsid w:val="12A61510"/>
    <w:rsid w:val="12A775C7"/>
    <w:rsid w:val="12B15164"/>
    <w:rsid w:val="131A68D9"/>
    <w:rsid w:val="135872F5"/>
    <w:rsid w:val="136E0447"/>
    <w:rsid w:val="137C6C36"/>
    <w:rsid w:val="13A55F29"/>
    <w:rsid w:val="13C83861"/>
    <w:rsid w:val="13DD20C3"/>
    <w:rsid w:val="14805739"/>
    <w:rsid w:val="14E93987"/>
    <w:rsid w:val="150C37F6"/>
    <w:rsid w:val="15340737"/>
    <w:rsid w:val="153D5D35"/>
    <w:rsid w:val="154148E2"/>
    <w:rsid w:val="15500E6F"/>
    <w:rsid w:val="155E7B99"/>
    <w:rsid w:val="156A01B3"/>
    <w:rsid w:val="15724B1A"/>
    <w:rsid w:val="158171F8"/>
    <w:rsid w:val="15992343"/>
    <w:rsid w:val="15F7763A"/>
    <w:rsid w:val="15FD2BEB"/>
    <w:rsid w:val="16396A68"/>
    <w:rsid w:val="164E29F7"/>
    <w:rsid w:val="16620AD3"/>
    <w:rsid w:val="16A509BD"/>
    <w:rsid w:val="16D45EF8"/>
    <w:rsid w:val="16F11D7D"/>
    <w:rsid w:val="17145EF8"/>
    <w:rsid w:val="174558B4"/>
    <w:rsid w:val="175C6852"/>
    <w:rsid w:val="176152B3"/>
    <w:rsid w:val="177014B8"/>
    <w:rsid w:val="17874FE2"/>
    <w:rsid w:val="17A95CC4"/>
    <w:rsid w:val="17AB29B8"/>
    <w:rsid w:val="17CA109A"/>
    <w:rsid w:val="17FB2418"/>
    <w:rsid w:val="1822381D"/>
    <w:rsid w:val="18461C76"/>
    <w:rsid w:val="185759E3"/>
    <w:rsid w:val="18595BD0"/>
    <w:rsid w:val="18640960"/>
    <w:rsid w:val="18840613"/>
    <w:rsid w:val="188D0320"/>
    <w:rsid w:val="18D3630D"/>
    <w:rsid w:val="18EC7960"/>
    <w:rsid w:val="190014AE"/>
    <w:rsid w:val="19221047"/>
    <w:rsid w:val="1937618E"/>
    <w:rsid w:val="193C582C"/>
    <w:rsid w:val="194B1084"/>
    <w:rsid w:val="195A7B89"/>
    <w:rsid w:val="19904D95"/>
    <w:rsid w:val="19C05EAD"/>
    <w:rsid w:val="19CD6FD0"/>
    <w:rsid w:val="1A043FA4"/>
    <w:rsid w:val="1A6F5B02"/>
    <w:rsid w:val="1AAD3E0A"/>
    <w:rsid w:val="1AD53E5B"/>
    <w:rsid w:val="1B013B10"/>
    <w:rsid w:val="1B06052F"/>
    <w:rsid w:val="1B7E029D"/>
    <w:rsid w:val="1B8B42C1"/>
    <w:rsid w:val="1BC02FE7"/>
    <w:rsid w:val="1C8A7783"/>
    <w:rsid w:val="1CBB25BF"/>
    <w:rsid w:val="1CD140BE"/>
    <w:rsid w:val="1CE14161"/>
    <w:rsid w:val="1D737E02"/>
    <w:rsid w:val="1DC120A7"/>
    <w:rsid w:val="1DDF5C1F"/>
    <w:rsid w:val="1E126C72"/>
    <w:rsid w:val="1E181971"/>
    <w:rsid w:val="1E2179E9"/>
    <w:rsid w:val="1E290E47"/>
    <w:rsid w:val="1E2D7A1B"/>
    <w:rsid w:val="1E5B23ED"/>
    <w:rsid w:val="1E872883"/>
    <w:rsid w:val="1EE52A09"/>
    <w:rsid w:val="1EF23D74"/>
    <w:rsid w:val="1F0B0156"/>
    <w:rsid w:val="1F1248AF"/>
    <w:rsid w:val="1F325227"/>
    <w:rsid w:val="1F394942"/>
    <w:rsid w:val="1F3D1182"/>
    <w:rsid w:val="1F4473B5"/>
    <w:rsid w:val="1F725DC8"/>
    <w:rsid w:val="1F992BF6"/>
    <w:rsid w:val="1FB24AD8"/>
    <w:rsid w:val="1FDA20A2"/>
    <w:rsid w:val="1FE04A19"/>
    <w:rsid w:val="1FE56F5D"/>
    <w:rsid w:val="20026225"/>
    <w:rsid w:val="20140C5A"/>
    <w:rsid w:val="202A14CA"/>
    <w:rsid w:val="20382E63"/>
    <w:rsid w:val="20662C82"/>
    <w:rsid w:val="207A74F5"/>
    <w:rsid w:val="209A3104"/>
    <w:rsid w:val="209B2F12"/>
    <w:rsid w:val="20B8430E"/>
    <w:rsid w:val="20C66022"/>
    <w:rsid w:val="20C7467C"/>
    <w:rsid w:val="21236E9B"/>
    <w:rsid w:val="216852FB"/>
    <w:rsid w:val="216C7B2C"/>
    <w:rsid w:val="217701FC"/>
    <w:rsid w:val="217D73FB"/>
    <w:rsid w:val="218D32C2"/>
    <w:rsid w:val="21C01383"/>
    <w:rsid w:val="21C86585"/>
    <w:rsid w:val="21DB093B"/>
    <w:rsid w:val="21F56961"/>
    <w:rsid w:val="224874CB"/>
    <w:rsid w:val="22B16220"/>
    <w:rsid w:val="22BC5BCA"/>
    <w:rsid w:val="22C63FB8"/>
    <w:rsid w:val="22CC7642"/>
    <w:rsid w:val="22F92FC7"/>
    <w:rsid w:val="232237F2"/>
    <w:rsid w:val="23580D91"/>
    <w:rsid w:val="23610F6A"/>
    <w:rsid w:val="236A5BB6"/>
    <w:rsid w:val="236E477F"/>
    <w:rsid w:val="239B2FED"/>
    <w:rsid w:val="23A35341"/>
    <w:rsid w:val="240B400D"/>
    <w:rsid w:val="24284659"/>
    <w:rsid w:val="242B17B1"/>
    <w:rsid w:val="244C0F6C"/>
    <w:rsid w:val="24962511"/>
    <w:rsid w:val="24B15E87"/>
    <w:rsid w:val="24D17716"/>
    <w:rsid w:val="24DF0F9E"/>
    <w:rsid w:val="24E00A11"/>
    <w:rsid w:val="251D7F66"/>
    <w:rsid w:val="251E7480"/>
    <w:rsid w:val="25495A33"/>
    <w:rsid w:val="259974F2"/>
    <w:rsid w:val="25A60B98"/>
    <w:rsid w:val="25AF4CFA"/>
    <w:rsid w:val="25B37B9A"/>
    <w:rsid w:val="25BD2A39"/>
    <w:rsid w:val="25C03E75"/>
    <w:rsid w:val="26063787"/>
    <w:rsid w:val="26633762"/>
    <w:rsid w:val="266A3677"/>
    <w:rsid w:val="267A0890"/>
    <w:rsid w:val="26824418"/>
    <w:rsid w:val="268761F0"/>
    <w:rsid w:val="26AE49CE"/>
    <w:rsid w:val="26C80C85"/>
    <w:rsid w:val="26D93F7F"/>
    <w:rsid w:val="26F03F41"/>
    <w:rsid w:val="272631EE"/>
    <w:rsid w:val="272A094C"/>
    <w:rsid w:val="27572E48"/>
    <w:rsid w:val="276979D4"/>
    <w:rsid w:val="277E3408"/>
    <w:rsid w:val="27B475AC"/>
    <w:rsid w:val="27C947FC"/>
    <w:rsid w:val="27EA207B"/>
    <w:rsid w:val="27F0472D"/>
    <w:rsid w:val="281637E8"/>
    <w:rsid w:val="282539D7"/>
    <w:rsid w:val="28356405"/>
    <w:rsid w:val="283D1C61"/>
    <w:rsid w:val="28405C55"/>
    <w:rsid w:val="2858764C"/>
    <w:rsid w:val="28656E25"/>
    <w:rsid w:val="288E605E"/>
    <w:rsid w:val="2897290D"/>
    <w:rsid w:val="289C4077"/>
    <w:rsid w:val="28E61EF5"/>
    <w:rsid w:val="29047E30"/>
    <w:rsid w:val="29137879"/>
    <w:rsid w:val="291847A3"/>
    <w:rsid w:val="29783944"/>
    <w:rsid w:val="29EE4C5D"/>
    <w:rsid w:val="29FC4C13"/>
    <w:rsid w:val="2A275B96"/>
    <w:rsid w:val="2A46454E"/>
    <w:rsid w:val="2A47663D"/>
    <w:rsid w:val="2A9670C7"/>
    <w:rsid w:val="2AB36E28"/>
    <w:rsid w:val="2ABD5573"/>
    <w:rsid w:val="2AC521BD"/>
    <w:rsid w:val="2B0557BA"/>
    <w:rsid w:val="2B346E24"/>
    <w:rsid w:val="2B3D3D04"/>
    <w:rsid w:val="2B460319"/>
    <w:rsid w:val="2B691883"/>
    <w:rsid w:val="2B7F095B"/>
    <w:rsid w:val="2B917819"/>
    <w:rsid w:val="2BA253BF"/>
    <w:rsid w:val="2C076DD6"/>
    <w:rsid w:val="2C521E76"/>
    <w:rsid w:val="2C70534C"/>
    <w:rsid w:val="2C9F1C7B"/>
    <w:rsid w:val="2CAC1704"/>
    <w:rsid w:val="2CF60EEC"/>
    <w:rsid w:val="2D09621D"/>
    <w:rsid w:val="2D196DE5"/>
    <w:rsid w:val="2D2D1C80"/>
    <w:rsid w:val="2D350A2D"/>
    <w:rsid w:val="2D7E734A"/>
    <w:rsid w:val="2D8E3431"/>
    <w:rsid w:val="2DC25DE1"/>
    <w:rsid w:val="2DFF06C6"/>
    <w:rsid w:val="2E143E3F"/>
    <w:rsid w:val="2E2144EE"/>
    <w:rsid w:val="2E677388"/>
    <w:rsid w:val="2EBD6C9D"/>
    <w:rsid w:val="2ECB0C25"/>
    <w:rsid w:val="2EF67F0B"/>
    <w:rsid w:val="2EF807C2"/>
    <w:rsid w:val="2F127F05"/>
    <w:rsid w:val="2F5B3812"/>
    <w:rsid w:val="2F7A1EDA"/>
    <w:rsid w:val="2F8B24EB"/>
    <w:rsid w:val="2F936A06"/>
    <w:rsid w:val="2F9A6C26"/>
    <w:rsid w:val="2FAE7173"/>
    <w:rsid w:val="2FB95D43"/>
    <w:rsid w:val="2FBD397C"/>
    <w:rsid w:val="2FC7551A"/>
    <w:rsid w:val="2FDF10AA"/>
    <w:rsid w:val="2FE52454"/>
    <w:rsid w:val="2FFA5783"/>
    <w:rsid w:val="30004117"/>
    <w:rsid w:val="3073081D"/>
    <w:rsid w:val="308C0066"/>
    <w:rsid w:val="309006BA"/>
    <w:rsid w:val="309D467F"/>
    <w:rsid w:val="31142C7A"/>
    <w:rsid w:val="314832EF"/>
    <w:rsid w:val="3172251F"/>
    <w:rsid w:val="31754B54"/>
    <w:rsid w:val="31BE46C2"/>
    <w:rsid w:val="31D35347"/>
    <w:rsid w:val="31EA7D44"/>
    <w:rsid w:val="31F802FD"/>
    <w:rsid w:val="320F5E0E"/>
    <w:rsid w:val="321955E4"/>
    <w:rsid w:val="321B5E30"/>
    <w:rsid w:val="322B1509"/>
    <w:rsid w:val="325426F1"/>
    <w:rsid w:val="32867F1B"/>
    <w:rsid w:val="3296237D"/>
    <w:rsid w:val="32E758A0"/>
    <w:rsid w:val="336670DC"/>
    <w:rsid w:val="337F48F5"/>
    <w:rsid w:val="339B25FB"/>
    <w:rsid w:val="33BC359A"/>
    <w:rsid w:val="33C825F4"/>
    <w:rsid w:val="33E916E9"/>
    <w:rsid w:val="33F0710F"/>
    <w:rsid w:val="33F84AF8"/>
    <w:rsid w:val="340A5F99"/>
    <w:rsid w:val="342D320E"/>
    <w:rsid w:val="343E19A5"/>
    <w:rsid w:val="346A7315"/>
    <w:rsid w:val="346B1D21"/>
    <w:rsid w:val="347323FF"/>
    <w:rsid w:val="3480655F"/>
    <w:rsid w:val="34831F75"/>
    <w:rsid w:val="348602CD"/>
    <w:rsid w:val="34A41FF4"/>
    <w:rsid w:val="34D44F77"/>
    <w:rsid w:val="34FA652E"/>
    <w:rsid w:val="35026943"/>
    <w:rsid w:val="35532CEE"/>
    <w:rsid w:val="35730B02"/>
    <w:rsid w:val="35C92248"/>
    <w:rsid w:val="360275E5"/>
    <w:rsid w:val="361A2404"/>
    <w:rsid w:val="36394019"/>
    <w:rsid w:val="363D208B"/>
    <w:rsid w:val="365F1A61"/>
    <w:rsid w:val="366C0B69"/>
    <w:rsid w:val="36AD46A5"/>
    <w:rsid w:val="36CC1854"/>
    <w:rsid w:val="36CE3539"/>
    <w:rsid w:val="36F9679A"/>
    <w:rsid w:val="37210424"/>
    <w:rsid w:val="37311B15"/>
    <w:rsid w:val="37326125"/>
    <w:rsid w:val="37356089"/>
    <w:rsid w:val="37457FB6"/>
    <w:rsid w:val="3751551F"/>
    <w:rsid w:val="3765585B"/>
    <w:rsid w:val="37871329"/>
    <w:rsid w:val="37D83446"/>
    <w:rsid w:val="38783013"/>
    <w:rsid w:val="389306C4"/>
    <w:rsid w:val="38AF373D"/>
    <w:rsid w:val="38BE39B1"/>
    <w:rsid w:val="38C32D8F"/>
    <w:rsid w:val="391C3D7F"/>
    <w:rsid w:val="39654260"/>
    <w:rsid w:val="39C25C06"/>
    <w:rsid w:val="39E14314"/>
    <w:rsid w:val="3A8E300B"/>
    <w:rsid w:val="3AAE4B7E"/>
    <w:rsid w:val="3ABD42A8"/>
    <w:rsid w:val="3ACF0095"/>
    <w:rsid w:val="3AD41D6A"/>
    <w:rsid w:val="3AF83E28"/>
    <w:rsid w:val="3B1706D5"/>
    <w:rsid w:val="3B311212"/>
    <w:rsid w:val="3B4579F7"/>
    <w:rsid w:val="3B4B16CD"/>
    <w:rsid w:val="3B4B53C2"/>
    <w:rsid w:val="3B4E68B1"/>
    <w:rsid w:val="3B8571EE"/>
    <w:rsid w:val="3BD948B3"/>
    <w:rsid w:val="3C016607"/>
    <w:rsid w:val="3C4B3765"/>
    <w:rsid w:val="3C746E43"/>
    <w:rsid w:val="3C934F6B"/>
    <w:rsid w:val="3CFB336E"/>
    <w:rsid w:val="3D2467C7"/>
    <w:rsid w:val="3D3E3E3E"/>
    <w:rsid w:val="3D427C30"/>
    <w:rsid w:val="3D5803A9"/>
    <w:rsid w:val="3DD46612"/>
    <w:rsid w:val="3DF61F82"/>
    <w:rsid w:val="3E077FDE"/>
    <w:rsid w:val="3E1A60D3"/>
    <w:rsid w:val="3E5A4C3F"/>
    <w:rsid w:val="3E855D6B"/>
    <w:rsid w:val="3EAA5201"/>
    <w:rsid w:val="3EAD3E91"/>
    <w:rsid w:val="3ED90F49"/>
    <w:rsid w:val="3EEF7B3B"/>
    <w:rsid w:val="3F523098"/>
    <w:rsid w:val="3F5F3BD3"/>
    <w:rsid w:val="3F6B3A2B"/>
    <w:rsid w:val="3F934F9B"/>
    <w:rsid w:val="3FA51FB4"/>
    <w:rsid w:val="3FA5338C"/>
    <w:rsid w:val="3FD61772"/>
    <w:rsid w:val="3FE35EED"/>
    <w:rsid w:val="3FF7422B"/>
    <w:rsid w:val="4012274D"/>
    <w:rsid w:val="408D01A3"/>
    <w:rsid w:val="40912873"/>
    <w:rsid w:val="409E6E28"/>
    <w:rsid w:val="40A717AB"/>
    <w:rsid w:val="40B73C72"/>
    <w:rsid w:val="4119334B"/>
    <w:rsid w:val="417D4A48"/>
    <w:rsid w:val="419D7E2A"/>
    <w:rsid w:val="41B144AC"/>
    <w:rsid w:val="41C3285F"/>
    <w:rsid w:val="42603397"/>
    <w:rsid w:val="4281538A"/>
    <w:rsid w:val="42A017A0"/>
    <w:rsid w:val="42D271E9"/>
    <w:rsid w:val="433B50A7"/>
    <w:rsid w:val="437849EF"/>
    <w:rsid w:val="43853BF2"/>
    <w:rsid w:val="438D590B"/>
    <w:rsid w:val="439C70AA"/>
    <w:rsid w:val="439E6196"/>
    <w:rsid w:val="43C64D28"/>
    <w:rsid w:val="43CC7960"/>
    <w:rsid w:val="43E35223"/>
    <w:rsid w:val="4429087D"/>
    <w:rsid w:val="44303B97"/>
    <w:rsid w:val="443D004F"/>
    <w:rsid w:val="4454647F"/>
    <w:rsid w:val="445E2FD3"/>
    <w:rsid w:val="44803101"/>
    <w:rsid w:val="44C03A17"/>
    <w:rsid w:val="44CA12D7"/>
    <w:rsid w:val="44F16FF7"/>
    <w:rsid w:val="44F569FF"/>
    <w:rsid w:val="450B6C38"/>
    <w:rsid w:val="45477C96"/>
    <w:rsid w:val="45722998"/>
    <w:rsid w:val="45A868DF"/>
    <w:rsid w:val="45C06D6D"/>
    <w:rsid w:val="45C37DE5"/>
    <w:rsid w:val="45C530BF"/>
    <w:rsid w:val="45C701D9"/>
    <w:rsid w:val="45CB19E0"/>
    <w:rsid w:val="45CD6FFB"/>
    <w:rsid w:val="45D52343"/>
    <w:rsid w:val="45EA4E34"/>
    <w:rsid w:val="45EE0DC1"/>
    <w:rsid w:val="460F638A"/>
    <w:rsid w:val="46B20895"/>
    <w:rsid w:val="46B54E1A"/>
    <w:rsid w:val="4711582C"/>
    <w:rsid w:val="47384138"/>
    <w:rsid w:val="47770EB7"/>
    <w:rsid w:val="477D6AD6"/>
    <w:rsid w:val="47A0127D"/>
    <w:rsid w:val="47C4187E"/>
    <w:rsid w:val="47D22119"/>
    <w:rsid w:val="47E97331"/>
    <w:rsid w:val="47F775AE"/>
    <w:rsid w:val="47FA26C4"/>
    <w:rsid w:val="482049B4"/>
    <w:rsid w:val="48314704"/>
    <w:rsid w:val="48330695"/>
    <w:rsid w:val="48494C84"/>
    <w:rsid w:val="48885FD9"/>
    <w:rsid w:val="48906F97"/>
    <w:rsid w:val="48B3600C"/>
    <w:rsid w:val="48C862C9"/>
    <w:rsid w:val="49254E0A"/>
    <w:rsid w:val="49257FF8"/>
    <w:rsid w:val="496D54B3"/>
    <w:rsid w:val="49B024B8"/>
    <w:rsid w:val="49B652AC"/>
    <w:rsid w:val="49D81EC5"/>
    <w:rsid w:val="49ED2EBB"/>
    <w:rsid w:val="49F65529"/>
    <w:rsid w:val="4A097EA1"/>
    <w:rsid w:val="4A0D202E"/>
    <w:rsid w:val="4A1F78B9"/>
    <w:rsid w:val="4A3340C7"/>
    <w:rsid w:val="4A563E74"/>
    <w:rsid w:val="4A757478"/>
    <w:rsid w:val="4A9E3E68"/>
    <w:rsid w:val="4AAD7ED6"/>
    <w:rsid w:val="4AC90E8D"/>
    <w:rsid w:val="4AD93B3A"/>
    <w:rsid w:val="4B116F67"/>
    <w:rsid w:val="4B146D55"/>
    <w:rsid w:val="4BCB6CC6"/>
    <w:rsid w:val="4BDF43E2"/>
    <w:rsid w:val="4BF20B7A"/>
    <w:rsid w:val="4C0F2805"/>
    <w:rsid w:val="4C4C33CC"/>
    <w:rsid w:val="4C782214"/>
    <w:rsid w:val="4C783953"/>
    <w:rsid w:val="4C9943D1"/>
    <w:rsid w:val="4CBA52DC"/>
    <w:rsid w:val="4CCB1C3D"/>
    <w:rsid w:val="4CCE741B"/>
    <w:rsid w:val="4CF4526B"/>
    <w:rsid w:val="4D313ED3"/>
    <w:rsid w:val="4D3A0C5F"/>
    <w:rsid w:val="4D6C384E"/>
    <w:rsid w:val="4DA627F3"/>
    <w:rsid w:val="4DB26E2D"/>
    <w:rsid w:val="4DEF0BF2"/>
    <w:rsid w:val="4E41507C"/>
    <w:rsid w:val="4E4F03E5"/>
    <w:rsid w:val="4E5D3966"/>
    <w:rsid w:val="4E734A45"/>
    <w:rsid w:val="4E9B23A3"/>
    <w:rsid w:val="4ECD1DFB"/>
    <w:rsid w:val="4EE87B20"/>
    <w:rsid w:val="4EF67068"/>
    <w:rsid w:val="4EFE3F31"/>
    <w:rsid w:val="4F171775"/>
    <w:rsid w:val="4F212807"/>
    <w:rsid w:val="4F620802"/>
    <w:rsid w:val="4F6A6E88"/>
    <w:rsid w:val="4FE53E09"/>
    <w:rsid w:val="50196738"/>
    <w:rsid w:val="50526537"/>
    <w:rsid w:val="50534EC8"/>
    <w:rsid w:val="505874F6"/>
    <w:rsid w:val="505D4A49"/>
    <w:rsid w:val="507C03C6"/>
    <w:rsid w:val="50A81401"/>
    <w:rsid w:val="50F15B0A"/>
    <w:rsid w:val="51024697"/>
    <w:rsid w:val="51413130"/>
    <w:rsid w:val="51553F7C"/>
    <w:rsid w:val="515D7BEF"/>
    <w:rsid w:val="516D0AA8"/>
    <w:rsid w:val="5176319B"/>
    <w:rsid w:val="517811A0"/>
    <w:rsid w:val="519A495E"/>
    <w:rsid w:val="51F370AF"/>
    <w:rsid w:val="51F81BCD"/>
    <w:rsid w:val="527E47A8"/>
    <w:rsid w:val="52921EB8"/>
    <w:rsid w:val="52B1542B"/>
    <w:rsid w:val="52B36E64"/>
    <w:rsid w:val="52E0585D"/>
    <w:rsid w:val="531E51B3"/>
    <w:rsid w:val="53506901"/>
    <w:rsid w:val="53617B27"/>
    <w:rsid w:val="53BA0403"/>
    <w:rsid w:val="53E133EF"/>
    <w:rsid w:val="53F17122"/>
    <w:rsid w:val="54474489"/>
    <w:rsid w:val="54906727"/>
    <w:rsid w:val="54A01970"/>
    <w:rsid w:val="55905327"/>
    <w:rsid w:val="55A35513"/>
    <w:rsid w:val="55A90192"/>
    <w:rsid w:val="55B93DAE"/>
    <w:rsid w:val="55D771DB"/>
    <w:rsid w:val="55DD2DF5"/>
    <w:rsid w:val="55F53A9C"/>
    <w:rsid w:val="55FE756D"/>
    <w:rsid w:val="561E7416"/>
    <w:rsid w:val="56DB2C1F"/>
    <w:rsid w:val="56E63939"/>
    <w:rsid w:val="571E6CE6"/>
    <w:rsid w:val="575B3E36"/>
    <w:rsid w:val="577D0F6C"/>
    <w:rsid w:val="578858E9"/>
    <w:rsid w:val="57AC1008"/>
    <w:rsid w:val="57EC306F"/>
    <w:rsid w:val="581D6F03"/>
    <w:rsid w:val="58506061"/>
    <w:rsid w:val="586B5D6F"/>
    <w:rsid w:val="58944E1C"/>
    <w:rsid w:val="589B2452"/>
    <w:rsid w:val="58B03FBD"/>
    <w:rsid w:val="58B40E42"/>
    <w:rsid w:val="58C32A72"/>
    <w:rsid w:val="58C3449F"/>
    <w:rsid w:val="58FE3502"/>
    <w:rsid w:val="5908440E"/>
    <w:rsid w:val="593F73D0"/>
    <w:rsid w:val="595631D0"/>
    <w:rsid w:val="595C0819"/>
    <w:rsid w:val="598D59E1"/>
    <w:rsid w:val="59B01A13"/>
    <w:rsid w:val="59CC0987"/>
    <w:rsid w:val="59CE658A"/>
    <w:rsid w:val="59DA7E48"/>
    <w:rsid w:val="59E74829"/>
    <w:rsid w:val="59F901A4"/>
    <w:rsid w:val="5A267EF0"/>
    <w:rsid w:val="5A47190C"/>
    <w:rsid w:val="5A613DF7"/>
    <w:rsid w:val="5A686F7B"/>
    <w:rsid w:val="5A883B81"/>
    <w:rsid w:val="5A9C0C58"/>
    <w:rsid w:val="5AA372E7"/>
    <w:rsid w:val="5AA527B7"/>
    <w:rsid w:val="5ACC0769"/>
    <w:rsid w:val="5AD11F9A"/>
    <w:rsid w:val="5AD17E45"/>
    <w:rsid w:val="5AF956A7"/>
    <w:rsid w:val="5AFA30F1"/>
    <w:rsid w:val="5B012E6A"/>
    <w:rsid w:val="5B64664A"/>
    <w:rsid w:val="5B96200A"/>
    <w:rsid w:val="5BA95FEB"/>
    <w:rsid w:val="5BDF7A96"/>
    <w:rsid w:val="5C0E065D"/>
    <w:rsid w:val="5C2D4E4F"/>
    <w:rsid w:val="5C334B48"/>
    <w:rsid w:val="5C383245"/>
    <w:rsid w:val="5C4B11D3"/>
    <w:rsid w:val="5D042AB6"/>
    <w:rsid w:val="5D0809B2"/>
    <w:rsid w:val="5D1E11EA"/>
    <w:rsid w:val="5D1F4019"/>
    <w:rsid w:val="5D474DE0"/>
    <w:rsid w:val="5D48333C"/>
    <w:rsid w:val="5D831080"/>
    <w:rsid w:val="5D840583"/>
    <w:rsid w:val="5E093540"/>
    <w:rsid w:val="5E1753AC"/>
    <w:rsid w:val="5E564BF9"/>
    <w:rsid w:val="5E771CE8"/>
    <w:rsid w:val="5E7B58E4"/>
    <w:rsid w:val="5E8D65A0"/>
    <w:rsid w:val="5EB43E7C"/>
    <w:rsid w:val="5EE00952"/>
    <w:rsid w:val="5F006ED3"/>
    <w:rsid w:val="5F5459C4"/>
    <w:rsid w:val="5F9B4152"/>
    <w:rsid w:val="5FBB725A"/>
    <w:rsid w:val="5FC01B8E"/>
    <w:rsid w:val="5FC857CF"/>
    <w:rsid w:val="5FF16558"/>
    <w:rsid w:val="60016D75"/>
    <w:rsid w:val="601926E9"/>
    <w:rsid w:val="60761624"/>
    <w:rsid w:val="607D6087"/>
    <w:rsid w:val="60A231F9"/>
    <w:rsid w:val="60F24C9B"/>
    <w:rsid w:val="61276C69"/>
    <w:rsid w:val="618C3C8D"/>
    <w:rsid w:val="618F0F2B"/>
    <w:rsid w:val="619F6438"/>
    <w:rsid w:val="61F31537"/>
    <w:rsid w:val="6203629E"/>
    <w:rsid w:val="620A6450"/>
    <w:rsid w:val="623B06FF"/>
    <w:rsid w:val="624C51F1"/>
    <w:rsid w:val="62682208"/>
    <w:rsid w:val="626F53DD"/>
    <w:rsid w:val="626F65E6"/>
    <w:rsid w:val="62851BC2"/>
    <w:rsid w:val="62C26811"/>
    <w:rsid w:val="62C83349"/>
    <w:rsid w:val="62C86F15"/>
    <w:rsid w:val="62DF6EC5"/>
    <w:rsid w:val="630D1DCE"/>
    <w:rsid w:val="634E7696"/>
    <w:rsid w:val="63710987"/>
    <w:rsid w:val="639A31D1"/>
    <w:rsid w:val="63A94600"/>
    <w:rsid w:val="63C44980"/>
    <w:rsid w:val="63FE79AF"/>
    <w:rsid w:val="640A45F4"/>
    <w:rsid w:val="64412234"/>
    <w:rsid w:val="649B6D6F"/>
    <w:rsid w:val="64AB3F47"/>
    <w:rsid w:val="65010047"/>
    <w:rsid w:val="65144BD0"/>
    <w:rsid w:val="653B6A1F"/>
    <w:rsid w:val="65AA735D"/>
    <w:rsid w:val="65D91A14"/>
    <w:rsid w:val="65DD4ED0"/>
    <w:rsid w:val="66280DD1"/>
    <w:rsid w:val="66473CF5"/>
    <w:rsid w:val="66822A3C"/>
    <w:rsid w:val="668A0C60"/>
    <w:rsid w:val="66A15BBF"/>
    <w:rsid w:val="66C2311D"/>
    <w:rsid w:val="66C4554C"/>
    <w:rsid w:val="66DB2C94"/>
    <w:rsid w:val="66FA708A"/>
    <w:rsid w:val="67124AE1"/>
    <w:rsid w:val="6726188F"/>
    <w:rsid w:val="6740243C"/>
    <w:rsid w:val="676D693A"/>
    <w:rsid w:val="67C05EF9"/>
    <w:rsid w:val="67CC1269"/>
    <w:rsid w:val="67FD6FA6"/>
    <w:rsid w:val="68176BB8"/>
    <w:rsid w:val="68202726"/>
    <w:rsid w:val="68286FF3"/>
    <w:rsid w:val="687E2D37"/>
    <w:rsid w:val="68A1561E"/>
    <w:rsid w:val="68AC5FD9"/>
    <w:rsid w:val="68C82F7D"/>
    <w:rsid w:val="6901047C"/>
    <w:rsid w:val="6929082C"/>
    <w:rsid w:val="69552DFB"/>
    <w:rsid w:val="69600DE0"/>
    <w:rsid w:val="69734512"/>
    <w:rsid w:val="698B1239"/>
    <w:rsid w:val="69FC5638"/>
    <w:rsid w:val="6A082522"/>
    <w:rsid w:val="6A3B525A"/>
    <w:rsid w:val="6A63088A"/>
    <w:rsid w:val="6A8644E0"/>
    <w:rsid w:val="6A885619"/>
    <w:rsid w:val="6A8D7B8F"/>
    <w:rsid w:val="6A8F330F"/>
    <w:rsid w:val="6A8F6602"/>
    <w:rsid w:val="6AB1202D"/>
    <w:rsid w:val="6AB8197D"/>
    <w:rsid w:val="6ACC0E2B"/>
    <w:rsid w:val="6B0B64C6"/>
    <w:rsid w:val="6B4248CF"/>
    <w:rsid w:val="6B464FF7"/>
    <w:rsid w:val="6B493E50"/>
    <w:rsid w:val="6B733165"/>
    <w:rsid w:val="6BC470DF"/>
    <w:rsid w:val="6BC87724"/>
    <w:rsid w:val="6C1710DC"/>
    <w:rsid w:val="6C264024"/>
    <w:rsid w:val="6C4D10CF"/>
    <w:rsid w:val="6C867388"/>
    <w:rsid w:val="6C884F7B"/>
    <w:rsid w:val="6CBC7DBC"/>
    <w:rsid w:val="6CCF0035"/>
    <w:rsid w:val="6CE7171D"/>
    <w:rsid w:val="6CE7482F"/>
    <w:rsid w:val="6CEF47B7"/>
    <w:rsid w:val="6D021A7E"/>
    <w:rsid w:val="6D9114B5"/>
    <w:rsid w:val="6DB91841"/>
    <w:rsid w:val="6DC51AF4"/>
    <w:rsid w:val="6DDC2050"/>
    <w:rsid w:val="6DF67CEA"/>
    <w:rsid w:val="6E494156"/>
    <w:rsid w:val="6E746FD8"/>
    <w:rsid w:val="6E7A55AB"/>
    <w:rsid w:val="6EAC5137"/>
    <w:rsid w:val="6EB82BA7"/>
    <w:rsid w:val="6EDC4D85"/>
    <w:rsid w:val="6EFE60C5"/>
    <w:rsid w:val="6F19201F"/>
    <w:rsid w:val="6F525425"/>
    <w:rsid w:val="6F5760F3"/>
    <w:rsid w:val="6F5C2C22"/>
    <w:rsid w:val="6F6559C2"/>
    <w:rsid w:val="6FAF5568"/>
    <w:rsid w:val="703B23BA"/>
    <w:rsid w:val="704B53DF"/>
    <w:rsid w:val="70AA2071"/>
    <w:rsid w:val="70B91C4C"/>
    <w:rsid w:val="70D6035D"/>
    <w:rsid w:val="70D66F9D"/>
    <w:rsid w:val="70F34781"/>
    <w:rsid w:val="70F80FA4"/>
    <w:rsid w:val="710817FF"/>
    <w:rsid w:val="713722ED"/>
    <w:rsid w:val="714B7964"/>
    <w:rsid w:val="715A3A79"/>
    <w:rsid w:val="71723CB3"/>
    <w:rsid w:val="71854981"/>
    <w:rsid w:val="71995E18"/>
    <w:rsid w:val="71C36D84"/>
    <w:rsid w:val="720801FA"/>
    <w:rsid w:val="7243317E"/>
    <w:rsid w:val="728D6C3C"/>
    <w:rsid w:val="72C80473"/>
    <w:rsid w:val="72CE731E"/>
    <w:rsid w:val="72EC073D"/>
    <w:rsid w:val="733D6069"/>
    <w:rsid w:val="73670522"/>
    <w:rsid w:val="738070C1"/>
    <w:rsid w:val="73935A70"/>
    <w:rsid w:val="73940848"/>
    <w:rsid w:val="739E3034"/>
    <w:rsid w:val="73A776F4"/>
    <w:rsid w:val="73F61529"/>
    <w:rsid w:val="73FE6473"/>
    <w:rsid w:val="74076D8D"/>
    <w:rsid w:val="741F0D4F"/>
    <w:rsid w:val="7441568B"/>
    <w:rsid w:val="744D3EFC"/>
    <w:rsid w:val="74540D78"/>
    <w:rsid w:val="749573C9"/>
    <w:rsid w:val="74A66F9B"/>
    <w:rsid w:val="74D712EF"/>
    <w:rsid w:val="751D687E"/>
    <w:rsid w:val="755861E2"/>
    <w:rsid w:val="756335AC"/>
    <w:rsid w:val="75686094"/>
    <w:rsid w:val="7581054F"/>
    <w:rsid w:val="75A17CB2"/>
    <w:rsid w:val="75BD0341"/>
    <w:rsid w:val="75C36474"/>
    <w:rsid w:val="761E1DA1"/>
    <w:rsid w:val="761F3347"/>
    <w:rsid w:val="765A13B7"/>
    <w:rsid w:val="76851D78"/>
    <w:rsid w:val="76A81C98"/>
    <w:rsid w:val="76CA5117"/>
    <w:rsid w:val="76DF18DF"/>
    <w:rsid w:val="771C7BAD"/>
    <w:rsid w:val="773720BB"/>
    <w:rsid w:val="774548F3"/>
    <w:rsid w:val="77491C0D"/>
    <w:rsid w:val="77B42818"/>
    <w:rsid w:val="77CE170B"/>
    <w:rsid w:val="77E27A16"/>
    <w:rsid w:val="77FA2044"/>
    <w:rsid w:val="780C7255"/>
    <w:rsid w:val="78471CF9"/>
    <w:rsid w:val="78604746"/>
    <w:rsid w:val="78E74872"/>
    <w:rsid w:val="79193E75"/>
    <w:rsid w:val="79245A0E"/>
    <w:rsid w:val="79406C32"/>
    <w:rsid w:val="796E5A1B"/>
    <w:rsid w:val="79AB0AFE"/>
    <w:rsid w:val="79F67652"/>
    <w:rsid w:val="7A130C87"/>
    <w:rsid w:val="7A1F7609"/>
    <w:rsid w:val="7A5D275A"/>
    <w:rsid w:val="7A5E0273"/>
    <w:rsid w:val="7A7E3F4D"/>
    <w:rsid w:val="7A8F343B"/>
    <w:rsid w:val="7A905A54"/>
    <w:rsid w:val="7ABE58A6"/>
    <w:rsid w:val="7B0E0837"/>
    <w:rsid w:val="7B176CB6"/>
    <w:rsid w:val="7B176E3E"/>
    <w:rsid w:val="7B2A04DD"/>
    <w:rsid w:val="7B2B108D"/>
    <w:rsid w:val="7B3604A6"/>
    <w:rsid w:val="7B4C1EB8"/>
    <w:rsid w:val="7B654A9D"/>
    <w:rsid w:val="7B8C2856"/>
    <w:rsid w:val="7B8F46CB"/>
    <w:rsid w:val="7BAB5B33"/>
    <w:rsid w:val="7BC466DA"/>
    <w:rsid w:val="7C0A2169"/>
    <w:rsid w:val="7C445424"/>
    <w:rsid w:val="7C5224F2"/>
    <w:rsid w:val="7C745BAF"/>
    <w:rsid w:val="7C8A3100"/>
    <w:rsid w:val="7CC15BFF"/>
    <w:rsid w:val="7CC23C9B"/>
    <w:rsid w:val="7CCA715F"/>
    <w:rsid w:val="7D057EE1"/>
    <w:rsid w:val="7D077696"/>
    <w:rsid w:val="7D2B1E15"/>
    <w:rsid w:val="7D377077"/>
    <w:rsid w:val="7D6843A6"/>
    <w:rsid w:val="7D690E14"/>
    <w:rsid w:val="7D6C1F8A"/>
    <w:rsid w:val="7DF2694A"/>
    <w:rsid w:val="7DFE402A"/>
    <w:rsid w:val="7E1C4629"/>
    <w:rsid w:val="7E42362C"/>
    <w:rsid w:val="7E5377AE"/>
    <w:rsid w:val="7EC34E24"/>
    <w:rsid w:val="7EED1B68"/>
    <w:rsid w:val="7EF65B43"/>
    <w:rsid w:val="7EFD47EA"/>
    <w:rsid w:val="7F256201"/>
    <w:rsid w:val="7F600862"/>
    <w:rsid w:val="7FB06B3D"/>
    <w:rsid w:val="7FC77FAE"/>
    <w:rsid w:val="7FF01C3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subject"/>
    <w:basedOn w:val="3"/>
    <w:next w:val="3"/>
    <w:link w:val="28"/>
    <w:qFormat/>
    <w:uiPriority w:val="0"/>
    <w:rPr>
      <w:b/>
      <w:bCs/>
    </w:rPr>
  </w:style>
  <w:style w:type="paragraph" w:styleId="3">
    <w:name w:val="annotation text"/>
    <w:basedOn w:val="1"/>
    <w:link w:val="27"/>
    <w:qFormat/>
    <w:uiPriority w:val="0"/>
    <w:rPr>
      <w:sz w:val="20"/>
      <w:szCs w:val="20"/>
    </w:rPr>
  </w:style>
  <w:style w:type="paragraph" w:styleId="4">
    <w:name w:val="Balloon Text"/>
    <w:basedOn w:val="1"/>
    <w:link w:val="26"/>
    <w:qFormat/>
    <w:uiPriority w:val="0"/>
    <w:rPr>
      <w:rFonts w:ascii="Times New Roman" w:hAnsi="Times New Roman" w:cs="Times New Roman"/>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7">
    <w:name w:val="Normal (Web)"/>
    <w:basedOn w:val="1"/>
    <w:qFormat/>
    <w:uiPriority w:val="0"/>
    <w:pPr>
      <w:spacing w:beforeAutospacing="1" w:afterAutospacing="1"/>
      <w:jc w:val="left"/>
    </w:pPr>
    <w:rPr>
      <w:rFonts w:cs="Times New Roman"/>
      <w:kern w:val="0"/>
      <w:sz w:val="24"/>
      <w:lang w:bidi="he-IL"/>
    </w:rPr>
  </w:style>
  <w:style w:type="character" w:styleId="9">
    <w:name w:val="Strong"/>
    <w:basedOn w:val="8"/>
    <w:qFormat/>
    <w:uiPriority w:val="0"/>
    <w:rPr>
      <w:b/>
    </w:rPr>
  </w:style>
  <w:style w:type="character" w:styleId="10">
    <w:name w:val="FollowedHyperlink"/>
    <w:basedOn w:val="8"/>
    <w:qFormat/>
    <w:uiPriority w:val="0"/>
    <w:rPr>
      <w:color w:val="551A8B"/>
      <w:u w:val="single"/>
    </w:rPr>
  </w:style>
  <w:style w:type="character" w:styleId="11">
    <w:name w:val="line number"/>
    <w:basedOn w:val="8"/>
    <w:qFormat/>
    <w:uiPriority w:val="0"/>
  </w:style>
  <w:style w:type="character" w:styleId="12">
    <w:name w:val="Hyperlink"/>
    <w:basedOn w:val="8"/>
    <w:qFormat/>
    <w:uiPriority w:val="0"/>
    <w:rPr>
      <w:color w:val="0000FF"/>
      <w:u w:val="single"/>
    </w:rPr>
  </w:style>
  <w:style w:type="character" w:styleId="13">
    <w:name w:val="HTML Code"/>
    <w:basedOn w:val="8"/>
    <w:qFormat/>
    <w:uiPriority w:val="0"/>
    <w:rPr>
      <w:rFonts w:ascii="Courier New" w:hAnsi="Courier New"/>
      <w:color w:val="006000"/>
      <w:sz w:val="20"/>
    </w:rPr>
  </w:style>
  <w:style w:type="character" w:styleId="14">
    <w:name w:val="annotation reference"/>
    <w:basedOn w:val="8"/>
    <w:qFormat/>
    <w:uiPriority w:val="0"/>
    <w:rPr>
      <w:sz w:val="16"/>
      <w:szCs w:val="16"/>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font21"/>
    <w:basedOn w:val="8"/>
    <w:qFormat/>
    <w:uiPriority w:val="0"/>
    <w:rPr>
      <w:rFonts w:hint="eastAsia" w:ascii="Arial Unicode MS" w:hAnsi="Arial Unicode MS" w:eastAsia="Arial Unicode MS" w:cs="Arial Unicode MS"/>
      <w:color w:val="000000"/>
      <w:sz w:val="22"/>
      <w:szCs w:val="22"/>
      <w:u w:val="none"/>
      <w:vertAlign w:val="subscript"/>
    </w:rPr>
  </w:style>
  <w:style w:type="character" w:customStyle="1" w:styleId="18">
    <w:name w:val="font11"/>
    <w:basedOn w:val="8"/>
    <w:qFormat/>
    <w:uiPriority w:val="0"/>
    <w:rPr>
      <w:rFonts w:hint="eastAsia" w:ascii="Arial Unicode MS" w:hAnsi="Arial Unicode MS" w:eastAsia="Arial Unicode MS" w:cs="Arial Unicode MS"/>
      <w:color w:val="000000"/>
      <w:sz w:val="22"/>
      <w:szCs w:val="22"/>
      <w:u w:val="none"/>
    </w:rPr>
  </w:style>
  <w:style w:type="character" w:customStyle="1" w:styleId="19">
    <w:name w:val="font31"/>
    <w:basedOn w:val="8"/>
    <w:qFormat/>
    <w:uiPriority w:val="0"/>
    <w:rPr>
      <w:rFonts w:hint="eastAsia" w:ascii="Arial Unicode MS" w:hAnsi="Arial Unicode MS" w:eastAsia="Arial Unicode MS" w:cs="Arial Unicode MS"/>
      <w:color w:val="000000"/>
      <w:sz w:val="22"/>
      <w:szCs w:val="22"/>
      <w:u w:val="none"/>
      <w:vertAlign w:val="superscript"/>
    </w:rPr>
  </w:style>
  <w:style w:type="character" w:customStyle="1" w:styleId="20">
    <w:name w:val="css_shortcuts_help_popup_key_mnemonic"/>
    <w:basedOn w:val="8"/>
    <w:qFormat/>
    <w:uiPriority w:val="0"/>
    <w:rPr>
      <w:rFonts w:ascii="Courier New" w:hAnsi="Courier New" w:cs="Courier New"/>
      <w:color w:val="DDDD00"/>
    </w:rPr>
  </w:style>
  <w:style w:type="paragraph" w:customStyle="1" w:styleId="21">
    <w:name w:val="EndNote Bibliography Title"/>
    <w:qFormat/>
    <w:uiPriority w:val="0"/>
    <w:pPr>
      <w:spacing w:after="160" w:line="259" w:lineRule="auto"/>
      <w:jc w:val="center"/>
    </w:pPr>
    <w:rPr>
      <w:rFonts w:asciiTheme="minorHAnsi" w:hAnsiTheme="minorHAnsi" w:eastAsiaTheme="minorEastAsia" w:cstheme="minorBidi"/>
      <w:kern w:val="2"/>
      <w:szCs w:val="24"/>
      <w:lang w:val="en-US" w:eastAsia="zh-CN" w:bidi="ar-SA"/>
    </w:rPr>
  </w:style>
  <w:style w:type="paragraph" w:customStyle="1" w:styleId="22">
    <w:name w:val="EndNote Bibliography"/>
    <w:qFormat/>
    <w:uiPriority w:val="0"/>
    <w:pPr>
      <w:spacing w:after="160" w:line="259" w:lineRule="auto"/>
    </w:pPr>
    <w:rPr>
      <w:rFonts w:asciiTheme="minorHAnsi" w:hAnsiTheme="minorHAnsi" w:eastAsiaTheme="minorEastAsia" w:cstheme="minorBidi"/>
      <w:kern w:val="2"/>
      <w:szCs w:val="24"/>
      <w:lang w:val="en-US" w:eastAsia="zh-CN" w:bidi="ar-SA"/>
    </w:rPr>
  </w:style>
  <w:style w:type="character" w:customStyle="1" w:styleId="23">
    <w:name w:val="fontstyle01"/>
    <w:basedOn w:val="8"/>
    <w:qFormat/>
    <w:uiPriority w:val="0"/>
    <w:rPr>
      <w:rFonts w:ascii="AdvOT8608a8d1 + 22" w:hAnsi="AdvOT8608a8d1 + 22" w:eastAsia="AdvOT8608a8d1 + 22" w:cs="AdvOT8608a8d1 + 22"/>
      <w:color w:val="000000"/>
      <w:sz w:val="20"/>
      <w:szCs w:val="20"/>
    </w:rPr>
  </w:style>
  <w:style w:type="paragraph" w:customStyle="1" w:styleId="24">
    <w:name w:val="Authors"/>
    <w:basedOn w:val="1"/>
    <w:qFormat/>
    <w:uiPriority w:val="0"/>
    <w:pPr>
      <w:spacing w:before="180"/>
      <w:contextualSpacing/>
    </w:pPr>
    <w:rPr>
      <w:rFonts w:eastAsia="Times New Roman"/>
      <w:sz w:val="24"/>
      <w:lang w:val="en-GB" w:eastAsia="de-DE"/>
    </w:rPr>
  </w:style>
  <w:style w:type="paragraph" w:customStyle="1" w:styleId="25">
    <w:name w:val="Affiliation"/>
    <w:basedOn w:val="1"/>
    <w:qFormat/>
    <w:uiPriority w:val="0"/>
    <w:pPr>
      <w:spacing w:before="120"/>
      <w:contextualSpacing/>
    </w:pPr>
    <w:rPr>
      <w:rFonts w:eastAsia="Times New Roman"/>
      <w:sz w:val="20"/>
      <w:lang w:val="en-GB" w:eastAsia="de-DE"/>
    </w:rPr>
  </w:style>
  <w:style w:type="character" w:customStyle="1" w:styleId="26">
    <w:name w:val="Sprechblasentext Zchn"/>
    <w:basedOn w:val="8"/>
    <w:link w:val="4"/>
    <w:qFormat/>
    <w:uiPriority w:val="0"/>
    <w:rPr>
      <w:rFonts w:eastAsiaTheme="minorEastAsia"/>
      <w:kern w:val="2"/>
      <w:sz w:val="18"/>
      <w:szCs w:val="18"/>
      <w:lang w:eastAsia="zh-CN" w:bidi="ar-SA"/>
    </w:rPr>
  </w:style>
  <w:style w:type="character" w:customStyle="1" w:styleId="27">
    <w:name w:val="Kommentartext Zchn"/>
    <w:basedOn w:val="8"/>
    <w:link w:val="3"/>
    <w:qFormat/>
    <w:uiPriority w:val="0"/>
    <w:rPr>
      <w:rFonts w:asciiTheme="minorHAnsi" w:hAnsiTheme="minorHAnsi" w:eastAsiaTheme="minorEastAsia" w:cstheme="minorBidi"/>
      <w:kern w:val="2"/>
      <w:lang w:eastAsia="zh-CN" w:bidi="ar-SA"/>
    </w:rPr>
  </w:style>
  <w:style w:type="character" w:customStyle="1" w:styleId="28">
    <w:name w:val="Kommentarthema Zchn"/>
    <w:basedOn w:val="27"/>
    <w:link w:val="2"/>
    <w:qFormat/>
    <w:uiPriority w:val="0"/>
    <w:rPr>
      <w:rFonts w:asciiTheme="minorHAnsi" w:hAnsiTheme="minorHAnsi" w:eastAsiaTheme="minorEastAsia" w:cstheme="minorBidi"/>
      <w:b/>
      <w:bCs/>
      <w:kern w:val="2"/>
      <w:lang w:eastAsia="zh-CN" w:bidi="ar-SA"/>
    </w:rPr>
  </w:style>
  <w:style w:type="paragraph" w:customStyle="1" w:styleId="29">
    <w:name w:val="Revision1"/>
    <w:hidden/>
    <w:semiHidden/>
    <w:qFormat/>
    <w:uiPriority w:val="99"/>
    <w:pPr>
      <w:spacing w:after="160" w:line="259" w:lineRule="auto"/>
    </w:pPr>
    <w:rPr>
      <w:rFonts w:asciiTheme="minorHAnsi" w:hAnsiTheme="minorHAnsi" w:eastAsiaTheme="minorEastAsia" w:cstheme="minorBidi"/>
      <w:kern w:val="2"/>
      <w:sz w:val="21"/>
      <w:szCs w:val="24"/>
      <w:lang w:val="en-US" w:eastAsia="zh-CN" w:bidi="ar-SA"/>
    </w:rPr>
  </w:style>
  <w:style w:type="character" w:customStyle="1" w:styleId="30">
    <w:name w:val="fontstyle21"/>
    <w:basedOn w:val="8"/>
    <w:qFormat/>
    <w:uiPriority w:val="0"/>
    <w:rPr>
      <w:rFonts w:ascii="AdvOT2e364b11 + 20" w:hAnsi="AdvOT2e364b11 + 20" w:eastAsia="AdvOT2e364b11 + 20" w:cs="AdvOT2e364b11 + 20"/>
      <w:color w:val="000000"/>
      <w:sz w:val="20"/>
      <w:szCs w:val="20"/>
    </w:rPr>
  </w:style>
  <w:style w:type="character" w:customStyle="1" w:styleId="31">
    <w:name w:val="fontstyle31"/>
    <w:basedOn w:val="8"/>
    <w:qFormat/>
    <w:uiPriority w:val="0"/>
    <w:rPr>
      <w:rFonts w:ascii="AdvOT8608a8d1 + 03" w:hAnsi="AdvOT8608a8d1 + 03" w:eastAsia="AdvOT8608a8d1 + 03" w:cs="AdvOT8608a8d1 + 03"/>
      <w:color w:val="000000"/>
      <w:sz w:val="20"/>
      <w:szCs w:val="20"/>
    </w:rPr>
  </w:style>
  <w:style w:type="paragraph" w:customStyle="1" w:styleId="32">
    <w:name w:val="MS title"/>
    <w:basedOn w:val="1"/>
    <w:qFormat/>
    <w:uiPriority w:val="0"/>
    <w:pPr>
      <w:spacing w:before="360" w:line="440" w:lineRule="exact"/>
      <w:contextualSpacing/>
    </w:pPr>
    <w:rPr>
      <w:b/>
      <w:sz w:val="34"/>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 Type="http://schemas.openxmlformats.org/officeDocument/2006/relationships/oleObject" Target="embeddings/oleObject1.bin"/><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2.jpeg"/><Relationship Id="rId4" Type="http://schemas.openxmlformats.org/officeDocument/2006/relationships/theme" Target="theme/theme1.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png"/><Relationship Id="rId36" Type="http://schemas.openxmlformats.org/officeDocument/2006/relationships/image" Target="media/image18.jpeg"/><Relationship Id="rId35" Type="http://schemas.openxmlformats.org/officeDocument/2006/relationships/oleObject" Target="embeddings/oleObject14.bin"/><Relationship Id="rId34" Type="http://schemas.openxmlformats.org/officeDocument/2006/relationships/image" Target="media/image17.pn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png"/><Relationship Id="rId30" Type="http://schemas.openxmlformats.org/officeDocument/2006/relationships/image" Target="media/image13.jpeg"/><Relationship Id="rId3" Type="http://schemas.openxmlformats.org/officeDocument/2006/relationships/footer" Target="footer1.xml"/><Relationship Id="rId29" Type="http://schemas.openxmlformats.org/officeDocument/2006/relationships/image" Target="media/image12.jpeg"/><Relationship Id="rId28" Type="http://schemas.openxmlformats.org/officeDocument/2006/relationships/oleObject" Target="embeddings/oleObject13.bin"/><Relationship Id="rId27" Type="http://schemas.openxmlformats.org/officeDocument/2006/relationships/oleObject" Target="embeddings/oleObject12.bin"/><Relationship Id="rId26" Type="http://schemas.openxmlformats.org/officeDocument/2006/relationships/oleObject" Target="embeddings/oleObject11.bin"/><Relationship Id="rId25" Type="http://schemas.openxmlformats.org/officeDocument/2006/relationships/image" Target="media/image11.wmf"/><Relationship Id="rId24" Type="http://schemas.openxmlformats.org/officeDocument/2006/relationships/oleObject" Target="embeddings/oleObject10.bin"/><Relationship Id="rId23" Type="http://schemas.openxmlformats.org/officeDocument/2006/relationships/oleObject" Target="embeddings/oleObject9.bin"/><Relationship Id="rId22" Type="http://schemas.openxmlformats.org/officeDocument/2006/relationships/image" Target="media/image10.wmf"/><Relationship Id="rId21" Type="http://schemas.openxmlformats.org/officeDocument/2006/relationships/oleObject" Target="embeddings/oleObject8.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8.wmf"/><Relationship Id="rId17" Type="http://schemas.openxmlformats.org/officeDocument/2006/relationships/oleObject" Target="embeddings/oleObject6.bin"/><Relationship Id="rId16" Type="http://schemas.openxmlformats.org/officeDocument/2006/relationships/image" Target="media/image7.wmf"/><Relationship Id="rId15" Type="http://schemas.openxmlformats.org/officeDocument/2006/relationships/oleObject" Target="embeddings/oleObject5.bin"/><Relationship Id="rId14" Type="http://schemas.openxmlformats.org/officeDocument/2006/relationships/image" Target="media/image6.wmf"/><Relationship Id="rId13" Type="http://schemas.openxmlformats.org/officeDocument/2006/relationships/image" Target="media/image5.wmf"/><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Purdue University</Company>
  <Pages>52</Pages>
  <Words>17000</Words>
  <Characters>96287</Characters>
  <Lines>1556</Lines>
  <Paragraphs>432</Paragraphs>
  <TotalTime>2</TotalTime>
  <ScaleCrop>false</ScaleCrop>
  <LinksUpToDate>false</LinksUpToDate>
  <CharactersWithSpaces>113239</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2018-08-27T08:20:00Z</dcterms:created>
  <dc:creator>Chunlin</dc:creator>
  <cp:lastModifiedBy>TSE Rutena</cp:lastModifiedBy>
  <cp:lastPrinted>2018-04-22T16:12:00Z</cp:lastPrinted>
  <dcterms:modified xsi:type="dcterms:W3CDTF">2018-12-12T07:38:09Z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