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70351" w14:textId="51D9BFF2" w:rsidR="0098413C" w:rsidRPr="00401454" w:rsidRDefault="0098413C" w:rsidP="007C1253">
      <w:pPr>
        <w:rPr>
          <w:rFonts w:ascii="Verdana" w:eastAsia="Times New Roman" w:hAnsi="Verdana" w:cs="Times New Roman"/>
          <w:color w:val="000000" w:themeColor="text1"/>
          <w:sz w:val="18"/>
          <w:szCs w:val="18"/>
        </w:rPr>
      </w:pPr>
      <w:r w:rsidRPr="00401454">
        <w:rPr>
          <w:rFonts w:ascii="Verdana" w:eastAsia="Times New Roman" w:hAnsi="Verdana" w:cs="Times New Roman"/>
          <w:color w:val="000000" w:themeColor="text1"/>
          <w:sz w:val="18"/>
          <w:szCs w:val="18"/>
        </w:rPr>
        <w:t>November 6, 2018</w:t>
      </w:r>
    </w:p>
    <w:p w14:paraId="29A589AC" w14:textId="77777777" w:rsidR="0098413C" w:rsidRPr="00401454" w:rsidRDefault="0098413C" w:rsidP="007C1253">
      <w:pPr>
        <w:rPr>
          <w:rFonts w:ascii="Verdana" w:eastAsia="Times New Roman" w:hAnsi="Verdana" w:cs="Times New Roman"/>
          <w:color w:val="000000" w:themeColor="text1"/>
          <w:sz w:val="18"/>
          <w:szCs w:val="18"/>
        </w:rPr>
      </w:pPr>
    </w:p>
    <w:p w14:paraId="17DCAAE7" w14:textId="77777777" w:rsidR="0098413C" w:rsidRPr="00401454" w:rsidRDefault="0098413C" w:rsidP="007C1253">
      <w:pPr>
        <w:rPr>
          <w:rFonts w:ascii="Verdana" w:eastAsia="Times New Roman" w:hAnsi="Verdana" w:cs="Times New Roman"/>
          <w:color w:val="000000" w:themeColor="text1"/>
          <w:sz w:val="18"/>
          <w:szCs w:val="18"/>
        </w:rPr>
      </w:pPr>
    </w:p>
    <w:p w14:paraId="0E02A534" w14:textId="390B67BF" w:rsidR="0098413C" w:rsidRPr="00401454" w:rsidRDefault="0098413C" w:rsidP="007C1253">
      <w:pPr>
        <w:rPr>
          <w:rFonts w:ascii="Verdana" w:eastAsia="Times New Roman" w:hAnsi="Verdana" w:cs="Times New Roman"/>
          <w:color w:val="000000" w:themeColor="text1"/>
          <w:sz w:val="18"/>
          <w:szCs w:val="18"/>
        </w:rPr>
      </w:pPr>
      <w:r w:rsidRPr="00401454">
        <w:rPr>
          <w:rFonts w:ascii="Verdana" w:eastAsia="Times New Roman" w:hAnsi="Verdana" w:cs="Times New Roman"/>
          <w:color w:val="000000" w:themeColor="text1"/>
          <w:sz w:val="18"/>
          <w:szCs w:val="18"/>
        </w:rPr>
        <w:t>Dear Editor:</w:t>
      </w:r>
    </w:p>
    <w:p w14:paraId="0597D77E" w14:textId="77777777" w:rsidR="0098413C" w:rsidRPr="00401454" w:rsidRDefault="0098413C" w:rsidP="007C1253">
      <w:pPr>
        <w:rPr>
          <w:rFonts w:ascii="Verdana" w:eastAsia="Times New Roman" w:hAnsi="Verdana" w:cs="Times New Roman"/>
          <w:color w:val="000000" w:themeColor="text1"/>
          <w:sz w:val="18"/>
          <w:szCs w:val="18"/>
        </w:rPr>
      </w:pPr>
    </w:p>
    <w:p w14:paraId="7F2CDE29" w14:textId="031A6305" w:rsidR="0098413C" w:rsidRPr="00401454" w:rsidRDefault="0098413C" w:rsidP="0098413C">
      <w:pPr>
        <w:rPr>
          <w:rFonts w:ascii="Verdana" w:eastAsia="Times New Roman" w:hAnsi="Verdana" w:cs="Times New Roman"/>
          <w:color w:val="000000" w:themeColor="text1"/>
          <w:sz w:val="18"/>
          <w:szCs w:val="18"/>
        </w:rPr>
      </w:pPr>
      <w:r w:rsidRPr="00401454">
        <w:rPr>
          <w:rFonts w:ascii="Verdana" w:eastAsia="Times New Roman" w:hAnsi="Verdana" w:cs="Times New Roman"/>
          <w:color w:val="000000" w:themeColor="text1"/>
          <w:sz w:val="18"/>
          <w:szCs w:val="18"/>
        </w:rPr>
        <w:t xml:space="preserve">Thank you for accepting our manuscript, pending technical revisions.  We have included those revisions in the uploaded documents, including revised versions of the figures to meet ACP formatting guidelines. We also now include Author Contribution and Competing Interest statements, and have reformatted the text to meet guidelines. </w:t>
      </w:r>
    </w:p>
    <w:p w14:paraId="20FD38A6" w14:textId="2D730076" w:rsidR="0098413C" w:rsidRPr="00401454" w:rsidRDefault="0098413C" w:rsidP="0098413C">
      <w:pPr>
        <w:rPr>
          <w:rFonts w:ascii="Verdana" w:eastAsia="Times New Roman" w:hAnsi="Verdana" w:cs="Times New Roman"/>
          <w:color w:val="000000" w:themeColor="text1"/>
          <w:sz w:val="18"/>
          <w:szCs w:val="18"/>
        </w:rPr>
      </w:pPr>
    </w:p>
    <w:p w14:paraId="2FE585A3" w14:textId="1985CFD6" w:rsidR="0098413C" w:rsidRPr="00401454" w:rsidRDefault="0098413C" w:rsidP="0098413C">
      <w:pPr>
        <w:rPr>
          <w:rFonts w:ascii="Verdana" w:eastAsia="Times New Roman" w:hAnsi="Verdana" w:cs="Times New Roman"/>
          <w:color w:val="000000" w:themeColor="text1"/>
          <w:sz w:val="18"/>
          <w:szCs w:val="18"/>
        </w:rPr>
      </w:pPr>
      <w:r w:rsidRPr="00401454">
        <w:rPr>
          <w:rFonts w:ascii="Verdana" w:eastAsia="Times New Roman" w:hAnsi="Verdana" w:cs="Times New Roman"/>
          <w:color w:val="000000" w:themeColor="text1"/>
          <w:sz w:val="18"/>
          <w:szCs w:val="18"/>
        </w:rPr>
        <w:t>And just wanted to say a quick thank you to the co-editor and both reviewers, who all certainly helped to make this a much better paper.</w:t>
      </w:r>
    </w:p>
    <w:p w14:paraId="3D831657" w14:textId="2031C809" w:rsidR="0098413C" w:rsidRPr="00401454" w:rsidRDefault="0098413C" w:rsidP="0098413C">
      <w:pPr>
        <w:rPr>
          <w:rFonts w:ascii="Verdana" w:eastAsia="Times New Roman" w:hAnsi="Verdana" w:cs="Times New Roman"/>
          <w:color w:val="000000" w:themeColor="text1"/>
          <w:sz w:val="18"/>
          <w:szCs w:val="18"/>
        </w:rPr>
      </w:pPr>
      <w:r w:rsidRPr="00401454">
        <w:rPr>
          <w:rFonts w:ascii="Verdana" w:eastAsia="Times New Roman" w:hAnsi="Verdana" w:cs="Times New Roman"/>
          <w:color w:val="000000" w:themeColor="text1"/>
          <w:sz w:val="18"/>
          <w:szCs w:val="18"/>
        </w:rPr>
        <w:br/>
        <w:t>Yours sincerely,</w:t>
      </w:r>
    </w:p>
    <w:p w14:paraId="30D3B4D2" w14:textId="0B4E102C" w:rsidR="0098413C" w:rsidRDefault="0098413C" w:rsidP="0098413C">
      <w:pPr>
        <w:rPr>
          <w:rFonts w:ascii="Verdana" w:eastAsia="Times New Roman" w:hAnsi="Verdana" w:cs="Times New Roman"/>
          <w:color w:val="000000" w:themeColor="text1"/>
          <w:sz w:val="18"/>
          <w:szCs w:val="18"/>
        </w:rPr>
      </w:pPr>
      <w:r w:rsidRPr="00401454">
        <w:rPr>
          <w:rFonts w:ascii="Verdana" w:eastAsia="Times New Roman" w:hAnsi="Verdana" w:cs="Times New Roman"/>
          <w:color w:val="000000" w:themeColor="text1"/>
          <w:sz w:val="18"/>
          <w:szCs w:val="18"/>
        </w:rPr>
        <w:t>Jonathan Hickman</w:t>
      </w:r>
    </w:p>
    <w:p w14:paraId="4CCF170A" w14:textId="3FB3B72B" w:rsidR="00401454" w:rsidRDefault="00401454" w:rsidP="0098413C">
      <w:pPr>
        <w:rPr>
          <w:rFonts w:ascii="Verdana" w:eastAsia="Times New Roman" w:hAnsi="Verdana" w:cs="Times New Roman"/>
          <w:color w:val="000000" w:themeColor="text1"/>
          <w:sz w:val="18"/>
          <w:szCs w:val="18"/>
        </w:rPr>
      </w:pPr>
    </w:p>
    <w:p w14:paraId="6C86D2F9" w14:textId="0B5878F2" w:rsidR="00401454" w:rsidRDefault="00401454" w:rsidP="0098413C">
      <w:pPr>
        <w:rPr>
          <w:rFonts w:ascii="Verdana" w:eastAsia="Times New Roman" w:hAnsi="Verdana" w:cs="Times New Roman"/>
          <w:color w:val="000000" w:themeColor="text1"/>
          <w:sz w:val="18"/>
          <w:szCs w:val="18"/>
        </w:rPr>
      </w:pPr>
    </w:p>
    <w:p w14:paraId="1D06E1FF" w14:textId="77777777" w:rsidR="000A5E3D" w:rsidRDefault="000A5E3D">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br w:type="page"/>
      </w:r>
    </w:p>
    <w:p w14:paraId="4D985E1D" w14:textId="72E93B77" w:rsidR="000A5E3D" w:rsidRDefault="000A5E3D" w:rsidP="007C1253">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lastRenderedPageBreak/>
        <w:t>Response to reviewer and co-editor (responses in blue):</w:t>
      </w:r>
    </w:p>
    <w:p w14:paraId="789B4A20" w14:textId="77777777" w:rsidR="000A5E3D" w:rsidRDefault="000A5E3D" w:rsidP="007C1253">
      <w:pPr>
        <w:rPr>
          <w:rFonts w:ascii="Verdana" w:eastAsia="Times New Roman" w:hAnsi="Verdana" w:cs="Times New Roman"/>
          <w:color w:val="000000" w:themeColor="text1"/>
          <w:sz w:val="18"/>
          <w:szCs w:val="18"/>
        </w:rPr>
      </w:pPr>
    </w:p>
    <w:p w14:paraId="492D0656" w14:textId="2C18C709" w:rsidR="0098413C" w:rsidRPr="00401454" w:rsidRDefault="00401454" w:rsidP="007C1253">
      <w:pPr>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Reviewer comments:</w:t>
      </w:r>
    </w:p>
    <w:p w14:paraId="7B632AE5" w14:textId="5C97DE03" w:rsidR="007C1253" w:rsidRDefault="007C1253" w:rsidP="007C1253">
      <w:pPr>
        <w:rPr>
          <w:rFonts w:ascii="Verdana" w:eastAsia="Times New Roman" w:hAnsi="Verdana" w:cs="Times New Roman"/>
          <w:color w:val="6A6A6A"/>
          <w:sz w:val="18"/>
          <w:szCs w:val="18"/>
          <w:shd w:val="clear" w:color="auto" w:fill="F3F3F3"/>
        </w:rPr>
      </w:pPr>
      <w:r w:rsidRPr="007C1253">
        <w:rPr>
          <w:rFonts w:ascii="Verdana" w:eastAsia="Times New Roman" w:hAnsi="Verdana" w:cs="Times New Roman"/>
          <w:color w:val="6A6A6A"/>
          <w:sz w:val="18"/>
          <w:szCs w:val="18"/>
          <w:shd w:val="clear" w:color="auto" w:fill="F3F3F3"/>
        </w:rPr>
        <w:t xml:space="preserve">The authors have </w:t>
      </w:r>
      <w:proofErr w:type="gramStart"/>
      <w:r w:rsidRPr="007C1253">
        <w:rPr>
          <w:rFonts w:ascii="Verdana" w:eastAsia="Times New Roman" w:hAnsi="Verdana" w:cs="Times New Roman"/>
          <w:color w:val="6A6A6A"/>
          <w:sz w:val="18"/>
          <w:szCs w:val="18"/>
          <w:shd w:val="clear" w:color="auto" w:fill="F3F3F3"/>
        </w:rPr>
        <w:t>address</w:t>
      </w:r>
      <w:proofErr w:type="gramEnd"/>
      <w:r w:rsidRPr="007C1253">
        <w:rPr>
          <w:rFonts w:ascii="Verdana" w:eastAsia="Times New Roman" w:hAnsi="Verdana" w:cs="Times New Roman"/>
          <w:color w:val="6A6A6A"/>
          <w:sz w:val="18"/>
          <w:szCs w:val="18"/>
          <w:shd w:val="clear" w:color="auto" w:fill="F3F3F3"/>
        </w:rPr>
        <w:t xml:space="preserve"> my concerns in the revised manuscript. I recommend that the authors carefully go through the manuscript as they seem to have left some of their own comments in there. Here are some revision suggestions:</w:t>
      </w:r>
      <w:r w:rsidRPr="007C1253">
        <w:rPr>
          <w:rFonts w:ascii="Verdana" w:eastAsia="Times New Roman" w:hAnsi="Verdana" w:cs="Times New Roman"/>
          <w:color w:val="6A6A6A"/>
          <w:sz w:val="18"/>
          <w:szCs w:val="18"/>
        </w:rPr>
        <w:br/>
      </w:r>
      <w:r w:rsidRPr="007C1253">
        <w:rPr>
          <w:rFonts w:ascii="Verdana" w:eastAsia="Times New Roman" w:hAnsi="Verdana" w:cs="Times New Roman"/>
          <w:color w:val="6A6A6A"/>
          <w:sz w:val="18"/>
          <w:szCs w:val="18"/>
        </w:rPr>
        <w:br/>
      </w:r>
      <w:r w:rsidRPr="007C1253">
        <w:rPr>
          <w:rFonts w:ascii="Verdana" w:eastAsia="Times New Roman" w:hAnsi="Verdana" w:cs="Times New Roman"/>
          <w:color w:val="6A6A6A"/>
          <w:sz w:val="18"/>
          <w:szCs w:val="18"/>
          <w:shd w:val="clear" w:color="auto" w:fill="F3F3F3"/>
        </w:rPr>
        <w:t>- page 7 line 9 - add a reference instead of "is there a reference to this statement"</w:t>
      </w:r>
    </w:p>
    <w:p w14:paraId="6DA50AF2" w14:textId="5B63E455" w:rsidR="007C1253" w:rsidRDefault="007C1253" w:rsidP="007C1253">
      <w:pPr>
        <w:rPr>
          <w:rFonts w:ascii="Verdana" w:eastAsia="Times New Roman" w:hAnsi="Verdana" w:cs="Times New Roman"/>
          <w:color w:val="6A6A6A"/>
          <w:sz w:val="18"/>
          <w:szCs w:val="18"/>
          <w:shd w:val="clear" w:color="auto" w:fill="F3F3F3"/>
        </w:rPr>
      </w:pPr>
      <w:r w:rsidRPr="0085187C">
        <w:rPr>
          <w:rFonts w:ascii="Verdana" w:eastAsia="Times New Roman" w:hAnsi="Verdana" w:cs="Times New Roman"/>
          <w:color w:val="4472C4" w:themeColor="accent1"/>
          <w:sz w:val="18"/>
          <w:szCs w:val="18"/>
        </w:rPr>
        <w:t xml:space="preserve">Thank you; apologies for the oversight.  </w:t>
      </w:r>
      <w:r w:rsidR="0085187C" w:rsidRPr="0085187C">
        <w:rPr>
          <w:rFonts w:ascii="Verdana" w:eastAsia="Times New Roman" w:hAnsi="Verdana" w:cs="Times New Roman"/>
          <w:color w:val="4472C4" w:themeColor="accent1"/>
          <w:sz w:val="18"/>
          <w:szCs w:val="18"/>
        </w:rPr>
        <w:t xml:space="preserve">Reference added (Page </w:t>
      </w:r>
      <w:r w:rsidR="00F35A65">
        <w:rPr>
          <w:rFonts w:ascii="Verdana" w:eastAsia="Times New Roman" w:hAnsi="Verdana" w:cs="Times New Roman"/>
          <w:color w:val="4472C4" w:themeColor="accent1"/>
          <w:sz w:val="18"/>
          <w:szCs w:val="18"/>
        </w:rPr>
        <w:t xml:space="preserve">7, line </w:t>
      </w:r>
      <w:r w:rsidR="00A84E3D">
        <w:rPr>
          <w:rFonts w:ascii="Verdana" w:eastAsia="Times New Roman" w:hAnsi="Verdana" w:cs="Times New Roman"/>
          <w:color w:val="4472C4" w:themeColor="accent1"/>
          <w:sz w:val="18"/>
          <w:szCs w:val="18"/>
        </w:rPr>
        <w:t>10</w:t>
      </w:r>
      <w:r w:rsidR="00F35A65">
        <w:rPr>
          <w:rFonts w:ascii="Verdana" w:eastAsia="Times New Roman" w:hAnsi="Verdana" w:cs="Times New Roman"/>
          <w:color w:val="4472C4" w:themeColor="accent1"/>
          <w:sz w:val="18"/>
          <w:szCs w:val="18"/>
        </w:rPr>
        <w:t>)</w:t>
      </w:r>
      <w:r w:rsidRPr="007C1253">
        <w:rPr>
          <w:rFonts w:ascii="Verdana" w:eastAsia="Times New Roman" w:hAnsi="Verdana" w:cs="Times New Roman"/>
          <w:color w:val="6A6A6A"/>
          <w:sz w:val="18"/>
          <w:szCs w:val="18"/>
        </w:rPr>
        <w:br/>
      </w:r>
      <w:r w:rsidRPr="007C1253">
        <w:rPr>
          <w:rFonts w:ascii="Verdana" w:eastAsia="Times New Roman" w:hAnsi="Verdana" w:cs="Times New Roman"/>
          <w:color w:val="6A6A6A"/>
          <w:sz w:val="18"/>
          <w:szCs w:val="18"/>
        </w:rPr>
        <w:br/>
      </w:r>
      <w:r w:rsidRPr="007C1253">
        <w:rPr>
          <w:rFonts w:ascii="Verdana" w:eastAsia="Times New Roman" w:hAnsi="Verdana" w:cs="Times New Roman"/>
          <w:color w:val="6A6A6A"/>
          <w:sz w:val="18"/>
          <w:szCs w:val="18"/>
          <w:shd w:val="clear" w:color="auto" w:fill="F3F3F3"/>
        </w:rPr>
        <w:t>- page 9 line 17-20. "Our box modelled NO2 emissions used only satellite</w:t>
      </w:r>
      <w:r w:rsidRPr="007C1253">
        <w:rPr>
          <w:rFonts w:ascii="Verdana" w:eastAsia="Times New Roman" w:hAnsi="Verdana" w:cs="Times New Roman"/>
          <w:color w:val="6A6A6A"/>
          <w:sz w:val="18"/>
          <w:szCs w:val="18"/>
        </w:rPr>
        <w:br/>
      </w:r>
      <w:r w:rsidRPr="007C1253">
        <w:rPr>
          <w:rFonts w:ascii="Verdana" w:eastAsia="Times New Roman" w:hAnsi="Verdana" w:cs="Times New Roman"/>
          <w:color w:val="6A6A6A"/>
          <w:sz w:val="18"/>
          <w:szCs w:val="18"/>
          <w:shd w:val="clear" w:color="auto" w:fill="F3F3F3"/>
        </w:rPr>
        <w:t xml:space="preserve">observations for grid cells where NH3 observations were also present; model results restricted to using satellite observations for grid cells where both NH3 and NO2 are presented in the supplemental information." This statement does not make any sense. In both cases the model </w:t>
      </w:r>
      <w:proofErr w:type="gramStart"/>
      <w:r w:rsidRPr="007C1253">
        <w:rPr>
          <w:rFonts w:ascii="Verdana" w:eastAsia="Times New Roman" w:hAnsi="Verdana" w:cs="Times New Roman"/>
          <w:color w:val="6A6A6A"/>
          <w:sz w:val="18"/>
          <w:szCs w:val="18"/>
          <w:shd w:val="clear" w:color="auto" w:fill="F3F3F3"/>
        </w:rPr>
        <w:t>seem</w:t>
      </w:r>
      <w:proofErr w:type="gramEnd"/>
      <w:r w:rsidRPr="007C1253">
        <w:rPr>
          <w:rFonts w:ascii="Verdana" w:eastAsia="Times New Roman" w:hAnsi="Verdana" w:cs="Times New Roman"/>
          <w:color w:val="6A6A6A"/>
          <w:sz w:val="18"/>
          <w:szCs w:val="18"/>
          <w:shd w:val="clear" w:color="auto" w:fill="F3F3F3"/>
        </w:rPr>
        <w:t xml:space="preserve"> to only use grid cells where both were present. From reading the figure captions for figures 6 and S3 the figure captions look almost identical, so I am confused as to what the difference between the two is.</w:t>
      </w:r>
    </w:p>
    <w:p w14:paraId="0B4776E7" w14:textId="77777777" w:rsidR="007C1253" w:rsidRDefault="007C1253" w:rsidP="007C1253">
      <w:pPr>
        <w:rPr>
          <w:rFonts w:ascii="Verdana" w:eastAsia="Times New Roman" w:hAnsi="Verdana" w:cs="Times New Roman"/>
          <w:color w:val="6A6A6A"/>
          <w:sz w:val="18"/>
          <w:szCs w:val="18"/>
        </w:rPr>
      </w:pPr>
    </w:p>
    <w:p w14:paraId="14872611" w14:textId="258BA272" w:rsidR="007C1253" w:rsidRDefault="007C1253" w:rsidP="007C1253">
      <w:pPr>
        <w:rPr>
          <w:rFonts w:ascii="Verdana" w:eastAsia="Times New Roman" w:hAnsi="Verdana" w:cs="Times New Roman"/>
          <w:color w:val="4472C4" w:themeColor="accent1"/>
          <w:sz w:val="18"/>
          <w:szCs w:val="18"/>
        </w:rPr>
      </w:pPr>
      <w:r w:rsidRPr="0085187C">
        <w:rPr>
          <w:rFonts w:ascii="Verdana" w:eastAsia="Times New Roman" w:hAnsi="Verdana" w:cs="Times New Roman"/>
          <w:color w:val="4472C4" w:themeColor="accent1"/>
          <w:sz w:val="18"/>
          <w:szCs w:val="18"/>
        </w:rPr>
        <w:t>There is only one difference here: whether the NH3 observations used for the model are screened based on the presence of NO2 observations.  We thought that given the reviewers’ interest in the comparisons between NH3 and NO2 dynamics, there may be value in providing modelled NO2 and NH3 emissions based on observations of the same underlying grid cells We see how our language was confusing here, and have clarified in revision as follows</w:t>
      </w:r>
      <w:r w:rsidR="0085187C" w:rsidRPr="0085187C">
        <w:rPr>
          <w:rFonts w:ascii="Verdana" w:eastAsia="Times New Roman" w:hAnsi="Verdana" w:cs="Times New Roman"/>
          <w:color w:val="4472C4" w:themeColor="accent1"/>
          <w:sz w:val="18"/>
          <w:szCs w:val="18"/>
        </w:rPr>
        <w:t xml:space="preserve"> (Page 9, lines 1</w:t>
      </w:r>
      <w:r w:rsidR="00A84E3D">
        <w:rPr>
          <w:rFonts w:ascii="Verdana" w:eastAsia="Times New Roman" w:hAnsi="Verdana" w:cs="Times New Roman"/>
          <w:color w:val="4472C4" w:themeColor="accent1"/>
          <w:sz w:val="18"/>
          <w:szCs w:val="18"/>
        </w:rPr>
        <w:t>7</w:t>
      </w:r>
      <w:r w:rsidR="0085187C" w:rsidRPr="0085187C">
        <w:rPr>
          <w:rFonts w:ascii="Verdana" w:eastAsia="Times New Roman" w:hAnsi="Verdana" w:cs="Times New Roman"/>
          <w:color w:val="4472C4" w:themeColor="accent1"/>
          <w:sz w:val="18"/>
          <w:szCs w:val="18"/>
        </w:rPr>
        <w:t>-</w:t>
      </w:r>
      <w:r w:rsidR="00A84E3D">
        <w:rPr>
          <w:rFonts w:ascii="Verdana" w:eastAsia="Times New Roman" w:hAnsi="Verdana" w:cs="Times New Roman"/>
          <w:color w:val="4472C4" w:themeColor="accent1"/>
          <w:sz w:val="18"/>
          <w:szCs w:val="18"/>
        </w:rPr>
        <w:t>21</w:t>
      </w:r>
      <w:r w:rsidR="0085187C" w:rsidRPr="0085187C">
        <w:rPr>
          <w:rFonts w:ascii="Verdana" w:eastAsia="Times New Roman" w:hAnsi="Verdana" w:cs="Times New Roman"/>
          <w:color w:val="4472C4" w:themeColor="accent1"/>
          <w:sz w:val="18"/>
          <w:szCs w:val="18"/>
        </w:rPr>
        <w:t>)</w:t>
      </w:r>
      <w:r w:rsidRPr="0085187C">
        <w:rPr>
          <w:rFonts w:ascii="Verdana" w:eastAsia="Times New Roman" w:hAnsi="Verdana" w:cs="Times New Roman"/>
          <w:color w:val="4472C4" w:themeColor="accent1"/>
          <w:sz w:val="18"/>
          <w:szCs w:val="18"/>
        </w:rPr>
        <w:t>:</w:t>
      </w:r>
    </w:p>
    <w:p w14:paraId="78E3C474" w14:textId="77777777" w:rsidR="00A84E3D" w:rsidRPr="0085187C" w:rsidRDefault="00A84E3D" w:rsidP="007C1253">
      <w:pPr>
        <w:rPr>
          <w:rFonts w:ascii="Verdana" w:eastAsia="Times New Roman" w:hAnsi="Verdana" w:cs="Times New Roman"/>
          <w:color w:val="4472C4" w:themeColor="accent1"/>
          <w:sz w:val="18"/>
          <w:szCs w:val="18"/>
        </w:rPr>
      </w:pPr>
    </w:p>
    <w:p w14:paraId="20247E2B" w14:textId="481B0341" w:rsidR="007C1253" w:rsidRDefault="007C1253" w:rsidP="007C1253">
      <w:pPr>
        <w:rPr>
          <w:rFonts w:ascii="Verdana" w:eastAsia="Times New Roman" w:hAnsi="Verdana" w:cs="Times New Roman"/>
          <w:color w:val="6A6A6A"/>
          <w:sz w:val="18"/>
          <w:szCs w:val="18"/>
          <w:shd w:val="clear" w:color="auto" w:fill="F3F3F3"/>
        </w:rPr>
      </w:pPr>
      <w:r w:rsidRPr="0085187C">
        <w:rPr>
          <w:rFonts w:ascii="Verdana" w:eastAsia="Times New Roman" w:hAnsi="Verdana" w:cs="Times New Roman"/>
          <w:color w:val="4472C4" w:themeColor="accent1"/>
          <w:sz w:val="18"/>
          <w:szCs w:val="18"/>
        </w:rPr>
        <w:t>“</w:t>
      </w:r>
      <w:r w:rsidRPr="0085187C">
        <w:rPr>
          <w:color w:val="4472C4" w:themeColor="accent1"/>
        </w:rPr>
        <w:t>Our box modelled NO</w:t>
      </w:r>
      <w:r w:rsidRPr="0085187C">
        <w:rPr>
          <w:color w:val="4472C4" w:themeColor="accent1"/>
          <w:vertAlign w:val="subscript"/>
        </w:rPr>
        <w:t>2</w:t>
      </w:r>
      <w:r w:rsidRPr="0085187C">
        <w:rPr>
          <w:color w:val="4472C4" w:themeColor="accent1"/>
        </w:rPr>
        <w:t xml:space="preserve"> emissions used only satellite observations for grid cells where NH</w:t>
      </w:r>
      <w:r w:rsidRPr="0085187C">
        <w:rPr>
          <w:color w:val="4472C4" w:themeColor="accent1"/>
          <w:vertAlign w:val="subscript"/>
        </w:rPr>
        <w:t>3</w:t>
      </w:r>
      <w:r w:rsidRPr="0085187C">
        <w:rPr>
          <w:color w:val="4472C4" w:themeColor="accent1"/>
        </w:rPr>
        <w:t xml:space="preserve"> observations were also present, whereas the box modelled NH</w:t>
      </w:r>
      <w:r w:rsidRPr="0085187C">
        <w:rPr>
          <w:color w:val="4472C4" w:themeColor="accent1"/>
          <w:vertAlign w:val="subscript"/>
        </w:rPr>
        <w:t xml:space="preserve">3 </w:t>
      </w:r>
      <w:r w:rsidRPr="0085187C">
        <w:rPr>
          <w:color w:val="4472C4" w:themeColor="accent1"/>
        </w:rPr>
        <w:t>emissions used all available NH</w:t>
      </w:r>
      <w:r w:rsidRPr="0085187C">
        <w:rPr>
          <w:color w:val="4472C4" w:themeColor="accent1"/>
          <w:vertAlign w:val="subscript"/>
        </w:rPr>
        <w:t>3</w:t>
      </w:r>
      <w:r w:rsidRPr="0085187C">
        <w:rPr>
          <w:color w:val="4472C4" w:themeColor="accent1"/>
        </w:rPr>
        <w:t xml:space="preserve"> observations. Modelled NH</w:t>
      </w:r>
      <w:r w:rsidRPr="0085187C">
        <w:rPr>
          <w:color w:val="4472C4" w:themeColor="accent1"/>
          <w:vertAlign w:val="subscript"/>
        </w:rPr>
        <w:t>3</w:t>
      </w:r>
      <w:r w:rsidRPr="0085187C">
        <w:rPr>
          <w:color w:val="4472C4" w:themeColor="accent1"/>
        </w:rPr>
        <w:t xml:space="preserve"> results restricted to using satellite observations for grid cells where NO</w:t>
      </w:r>
      <w:r w:rsidRPr="0085187C">
        <w:rPr>
          <w:color w:val="4472C4" w:themeColor="accent1"/>
          <w:vertAlign w:val="subscript"/>
        </w:rPr>
        <w:t>2</w:t>
      </w:r>
      <w:r w:rsidRPr="0085187C">
        <w:rPr>
          <w:color w:val="4472C4" w:themeColor="accent1"/>
        </w:rPr>
        <w:t xml:space="preserve"> observations were also present are included in the supplemental information, to allow for more direct comparisons between modelled NO</w:t>
      </w:r>
      <w:r w:rsidRPr="0085187C">
        <w:rPr>
          <w:color w:val="4472C4" w:themeColor="accent1"/>
          <w:vertAlign w:val="subscript"/>
        </w:rPr>
        <w:t>2</w:t>
      </w:r>
      <w:r w:rsidRPr="0085187C">
        <w:rPr>
          <w:color w:val="4472C4" w:themeColor="accent1"/>
        </w:rPr>
        <w:t xml:space="preserve"> and modelled NH</w:t>
      </w:r>
      <w:r w:rsidRPr="0085187C">
        <w:rPr>
          <w:color w:val="4472C4" w:themeColor="accent1"/>
          <w:vertAlign w:val="subscript"/>
        </w:rPr>
        <w:t>3</w:t>
      </w:r>
      <w:r w:rsidRPr="0085187C">
        <w:rPr>
          <w:color w:val="4472C4" w:themeColor="accent1"/>
        </w:rPr>
        <w:t xml:space="preserve"> emissions.”</w:t>
      </w:r>
      <w:r w:rsidRPr="0085187C">
        <w:rPr>
          <w:rFonts w:ascii="Verdana" w:eastAsia="Times New Roman" w:hAnsi="Verdana" w:cs="Times New Roman"/>
          <w:color w:val="4472C4" w:themeColor="accent1"/>
          <w:sz w:val="18"/>
          <w:szCs w:val="18"/>
        </w:rPr>
        <w:t xml:space="preserve"> </w:t>
      </w:r>
      <w:r w:rsidRPr="007C1253">
        <w:rPr>
          <w:rFonts w:ascii="Verdana" w:eastAsia="Times New Roman" w:hAnsi="Verdana" w:cs="Times New Roman"/>
          <w:color w:val="6A6A6A"/>
          <w:sz w:val="18"/>
          <w:szCs w:val="18"/>
        </w:rPr>
        <w:br/>
      </w:r>
      <w:r w:rsidRPr="007C1253">
        <w:rPr>
          <w:rFonts w:ascii="Verdana" w:eastAsia="Times New Roman" w:hAnsi="Verdana" w:cs="Times New Roman"/>
          <w:color w:val="6A6A6A"/>
          <w:sz w:val="18"/>
          <w:szCs w:val="18"/>
        </w:rPr>
        <w:br/>
      </w:r>
      <w:r w:rsidRPr="007C1253">
        <w:rPr>
          <w:rFonts w:ascii="Verdana" w:eastAsia="Times New Roman" w:hAnsi="Verdana" w:cs="Times New Roman"/>
          <w:color w:val="6A6A6A"/>
          <w:sz w:val="18"/>
          <w:szCs w:val="18"/>
          <w:shd w:val="clear" w:color="auto" w:fill="F3F3F3"/>
        </w:rPr>
        <w:t>- last line in acknowledgements should be removed.</w:t>
      </w:r>
    </w:p>
    <w:p w14:paraId="4F58B113" w14:textId="74A561F5" w:rsidR="007C1253" w:rsidRPr="007C1253" w:rsidRDefault="007C1253" w:rsidP="007C1253">
      <w:pPr>
        <w:rPr>
          <w:rFonts w:ascii="Times New Roman" w:eastAsia="Times New Roman" w:hAnsi="Times New Roman" w:cs="Times New Roman"/>
          <w:color w:val="4472C4" w:themeColor="accent1"/>
        </w:rPr>
      </w:pPr>
      <w:r w:rsidRPr="0085187C">
        <w:rPr>
          <w:rFonts w:ascii="Times New Roman" w:eastAsia="Times New Roman" w:hAnsi="Times New Roman" w:cs="Times New Roman"/>
          <w:color w:val="4472C4" w:themeColor="accent1"/>
        </w:rPr>
        <w:t>We thank the editor and prefer to retain the last line in the acknowledgements.</w:t>
      </w:r>
    </w:p>
    <w:p w14:paraId="22F3B602" w14:textId="3D7C607F" w:rsidR="00590101" w:rsidRDefault="004F6FE1"/>
    <w:p w14:paraId="678ECD5D" w14:textId="6B6340BA" w:rsidR="007C1253" w:rsidRDefault="007C1253">
      <w:r>
        <w:t>Co-Editor comments:</w:t>
      </w:r>
    </w:p>
    <w:p w14:paraId="4E7D5B96" w14:textId="77777777" w:rsidR="007C0618" w:rsidRDefault="007C1253" w:rsidP="007C1253">
      <w:pPr>
        <w:rPr>
          <w:rFonts w:ascii="Verdana" w:eastAsia="Times New Roman" w:hAnsi="Verdana" w:cs="Times New Roman"/>
          <w:color w:val="6A6A6A"/>
          <w:sz w:val="18"/>
          <w:szCs w:val="18"/>
          <w:shd w:val="clear" w:color="auto" w:fill="BBFFBB"/>
        </w:rPr>
      </w:pPr>
      <w:r w:rsidRPr="007C1253">
        <w:rPr>
          <w:rFonts w:ascii="Verdana" w:eastAsia="Times New Roman" w:hAnsi="Verdana" w:cs="Times New Roman"/>
          <w:color w:val="6A6A6A"/>
          <w:sz w:val="18"/>
          <w:szCs w:val="18"/>
          <w:shd w:val="clear" w:color="auto" w:fill="BBFFBB"/>
        </w:rPr>
        <w:t>In the main text of the paper, I believe that the estimated surface emissions of NH3 and NOx are calculated in units of mg N m-2 d-1, but in the abstract and conclusions sections, it’s not clear whether it is the mass of N or the mass of the molecule that is being reported. Please clarify.</w:t>
      </w:r>
    </w:p>
    <w:p w14:paraId="4A4F9F87" w14:textId="77777777" w:rsidR="007C0618" w:rsidRDefault="007C0618" w:rsidP="007C1253">
      <w:pPr>
        <w:rPr>
          <w:rFonts w:ascii="Verdana" w:eastAsia="Times New Roman" w:hAnsi="Verdana" w:cs="Times New Roman"/>
          <w:color w:val="6A6A6A"/>
          <w:sz w:val="18"/>
          <w:szCs w:val="18"/>
        </w:rPr>
      </w:pPr>
    </w:p>
    <w:p w14:paraId="5FEBF378" w14:textId="138C72ED" w:rsidR="007C0618" w:rsidRDefault="007C0618" w:rsidP="007C1253">
      <w:pPr>
        <w:rPr>
          <w:rFonts w:ascii="Verdana" w:eastAsia="Times New Roman" w:hAnsi="Verdana" w:cs="Times New Roman"/>
          <w:color w:val="4472C4" w:themeColor="accent1"/>
        </w:rPr>
      </w:pPr>
      <w:r w:rsidRPr="0085187C">
        <w:rPr>
          <w:rFonts w:ascii="Verdana" w:eastAsia="Times New Roman" w:hAnsi="Verdana" w:cs="Times New Roman"/>
          <w:color w:val="4472C4" w:themeColor="accent1"/>
        </w:rPr>
        <w:t>Thanks</w:t>
      </w:r>
      <w:r w:rsidR="00E3524A">
        <w:rPr>
          <w:rFonts w:ascii="Verdana" w:eastAsia="Times New Roman" w:hAnsi="Verdana" w:cs="Times New Roman"/>
          <w:color w:val="4472C4" w:themeColor="accent1"/>
        </w:rPr>
        <w:t xml:space="preserve"> for catching this</w:t>
      </w:r>
      <w:r w:rsidR="0098413C">
        <w:rPr>
          <w:rFonts w:ascii="Verdana" w:eastAsia="Times New Roman" w:hAnsi="Verdana" w:cs="Times New Roman"/>
          <w:color w:val="4472C4" w:themeColor="accent1"/>
        </w:rPr>
        <w:t>, as it has helped us find an error.</w:t>
      </w:r>
      <w:r w:rsidR="00184832">
        <w:rPr>
          <w:rFonts w:ascii="Verdana" w:eastAsia="Times New Roman" w:hAnsi="Verdana" w:cs="Times New Roman"/>
          <w:color w:val="4472C4" w:themeColor="accent1"/>
        </w:rPr>
        <w:t xml:space="preserve">  In revision, </w:t>
      </w:r>
      <w:r w:rsidR="008C7DE4">
        <w:rPr>
          <w:rFonts w:ascii="Verdana" w:eastAsia="Times New Roman" w:hAnsi="Verdana" w:cs="Times New Roman"/>
          <w:color w:val="4472C4" w:themeColor="accent1"/>
        </w:rPr>
        <w:t xml:space="preserve">where we used an updated mask to mask the NO2 data, </w:t>
      </w:r>
      <w:r w:rsidR="00184832">
        <w:rPr>
          <w:rFonts w:ascii="Verdana" w:eastAsia="Times New Roman" w:hAnsi="Verdana" w:cs="Times New Roman"/>
          <w:color w:val="4472C4" w:themeColor="accent1"/>
        </w:rPr>
        <w:t xml:space="preserve">we inadvertently </w:t>
      </w:r>
      <w:r w:rsidR="008C7DE4">
        <w:rPr>
          <w:rFonts w:ascii="Verdana" w:eastAsia="Times New Roman" w:hAnsi="Verdana" w:cs="Times New Roman"/>
          <w:color w:val="4472C4" w:themeColor="accent1"/>
        </w:rPr>
        <w:t>presented</w:t>
      </w:r>
      <w:r w:rsidR="00184832">
        <w:rPr>
          <w:rFonts w:ascii="Verdana" w:eastAsia="Times New Roman" w:hAnsi="Verdana" w:cs="Times New Roman"/>
          <w:color w:val="4472C4" w:themeColor="accent1"/>
        </w:rPr>
        <w:t xml:space="preserve"> data that was in units of mg NH3 or mg NO2 instead of mg NH3-N or mg NO2-N.  Here we include</w:t>
      </w:r>
      <w:r w:rsidR="008C7DE4">
        <w:rPr>
          <w:rFonts w:ascii="Verdana" w:eastAsia="Times New Roman" w:hAnsi="Verdana" w:cs="Times New Roman"/>
          <w:color w:val="4472C4" w:themeColor="accent1"/>
        </w:rPr>
        <w:t xml:space="preserve"> an updated figure with the correct data presented (and so there is </w:t>
      </w:r>
      <w:r w:rsidR="0098413C">
        <w:rPr>
          <w:rFonts w:ascii="Verdana" w:eastAsia="Times New Roman" w:hAnsi="Verdana" w:cs="Times New Roman"/>
          <w:color w:val="4472C4" w:themeColor="accent1"/>
        </w:rPr>
        <w:t>very little</w:t>
      </w:r>
      <w:r w:rsidR="008C7DE4">
        <w:rPr>
          <w:rFonts w:ascii="Verdana" w:eastAsia="Times New Roman" w:hAnsi="Verdana" w:cs="Times New Roman"/>
          <w:color w:val="4472C4" w:themeColor="accent1"/>
        </w:rPr>
        <w:t xml:space="preserve"> change from the original figure </w:t>
      </w:r>
      <w:r w:rsidR="0098413C">
        <w:rPr>
          <w:rFonts w:ascii="Verdana" w:eastAsia="Times New Roman" w:hAnsi="Verdana" w:cs="Times New Roman"/>
          <w:color w:val="4472C4" w:themeColor="accent1"/>
        </w:rPr>
        <w:t>6</w:t>
      </w:r>
      <w:r w:rsidR="008C7DE4">
        <w:rPr>
          <w:rFonts w:ascii="Verdana" w:eastAsia="Times New Roman" w:hAnsi="Verdana" w:cs="Times New Roman"/>
          <w:color w:val="4472C4" w:themeColor="accent1"/>
        </w:rPr>
        <w:t xml:space="preserve"> as a result of using the revised mask). </w:t>
      </w:r>
      <w:r w:rsidR="0098413C">
        <w:rPr>
          <w:rFonts w:ascii="Verdana" w:eastAsia="Times New Roman" w:hAnsi="Verdana" w:cs="Times New Roman"/>
          <w:color w:val="4472C4" w:themeColor="accent1"/>
        </w:rPr>
        <w:t xml:space="preserve"> We have also revised Figure S3 to match.</w:t>
      </w:r>
      <w:r w:rsidR="008C7DE4">
        <w:rPr>
          <w:rFonts w:ascii="Verdana" w:eastAsia="Times New Roman" w:hAnsi="Verdana" w:cs="Times New Roman"/>
          <w:color w:val="4472C4" w:themeColor="accent1"/>
        </w:rPr>
        <w:t xml:space="preserve"> </w:t>
      </w:r>
      <w:r w:rsidR="0098413C">
        <w:rPr>
          <w:rFonts w:ascii="Verdana" w:eastAsia="Times New Roman" w:hAnsi="Verdana" w:cs="Times New Roman"/>
          <w:color w:val="4472C4" w:themeColor="accent1"/>
        </w:rPr>
        <w:t>And</w:t>
      </w:r>
      <w:r w:rsidR="00184832">
        <w:rPr>
          <w:rFonts w:ascii="Verdana" w:eastAsia="Times New Roman" w:hAnsi="Verdana" w:cs="Times New Roman"/>
          <w:color w:val="4472C4" w:themeColor="accent1"/>
        </w:rPr>
        <w:t xml:space="preserve"> </w:t>
      </w:r>
      <w:r w:rsidRPr="0085187C">
        <w:rPr>
          <w:rFonts w:ascii="Verdana" w:eastAsia="Times New Roman" w:hAnsi="Verdana" w:cs="Times New Roman"/>
          <w:color w:val="4472C4" w:themeColor="accent1"/>
        </w:rPr>
        <w:t>we have revised the end of the abstract as follows (page 2, lines</w:t>
      </w:r>
      <w:r w:rsidR="0098413C">
        <w:rPr>
          <w:rFonts w:ascii="Verdana" w:eastAsia="Times New Roman" w:hAnsi="Verdana" w:cs="Times New Roman"/>
          <w:color w:val="4472C4" w:themeColor="accent1"/>
        </w:rPr>
        <w:t xml:space="preserve"> 7</w:t>
      </w:r>
      <w:r w:rsidRPr="0085187C">
        <w:rPr>
          <w:rFonts w:ascii="Verdana" w:eastAsia="Times New Roman" w:hAnsi="Verdana" w:cs="Times New Roman"/>
          <w:color w:val="4472C4" w:themeColor="accent1"/>
        </w:rPr>
        <w:t>-10):</w:t>
      </w:r>
    </w:p>
    <w:p w14:paraId="23D39AC7" w14:textId="77777777" w:rsidR="0098413C" w:rsidRPr="0085187C" w:rsidRDefault="0098413C" w:rsidP="007C1253">
      <w:pPr>
        <w:rPr>
          <w:rFonts w:ascii="Verdana" w:eastAsia="Times New Roman" w:hAnsi="Verdana" w:cs="Times New Roman"/>
          <w:color w:val="4472C4" w:themeColor="accent1"/>
        </w:rPr>
      </w:pPr>
    </w:p>
    <w:p w14:paraId="4DAECC79" w14:textId="77777777" w:rsidR="007C0618" w:rsidRPr="0085187C" w:rsidRDefault="007C0618" w:rsidP="007C1253">
      <w:pPr>
        <w:rPr>
          <w:color w:val="4472C4" w:themeColor="accent1"/>
        </w:rPr>
      </w:pPr>
      <w:r w:rsidRPr="0085187C">
        <w:rPr>
          <w:rFonts w:ascii="Verdana" w:eastAsia="Times New Roman" w:hAnsi="Verdana" w:cs="Times New Roman"/>
          <w:color w:val="4472C4" w:themeColor="accent1"/>
          <w:sz w:val="18"/>
          <w:szCs w:val="18"/>
        </w:rPr>
        <w:t>“</w:t>
      </w:r>
      <w:r w:rsidRPr="0085187C">
        <w:rPr>
          <w:color w:val="4472C4" w:themeColor="accent1"/>
        </w:rPr>
        <w:t>Box model results suggest that pulses occurring over a 35-day period in March and April are responsible for roughly one fifth of annual emissions of NH</w:t>
      </w:r>
      <w:r w:rsidRPr="0085187C">
        <w:rPr>
          <w:color w:val="4472C4" w:themeColor="accent1"/>
          <w:vertAlign w:val="subscript"/>
        </w:rPr>
        <w:t>3</w:t>
      </w:r>
      <w:r w:rsidRPr="0085187C">
        <w:rPr>
          <w:color w:val="4472C4" w:themeColor="accent1"/>
        </w:rPr>
        <w:t>-N from the Sahel. We conclude that precipitation early in the rainy season is responsible for substantial NH</w:t>
      </w:r>
      <w:r w:rsidRPr="0085187C">
        <w:rPr>
          <w:color w:val="4472C4" w:themeColor="accent1"/>
          <w:vertAlign w:val="subscript"/>
        </w:rPr>
        <w:t>3</w:t>
      </w:r>
      <w:r w:rsidRPr="0085187C">
        <w:rPr>
          <w:color w:val="4472C4" w:themeColor="accent1"/>
        </w:rPr>
        <w:t xml:space="preserve"> emissions in the Sahel, likely representing the largest instantaneous fluxes of gas-phase N from the region during the year.”</w:t>
      </w:r>
    </w:p>
    <w:p w14:paraId="4DA29D9E" w14:textId="77777777" w:rsidR="007C0618" w:rsidRPr="0085187C" w:rsidRDefault="007C0618" w:rsidP="007C1253">
      <w:pPr>
        <w:rPr>
          <w:rFonts w:ascii="Verdana" w:eastAsia="Times New Roman" w:hAnsi="Verdana" w:cs="Times New Roman"/>
          <w:color w:val="4472C4" w:themeColor="accent1"/>
          <w:sz w:val="18"/>
          <w:szCs w:val="18"/>
        </w:rPr>
      </w:pPr>
    </w:p>
    <w:p w14:paraId="468EE30D" w14:textId="51EB042C" w:rsidR="0098413C" w:rsidRPr="00BD3D80" w:rsidRDefault="00BD3D80" w:rsidP="007C1253">
      <w:pPr>
        <w:rPr>
          <w:rFonts w:ascii="Verdana" w:eastAsia="Times New Roman" w:hAnsi="Verdana" w:cs="Times New Roman"/>
          <w:color w:val="4472C4" w:themeColor="accent1"/>
        </w:rPr>
      </w:pPr>
      <w:r>
        <w:rPr>
          <w:rFonts w:ascii="Verdana" w:eastAsia="Times New Roman" w:hAnsi="Verdana" w:cs="Times New Roman"/>
          <w:color w:val="4472C4" w:themeColor="accent1"/>
        </w:rPr>
        <w:lastRenderedPageBreak/>
        <w:t>We have also</w:t>
      </w:r>
      <w:r w:rsidR="007C0618" w:rsidRPr="00BD3D80">
        <w:rPr>
          <w:rFonts w:ascii="Verdana" w:eastAsia="Times New Roman" w:hAnsi="Verdana" w:cs="Times New Roman"/>
          <w:color w:val="4472C4" w:themeColor="accent1"/>
        </w:rPr>
        <w:t xml:space="preserve"> revised the conclusions </w:t>
      </w:r>
      <w:r w:rsidR="0098413C" w:rsidRPr="00BD3D80">
        <w:rPr>
          <w:rFonts w:ascii="Verdana" w:eastAsia="Times New Roman" w:hAnsi="Verdana" w:cs="Times New Roman"/>
          <w:color w:val="4472C4" w:themeColor="accent1"/>
        </w:rPr>
        <w:t>at Page 21 lines 22-24:</w:t>
      </w:r>
    </w:p>
    <w:p w14:paraId="39529594" w14:textId="77777777" w:rsidR="0098413C" w:rsidRDefault="0098413C" w:rsidP="007C1253">
      <w:pPr>
        <w:rPr>
          <w:rFonts w:ascii="Verdana" w:eastAsia="Times New Roman" w:hAnsi="Verdana" w:cs="Times New Roman"/>
          <w:color w:val="4472C4" w:themeColor="accent1"/>
          <w:sz w:val="18"/>
          <w:szCs w:val="18"/>
        </w:rPr>
      </w:pPr>
    </w:p>
    <w:p w14:paraId="5DC42949" w14:textId="0B18E478" w:rsidR="007C1253" w:rsidRPr="0098413C" w:rsidRDefault="0098413C" w:rsidP="007C1253">
      <w:pPr>
        <w:rPr>
          <w:rFonts w:ascii="Verdana" w:eastAsia="Times New Roman" w:hAnsi="Verdana" w:cs="Times New Roman"/>
          <w:color w:val="4472C4" w:themeColor="accent1"/>
          <w:sz w:val="18"/>
          <w:szCs w:val="18"/>
        </w:rPr>
      </w:pPr>
      <w:r w:rsidRPr="0098413C">
        <w:rPr>
          <w:rFonts w:ascii="Verdana" w:eastAsia="Times New Roman" w:hAnsi="Verdana" w:cs="Times New Roman"/>
          <w:color w:val="4472C4" w:themeColor="accent1"/>
          <w:sz w:val="18"/>
          <w:szCs w:val="18"/>
        </w:rPr>
        <w:t>“</w:t>
      </w:r>
      <w:r w:rsidRPr="0098413C">
        <w:rPr>
          <w:color w:val="4472C4" w:themeColor="accent1"/>
        </w:rPr>
        <w:t>Using a simple box model, we estimate that average emissions for the entire Sahel are between 2 and 6 mg NH</w:t>
      </w:r>
      <w:r w:rsidRPr="0098413C">
        <w:rPr>
          <w:color w:val="4472C4" w:themeColor="accent1"/>
          <w:vertAlign w:val="subscript"/>
        </w:rPr>
        <w:t>3</w:t>
      </w:r>
      <w:r w:rsidRPr="0098413C">
        <w:rPr>
          <w:color w:val="4472C4" w:themeColor="accent1"/>
        </w:rPr>
        <w:t>-N m</w:t>
      </w:r>
      <w:r w:rsidRPr="0098413C">
        <w:rPr>
          <w:color w:val="4472C4" w:themeColor="accent1"/>
          <w:vertAlign w:val="superscript"/>
        </w:rPr>
        <w:t>-2</w:t>
      </w:r>
      <w:r w:rsidRPr="0098413C">
        <w:rPr>
          <w:color w:val="4472C4" w:themeColor="accent1"/>
        </w:rPr>
        <w:t xml:space="preserve"> day</w:t>
      </w:r>
      <w:r w:rsidRPr="0098413C">
        <w:rPr>
          <w:color w:val="4472C4" w:themeColor="accent1"/>
          <w:vertAlign w:val="superscript"/>
        </w:rPr>
        <w:t>-1</w:t>
      </w:r>
      <w:r w:rsidRPr="0098413C">
        <w:rPr>
          <w:color w:val="4472C4" w:themeColor="accent1"/>
        </w:rPr>
        <w:t xml:space="preserve"> during peaks of the observed pulses, though note that these estimates are subject to substantial bias and uncertainty.”</w:t>
      </w:r>
      <w:r w:rsidR="007C1253" w:rsidRPr="007C1253">
        <w:rPr>
          <w:rFonts w:ascii="Verdana" w:eastAsia="Times New Roman" w:hAnsi="Verdana" w:cs="Times New Roman"/>
          <w:color w:val="6A6A6A"/>
          <w:sz w:val="18"/>
          <w:szCs w:val="18"/>
        </w:rPr>
        <w:br/>
      </w:r>
      <w:r w:rsidR="007C1253" w:rsidRPr="007C1253">
        <w:rPr>
          <w:rFonts w:ascii="Verdana" w:eastAsia="Times New Roman" w:hAnsi="Verdana" w:cs="Times New Roman"/>
          <w:color w:val="6A6A6A"/>
          <w:sz w:val="18"/>
          <w:szCs w:val="18"/>
        </w:rPr>
        <w:br/>
      </w:r>
      <w:r w:rsidR="007C1253" w:rsidRPr="007C1253">
        <w:rPr>
          <w:rFonts w:ascii="Verdana" w:eastAsia="Times New Roman" w:hAnsi="Verdana" w:cs="Times New Roman"/>
          <w:color w:val="6A6A6A"/>
          <w:sz w:val="18"/>
          <w:szCs w:val="18"/>
          <w:shd w:val="clear" w:color="auto" w:fill="BBFFBB"/>
        </w:rPr>
        <w:t>Page 2, Line 13 - should be 'particulate' not 'particular'</w:t>
      </w:r>
    </w:p>
    <w:p w14:paraId="75662339" w14:textId="77777777" w:rsidR="0085187C" w:rsidRPr="0085187C" w:rsidRDefault="007C1253" w:rsidP="007C1253">
      <w:pPr>
        <w:rPr>
          <w:rFonts w:ascii="Verdana" w:eastAsia="Times New Roman" w:hAnsi="Verdana" w:cs="Times New Roman"/>
          <w:color w:val="4472C4" w:themeColor="accent1"/>
        </w:rPr>
      </w:pPr>
      <w:r w:rsidRPr="0085187C">
        <w:rPr>
          <w:rFonts w:ascii="Verdana" w:eastAsia="Times New Roman" w:hAnsi="Verdana" w:cs="Times New Roman"/>
          <w:color w:val="4472C4" w:themeColor="accent1"/>
        </w:rPr>
        <w:t>Thanks; fixed.</w:t>
      </w:r>
    </w:p>
    <w:p w14:paraId="6879DC6F" w14:textId="111BDFD2" w:rsidR="007C1253" w:rsidRDefault="007C1253" w:rsidP="007C1253">
      <w:pPr>
        <w:rPr>
          <w:rFonts w:ascii="Verdana" w:eastAsia="Times New Roman" w:hAnsi="Verdana" w:cs="Times New Roman"/>
          <w:color w:val="6A6A6A"/>
          <w:sz w:val="18"/>
          <w:szCs w:val="18"/>
          <w:shd w:val="clear" w:color="auto" w:fill="BBFFBB"/>
        </w:rPr>
      </w:pPr>
      <w:r w:rsidRPr="007C1253">
        <w:rPr>
          <w:rFonts w:ascii="Verdana" w:eastAsia="Times New Roman" w:hAnsi="Verdana" w:cs="Times New Roman"/>
          <w:color w:val="6A6A6A"/>
          <w:sz w:val="18"/>
          <w:szCs w:val="18"/>
        </w:rPr>
        <w:br/>
      </w:r>
      <w:r w:rsidRPr="007C1253">
        <w:rPr>
          <w:rFonts w:ascii="Verdana" w:eastAsia="Times New Roman" w:hAnsi="Verdana" w:cs="Times New Roman"/>
          <w:color w:val="6A6A6A"/>
          <w:sz w:val="18"/>
          <w:szCs w:val="18"/>
          <w:shd w:val="clear" w:color="auto" w:fill="BBFFBB"/>
        </w:rPr>
        <w:t>Page 4, Lines 25-28 - the structure of this sentence is difficult to follow</w:t>
      </w:r>
    </w:p>
    <w:p w14:paraId="71BA3F50" w14:textId="1B4856DC" w:rsidR="0085187C" w:rsidRPr="0085187C" w:rsidRDefault="007C1253" w:rsidP="007C1253">
      <w:pPr>
        <w:rPr>
          <w:color w:val="4472C4" w:themeColor="accent1"/>
        </w:rPr>
      </w:pPr>
      <w:r w:rsidRPr="0085187C">
        <w:rPr>
          <w:rFonts w:ascii="Verdana" w:eastAsia="Times New Roman" w:hAnsi="Verdana" w:cs="Times New Roman"/>
          <w:color w:val="4472C4" w:themeColor="accent1"/>
        </w:rPr>
        <w:t>We have revised as follows</w:t>
      </w:r>
      <w:r w:rsidR="007C0618" w:rsidRPr="0085187C">
        <w:rPr>
          <w:rFonts w:ascii="Verdana" w:eastAsia="Times New Roman" w:hAnsi="Verdana" w:cs="Times New Roman"/>
          <w:color w:val="4472C4" w:themeColor="accent1"/>
        </w:rPr>
        <w:t xml:space="preserve"> (Page 4, lines 2</w:t>
      </w:r>
      <w:r w:rsidR="0098413C">
        <w:rPr>
          <w:rFonts w:ascii="Verdana" w:eastAsia="Times New Roman" w:hAnsi="Verdana" w:cs="Times New Roman"/>
          <w:color w:val="4472C4" w:themeColor="accent1"/>
        </w:rPr>
        <w:t>7</w:t>
      </w:r>
      <w:r w:rsidR="007C0618" w:rsidRPr="0085187C">
        <w:rPr>
          <w:rFonts w:ascii="Verdana" w:eastAsia="Times New Roman" w:hAnsi="Verdana" w:cs="Times New Roman"/>
          <w:color w:val="4472C4" w:themeColor="accent1"/>
        </w:rPr>
        <w:t>-</w:t>
      </w:r>
      <w:r w:rsidR="0098413C">
        <w:rPr>
          <w:rFonts w:ascii="Verdana" w:eastAsia="Times New Roman" w:hAnsi="Verdana" w:cs="Times New Roman"/>
          <w:color w:val="4472C4" w:themeColor="accent1"/>
        </w:rPr>
        <w:t xml:space="preserve"> Page 5 line 2</w:t>
      </w:r>
      <w:r w:rsidR="007C0618" w:rsidRPr="0085187C">
        <w:rPr>
          <w:rFonts w:ascii="Verdana" w:eastAsia="Times New Roman" w:hAnsi="Verdana" w:cs="Times New Roman"/>
          <w:color w:val="4472C4" w:themeColor="accent1"/>
        </w:rPr>
        <w:t>)</w:t>
      </w:r>
      <w:r w:rsidRPr="0085187C">
        <w:rPr>
          <w:rFonts w:ascii="Verdana" w:eastAsia="Times New Roman" w:hAnsi="Verdana" w:cs="Times New Roman"/>
          <w:color w:val="4472C4" w:themeColor="accent1"/>
        </w:rPr>
        <w:t>: “</w:t>
      </w:r>
      <w:r w:rsidRPr="0085187C">
        <w:rPr>
          <w:color w:val="4472C4" w:themeColor="accent1"/>
        </w:rPr>
        <w:t xml:space="preserve">The Sahel is characterized by lower levels of fertilizer inputs </w:t>
      </w:r>
      <w:r w:rsidRPr="0085187C">
        <w:rPr>
          <w:rFonts w:eastAsia="SimSun"/>
          <w:color w:val="4472C4" w:themeColor="accent1"/>
          <w:lang w:eastAsia="en-GB"/>
        </w:rPr>
        <w:t>(FAO, accessed 2018)</w:t>
      </w:r>
      <w:r w:rsidRPr="0085187C">
        <w:rPr>
          <w:color w:val="4472C4" w:themeColor="accent1"/>
        </w:rPr>
        <w:t xml:space="preserve"> and smaller loads of atmospheric N deposition than other parts of the world </w:t>
      </w:r>
      <w:r w:rsidRPr="0085187C">
        <w:rPr>
          <w:rFonts w:eastAsia="SimSun"/>
          <w:color w:val="4472C4" w:themeColor="accent1"/>
          <w:lang w:eastAsia="en-GB"/>
        </w:rPr>
        <w:t>(</w:t>
      </w:r>
      <w:proofErr w:type="spellStart"/>
      <w:r w:rsidRPr="0085187C">
        <w:rPr>
          <w:rFonts w:eastAsia="SimSun"/>
          <w:color w:val="4472C4" w:themeColor="accent1"/>
          <w:lang w:eastAsia="en-GB"/>
        </w:rPr>
        <w:t>Dentener</w:t>
      </w:r>
      <w:proofErr w:type="spellEnd"/>
      <w:r w:rsidRPr="0085187C">
        <w:rPr>
          <w:rFonts w:eastAsia="SimSun"/>
          <w:color w:val="4472C4" w:themeColor="accent1"/>
          <w:lang w:eastAsia="en-GB"/>
        </w:rPr>
        <w:t xml:space="preserve"> </w:t>
      </w:r>
      <w:r w:rsidRPr="0085187C">
        <w:rPr>
          <w:rFonts w:eastAsia="SimSun"/>
          <w:i/>
          <w:color w:val="4472C4" w:themeColor="accent1"/>
          <w:lang w:eastAsia="en-GB"/>
        </w:rPr>
        <w:t>et al</w:t>
      </w:r>
      <w:r w:rsidRPr="0085187C">
        <w:rPr>
          <w:rFonts w:eastAsia="SimSun"/>
          <w:color w:val="4472C4" w:themeColor="accent1"/>
          <w:lang w:eastAsia="en-GB"/>
        </w:rPr>
        <w:t xml:space="preserve">., 2006; </w:t>
      </w:r>
      <w:proofErr w:type="spellStart"/>
      <w:r w:rsidRPr="0085187C">
        <w:rPr>
          <w:rFonts w:eastAsia="SimSun"/>
          <w:color w:val="4472C4" w:themeColor="accent1"/>
          <w:lang w:eastAsia="en-GB"/>
        </w:rPr>
        <w:t>Galy-Lacaux</w:t>
      </w:r>
      <w:proofErr w:type="spellEnd"/>
      <w:r w:rsidRPr="0085187C">
        <w:rPr>
          <w:rFonts w:eastAsia="SimSun"/>
          <w:color w:val="4472C4" w:themeColor="accent1"/>
          <w:lang w:eastAsia="en-GB"/>
        </w:rPr>
        <w:t xml:space="preserve"> and </w:t>
      </w:r>
      <w:proofErr w:type="spellStart"/>
      <w:r w:rsidRPr="0085187C">
        <w:rPr>
          <w:rFonts w:eastAsia="SimSun"/>
          <w:color w:val="4472C4" w:themeColor="accent1"/>
          <w:lang w:eastAsia="en-GB"/>
        </w:rPr>
        <w:t>Delon</w:t>
      </w:r>
      <w:proofErr w:type="spellEnd"/>
      <w:r w:rsidRPr="0085187C">
        <w:rPr>
          <w:rFonts w:eastAsia="SimSun"/>
          <w:color w:val="4472C4" w:themeColor="accent1"/>
          <w:lang w:eastAsia="en-GB"/>
        </w:rPr>
        <w:t xml:space="preserve">, 2014; </w:t>
      </w:r>
      <w:proofErr w:type="spellStart"/>
      <w:r w:rsidRPr="0085187C">
        <w:rPr>
          <w:rFonts w:eastAsia="SimSun"/>
          <w:color w:val="4472C4" w:themeColor="accent1"/>
          <w:lang w:eastAsia="en-GB"/>
        </w:rPr>
        <w:t>Laouali</w:t>
      </w:r>
      <w:proofErr w:type="spellEnd"/>
      <w:r w:rsidRPr="0085187C">
        <w:rPr>
          <w:rFonts w:eastAsia="SimSun"/>
          <w:color w:val="4472C4" w:themeColor="accent1"/>
          <w:lang w:eastAsia="en-GB"/>
        </w:rPr>
        <w:t xml:space="preserve"> </w:t>
      </w:r>
      <w:r w:rsidRPr="0085187C">
        <w:rPr>
          <w:rFonts w:eastAsia="SimSun"/>
          <w:i/>
          <w:color w:val="4472C4" w:themeColor="accent1"/>
          <w:lang w:eastAsia="en-GB"/>
        </w:rPr>
        <w:t>et al</w:t>
      </w:r>
      <w:r w:rsidRPr="0085187C">
        <w:rPr>
          <w:rFonts w:eastAsia="SimSun"/>
          <w:color w:val="4472C4" w:themeColor="accent1"/>
          <w:lang w:eastAsia="en-GB"/>
        </w:rPr>
        <w:t>., 2012</w:t>
      </w:r>
      <w:r w:rsidRPr="0085187C">
        <w:rPr>
          <w:color w:val="4472C4" w:themeColor="accent1"/>
        </w:rPr>
        <w:t>; though deposition can be elevated at the Sahel’s southern boundary).”</w:t>
      </w:r>
    </w:p>
    <w:p w14:paraId="03908C94" w14:textId="08A65FEA" w:rsidR="007C1253" w:rsidRDefault="007C1253" w:rsidP="007C1253">
      <w:pPr>
        <w:rPr>
          <w:rFonts w:ascii="Verdana" w:eastAsia="Times New Roman" w:hAnsi="Verdana" w:cs="Times New Roman"/>
          <w:color w:val="6A6A6A"/>
          <w:sz w:val="18"/>
          <w:szCs w:val="18"/>
          <w:shd w:val="clear" w:color="auto" w:fill="BBFFBB"/>
        </w:rPr>
      </w:pPr>
      <w:r w:rsidRPr="007C1253">
        <w:rPr>
          <w:rFonts w:ascii="Verdana" w:eastAsia="Times New Roman" w:hAnsi="Verdana" w:cs="Times New Roman"/>
          <w:color w:val="6A6A6A"/>
          <w:sz w:val="18"/>
          <w:szCs w:val="18"/>
        </w:rPr>
        <w:br/>
      </w:r>
      <w:r w:rsidRPr="007C1253">
        <w:rPr>
          <w:rFonts w:ascii="Verdana" w:eastAsia="Times New Roman" w:hAnsi="Verdana" w:cs="Times New Roman"/>
          <w:color w:val="6A6A6A"/>
          <w:sz w:val="18"/>
          <w:szCs w:val="18"/>
          <w:shd w:val="clear" w:color="auto" w:fill="BBFFBB"/>
        </w:rPr>
        <w:t>Page 13, Line 23 – strictly speaking, elevated ‘concentrations’ are observed rather than elevated ‘emissions’</w:t>
      </w:r>
    </w:p>
    <w:p w14:paraId="236E41F9" w14:textId="77777777" w:rsidR="00BD3D80" w:rsidRDefault="007C1253" w:rsidP="007C1253">
      <w:pPr>
        <w:rPr>
          <w:rFonts w:ascii="Verdana" w:eastAsia="Times New Roman" w:hAnsi="Verdana" w:cs="Times New Roman"/>
          <w:color w:val="4472C4" w:themeColor="accent1"/>
        </w:rPr>
      </w:pPr>
      <w:r w:rsidRPr="0085187C">
        <w:rPr>
          <w:rFonts w:ascii="Verdana" w:eastAsia="Times New Roman" w:hAnsi="Verdana" w:cs="Times New Roman"/>
          <w:color w:val="4472C4" w:themeColor="accent1"/>
        </w:rPr>
        <w:t>Thanks—fixed.</w:t>
      </w:r>
    </w:p>
    <w:p w14:paraId="19AA0A14" w14:textId="400BE573" w:rsidR="007C1253" w:rsidRDefault="007C1253" w:rsidP="007C1253">
      <w:pPr>
        <w:rPr>
          <w:rFonts w:ascii="Verdana" w:eastAsia="Times New Roman" w:hAnsi="Verdana" w:cs="Times New Roman"/>
          <w:color w:val="6A6A6A"/>
          <w:sz w:val="18"/>
          <w:szCs w:val="18"/>
          <w:shd w:val="clear" w:color="auto" w:fill="BBFFBB"/>
        </w:rPr>
      </w:pPr>
      <w:r w:rsidRPr="007C1253">
        <w:rPr>
          <w:rFonts w:ascii="Verdana" w:eastAsia="Times New Roman" w:hAnsi="Verdana" w:cs="Times New Roman"/>
          <w:color w:val="6A6A6A"/>
          <w:sz w:val="18"/>
          <w:szCs w:val="18"/>
        </w:rPr>
        <w:br/>
      </w:r>
      <w:r w:rsidRPr="007C1253">
        <w:rPr>
          <w:rFonts w:ascii="Verdana" w:eastAsia="Times New Roman" w:hAnsi="Verdana" w:cs="Times New Roman"/>
          <w:color w:val="6A6A6A"/>
          <w:sz w:val="18"/>
          <w:szCs w:val="18"/>
          <w:shd w:val="clear" w:color="auto" w:fill="BBFFBB"/>
        </w:rPr>
        <w:t>Page 13, Line 25 – I suggest changing the title of section 3.2.3 to ‘Co-emission of NH3 and NOx’ since it is unlikely that the NO2 is directly emitted</w:t>
      </w:r>
    </w:p>
    <w:p w14:paraId="55EAD335" w14:textId="114A0BF2" w:rsidR="007C1253" w:rsidRPr="007C1253" w:rsidRDefault="007C1253" w:rsidP="007C1253">
      <w:pPr>
        <w:rPr>
          <w:color w:val="4472C4" w:themeColor="accent1"/>
        </w:rPr>
      </w:pPr>
      <w:r w:rsidRPr="0085187C">
        <w:rPr>
          <w:color w:val="4472C4" w:themeColor="accent1"/>
        </w:rPr>
        <w:t>Thanks—changed.</w:t>
      </w:r>
    </w:p>
    <w:p w14:paraId="00066761" w14:textId="644A3559" w:rsidR="007C1253" w:rsidRDefault="007C1253"/>
    <w:p w14:paraId="0DED9118" w14:textId="029F40F4" w:rsidR="004F6FE1" w:rsidRPr="004F6FE1" w:rsidRDefault="004F6FE1">
      <w:pPr>
        <w:rPr>
          <w:color w:val="4472C4" w:themeColor="accent1"/>
        </w:rPr>
      </w:pPr>
      <w:bookmarkStart w:id="0" w:name="_GoBack"/>
      <w:r w:rsidRPr="004F6FE1">
        <w:rPr>
          <w:color w:val="4472C4" w:themeColor="accent1"/>
        </w:rPr>
        <w:t>We have also made a change to the SI, providing the correct figure S4.</w:t>
      </w:r>
    </w:p>
    <w:bookmarkEnd w:id="0"/>
    <w:p w14:paraId="5CDF8157" w14:textId="23ED828A" w:rsidR="007C1253" w:rsidRDefault="007C1253"/>
    <w:p w14:paraId="69B5BCCD" w14:textId="43597BE6" w:rsidR="00CA3D61" w:rsidRPr="004F6FE1" w:rsidRDefault="00CA3D61">
      <w:pPr>
        <w:rPr>
          <w:color w:val="4472C4" w:themeColor="accent1"/>
        </w:rPr>
      </w:pPr>
      <w:r w:rsidRPr="004F6FE1">
        <w:rPr>
          <w:color w:val="4472C4" w:themeColor="accent1"/>
        </w:rPr>
        <w:t xml:space="preserve">We have made an additional </w:t>
      </w:r>
      <w:r w:rsidR="006532DF" w:rsidRPr="004F6FE1">
        <w:rPr>
          <w:color w:val="4472C4" w:themeColor="accent1"/>
        </w:rPr>
        <w:t>change to the text</w:t>
      </w:r>
      <w:r w:rsidRPr="004F6FE1">
        <w:rPr>
          <w:color w:val="4472C4" w:themeColor="accent1"/>
        </w:rPr>
        <w:t xml:space="preserve">: text was moved from one position in the manuscript to another, to avoid repeating the same point. Some small changes were made to the text as a result.  </w:t>
      </w:r>
      <w:r w:rsidR="006532DF" w:rsidRPr="004F6FE1">
        <w:rPr>
          <w:color w:val="4472C4" w:themeColor="accent1"/>
        </w:rPr>
        <w:t xml:space="preserve">We moved text from page 21, lines 1-11, to Page 12.  </w:t>
      </w:r>
      <w:r w:rsidRPr="004F6FE1">
        <w:rPr>
          <w:color w:val="4472C4" w:themeColor="accent1"/>
        </w:rPr>
        <w:t>The new text reads</w:t>
      </w:r>
      <w:r w:rsidR="006532DF" w:rsidRPr="004F6FE1">
        <w:rPr>
          <w:color w:val="4472C4" w:themeColor="accent1"/>
        </w:rPr>
        <w:t xml:space="preserve"> (Page 12, line 19 to Page 13 line 2); note that the original text from Page 12 is in blue bold, the original text from page 21 is in blue italics, and new text is in red</w:t>
      </w:r>
      <w:r w:rsidRPr="004F6FE1">
        <w:rPr>
          <w:color w:val="4472C4" w:themeColor="accent1"/>
        </w:rPr>
        <w:t>:</w:t>
      </w:r>
    </w:p>
    <w:p w14:paraId="5489DA49" w14:textId="478816BC" w:rsidR="00CA3D61" w:rsidRDefault="00CA3D61"/>
    <w:p w14:paraId="62B8253E" w14:textId="569978F8" w:rsidR="00CA3D61" w:rsidRDefault="00CA3D61" w:rsidP="00CA3D61">
      <w:pPr>
        <w:ind w:firstLine="720"/>
      </w:pPr>
      <w:r w:rsidRPr="006532DF">
        <w:rPr>
          <w:color w:val="4472C4" w:themeColor="accent1"/>
        </w:rPr>
        <w:t>“</w:t>
      </w:r>
      <w:r w:rsidRPr="006532DF">
        <w:rPr>
          <w:b/>
          <w:color w:val="4472C4" w:themeColor="accent1"/>
        </w:rPr>
        <w:t>Additionally, we would not necessarily expect a linear relationship between the quantity of soil moisture and the quantity of NH</w:t>
      </w:r>
      <w:r w:rsidRPr="006532DF">
        <w:rPr>
          <w:b/>
          <w:color w:val="4472C4" w:themeColor="accent1"/>
          <w:vertAlign w:val="subscript"/>
        </w:rPr>
        <w:t>3</w:t>
      </w:r>
      <w:r w:rsidRPr="006532DF">
        <w:rPr>
          <w:b/>
          <w:color w:val="4472C4" w:themeColor="accent1"/>
        </w:rPr>
        <w:t xml:space="preserve"> emitted</w:t>
      </w:r>
      <w:r w:rsidRPr="006532DF">
        <w:rPr>
          <w:color w:val="C00000"/>
        </w:rPr>
        <w:t xml:space="preserve">—the emission response is a function of </w:t>
      </w:r>
      <w:r w:rsidRPr="006532DF">
        <w:rPr>
          <w:i/>
          <w:color w:val="4472C4" w:themeColor="accent1"/>
        </w:rPr>
        <w:t xml:space="preserve">complex processes which vary over time.  Multiple studies have shown that rewetting of dry soils results in lower emission pulses for the same level of water addition </w:t>
      </w:r>
      <w:r w:rsidRPr="006532DF">
        <w:rPr>
          <w:rFonts w:eastAsia="SimSun"/>
          <w:i/>
          <w:color w:val="4472C4" w:themeColor="accent1"/>
          <w:lang w:eastAsia="en-GB"/>
        </w:rPr>
        <w:t>(Davidson, 1992; Davidson et al., 1991)</w:t>
      </w:r>
      <w:r w:rsidRPr="006532DF">
        <w:rPr>
          <w:i/>
          <w:color w:val="4472C4" w:themeColor="accent1"/>
        </w:rPr>
        <w:t>, including of NH</w:t>
      </w:r>
      <w:r w:rsidRPr="006532DF">
        <w:rPr>
          <w:i/>
          <w:color w:val="4472C4" w:themeColor="accent1"/>
          <w:vertAlign w:val="subscript"/>
        </w:rPr>
        <w:t>3</w:t>
      </w:r>
      <w:r w:rsidRPr="006532DF">
        <w:rPr>
          <w:i/>
          <w:color w:val="4472C4" w:themeColor="accent1"/>
        </w:rPr>
        <w:t xml:space="preserve"> emissions </w:t>
      </w:r>
      <w:r w:rsidRPr="006532DF">
        <w:rPr>
          <w:rFonts w:eastAsia="SimSun"/>
          <w:i/>
          <w:color w:val="4472C4" w:themeColor="accent1"/>
          <w:lang w:eastAsia="en-GB"/>
        </w:rPr>
        <w:t>(Soper et al., 2016)</w:t>
      </w:r>
      <w:r w:rsidRPr="006532DF">
        <w:rPr>
          <w:i/>
          <w:color w:val="4472C4" w:themeColor="accent1"/>
        </w:rPr>
        <w:t xml:space="preserve">.  It also seems plausible that there are threshold effects in which an initial increase in soil moisture may simply need to be large enough to activate dormant microbial communities and/or cause a flush of labile microbial N to trigger an emissions pulse, such that the pulse response might best be described with a piecewise function.  Asynchrony between plant and microbial activity during soil wet up and dry down </w:t>
      </w:r>
      <w:r w:rsidRPr="006532DF">
        <w:rPr>
          <w:rFonts w:eastAsia="SimSun"/>
          <w:i/>
          <w:color w:val="4472C4" w:themeColor="accent1"/>
          <w:lang w:eastAsia="en-GB"/>
        </w:rPr>
        <w:t>(Collins et al., 2008)</w:t>
      </w:r>
      <w:r w:rsidRPr="006532DF">
        <w:rPr>
          <w:i/>
          <w:color w:val="4472C4" w:themeColor="accent1"/>
        </w:rPr>
        <w:t xml:space="preserve">, and different activation thresholds for microbial and plant responses to precipitation </w:t>
      </w:r>
      <w:r w:rsidRPr="006532DF">
        <w:rPr>
          <w:rFonts w:eastAsia="SimSun"/>
          <w:i/>
          <w:color w:val="4472C4" w:themeColor="accent1"/>
          <w:lang w:eastAsia="en-GB"/>
        </w:rPr>
        <w:t>(Dijkstra et al., 2012)</w:t>
      </w:r>
      <w:r w:rsidRPr="006532DF">
        <w:rPr>
          <w:i/>
          <w:color w:val="4472C4" w:themeColor="accent1"/>
        </w:rPr>
        <w:t xml:space="preserve"> may also play a role in determining the amount of available NH</w:t>
      </w:r>
      <w:r w:rsidRPr="006532DF">
        <w:rPr>
          <w:i/>
          <w:color w:val="4472C4" w:themeColor="accent1"/>
          <w:vertAlign w:val="subscript"/>
        </w:rPr>
        <w:t>4</w:t>
      </w:r>
      <w:r w:rsidRPr="006532DF">
        <w:rPr>
          <w:i/>
          <w:color w:val="4472C4" w:themeColor="accent1"/>
          <w:vertAlign w:val="superscript"/>
        </w:rPr>
        <w:t>+</w:t>
      </w:r>
      <w:r w:rsidRPr="006532DF">
        <w:rPr>
          <w:i/>
          <w:color w:val="4472C4" w:themeColor="accent1"/>
        </w:rPr>
        <w:t xml:space="preserve"> for volatilization at different times in the early rainy season</w:t>
      </w:r>
      <w:r w:rsidRPr="006532DF">
        <w:rPr>
          <w:i/>
        </w:rPr>
        <w:t>.”</w:t>
      </w:r>
    </w:p>
    <w:p w14:paraId="098F54F1" w14:textId="5ABA6788" w:rsidR="006532DF" w:rsidRDefault="006532DF" w:rsidP="00CA3D61">
      <w:pPr>
        <w:ind w:firstLine="720"/>
      </w:pPr>
    </w:p>
    <w:p w14:paraId="45A4BED2" w14:textId="5C39568E" w:rsidR="006532DF" w:rsidRDefault="006532DF" w:rsidP="00CA3D61">
      <w:pPr>
        <w:ind w:firstLine="720"/>
      </w:pPr>
    </w:p>
    <w:p w14:paraId="1EBA5E61" w14:textId="5A1627FC" w:rsidR="006532DF" w:rsidRDefault="006532DF" w:rsidP="00CA3D61">
      <w:pPr>
        <w:ind w:firstLine="720"/>
      </w:pPr>
    </w:p>
    <w:p w14:paraId="1A780CC8" w14:textId="6DF37742" w:rsidR="006532DF" w:rsidRPr="006532DF" w:rsidRDefault="006532DF" w:rsidP="006532DF">
      <w:pPr>
        <w:rPr>
          <w:color w:val="4472C4" w:themeColor="accent1"/>
        </w:rPr>
      </w:pPr>
      <w:r w:rsidRPr="006532DF">
        <w:rPr>
          <w:color w:val="4472C4" w:themeColor="accent1"/>
        </w:rPr>
        <w:t>The original text on page 12 (lines 18-19) read as follows:</w:t>
      </w:r>
    </w:p>
    <w:p w14:paraId="17E7EEAA" w14:textId="77777777" w:rsidR="006532DF" w:rsidRPr="006532DF" w:rsidRDefault="006532DF" w:rsidP="006532DF">
      <w:pPr>
        <w:pStyle w:val="NormalWeb"/>
        <w:rPr>
          <w:color w:val="4472C4" w:themeColor="accent1"/>
        </w:rPr>
      </w:pPr>
      <w:r w:rsidRPr="006532DF">
        <w:rPr>
          <w:rFonts w:ascii="TimesNewRomanPSMT" w:hAnsi="TimesNewRomanPSMT"/>
          <w:color w:val="4472C4" w:themeColor="accent1"/>
        </w:rPr>
        <w:t>Additionally, we would not necessarily expect a linear relationship between the quantity of soil moisture and the quantity of NH</w:t>
      </w:r>
      <w:r w:rsidRPr="006532DF">
        <w:rPr>
          <w:rFonts w:ascii="TimesNewRomanPSMT" w:hAnsi="TimesNewRomanPSMT"/>
          <w:color w:val="4472C4" w:themeColor="accent1"/>
          <w:position w:val="-2"/>
          <w:sz w:val="16"/>
          <w:szCs w:val="16"/>
        </w:rPr>
        <w:t xml:space="preserve">3 </w:t>
      </w:r>
      <w:r w:rsidRPr="006532DF">
        <w:rPr>
          <w:rFonts w:ascii="TimesNewRomanPSMT" w:hAnsi="TimesNewRomanPSMT"/>
          <w:color w:val="4472C4" w:themeColor="accent1"/>
        </w:rPr>
        <w:t xml:space="preserve">emitted. </w:t>
      </w:r>
    </w:p>
    <w:p w14:paraId="32382A64" w14:textId="77777777" w:rsidR="006532DF" w:rsidRPr="006532DF" w:rsidRDefault="006532DF" w:rsidP="006532DF">
      <w:pPr>
        <w:rPr>
          <w:color w:val="4472C4" w:themeColor="accent1"/>
        </w:rPr>
      </w:pPr>
    </w:p>
    <w:p w14:paraId="3540FD29" w14:textId="4F38F269" w:rsidR="006532DF" w:rsidRPr="006532DF" w:rsidRDefault="006532DF" w:rsidP="006532DF">
      <w:pPr>
        <w:rPr>
          <w:color w:val="4472C4" w:themeColor="accent1"/>
        </w:rPr>
      </w:pPr>
      <w:r w:rsidRPr="006532DF">
        <w:rPr>
          <w:color w:val="4472C4" w:themeColor="accent1"/>
        </w:rPr>
        <w:t>And the original text on page 21 read as follows</w:t>
      </w:r>
      <w:r>
        <w:rPr>
          <w:color w:val="4472C4" w:themeColor="accent1"/>
        </w:rPr>
        <w:t xml:space="preserve"> (text subsequently deleted is in red)</w:t>
      </w:r>
      <w:r w:rsidRPr="006532DF">
        <w:rPr>
          <w:color w:val="4472C4" w:themeColor="accent1"/>
        </w:rPr>
        <w:t>:</w:t>
      </w:r>
    </w:p>
    <w:p w14:paraId="37B66551" w14:textId="6B59B694" w:rsidR="006532DF" w:rsidRPr="006532DF" w:rsidRDefault="006532DF" w:rsidP="006532DF">
      <w:pPr>
        <w:rPr>
          <w:color w:val="4472C4" w:themeColor="accent1"/>
        </w:rPr>
      </w:pPr>
    </w:p>
    <w:p w14:paraId="6BBE4A04" w14:textId="6B57915C" w:rsidR="006532DF" w:rsidRPr="006532DF" w:rsidRDefault="006532DF" w:rsidP="006532DF">
      <w:pPr>
        <w:pStyle w:val="NormalWeb"/>
        <w:rPr>
          <w:color w:val="4472C4" w:themeColor="accent1"/>
        </w:rPr>
      </w:pPr>
      <w:r w:rsidRPr="006532DF">
        <w:rPr>
          <w:color w:val="4472C4" w:themeColor="accent1"/>
        </w:rPr>
        <w:t>“</w:t>
      </w:r>
      <w:r w:rsidRPr="006532DF">
        <w:rPr>
          <w:rFonts w:ascii="TimesNewRomanPSMT" w:hAnsi="TimesNewRomanPSMT"/>
          <w:color w:val="C00000"/>
        </w:rPr>
        <w:t xml:space="preserve">Although the explanatory power of the linear relationship between soil moisture and emissions in the early part of the rainy season is relatively low, this would be expected in part due to the </w:t>
      </w:r>
      <w:r w:rsidRPr="006532DF">
        <w:rPr>
          <w:rFonts w:ascii="TimesNewRomanPSMT" w:hAnsi="TimesNewRomanPSMT"/>
          <w:color w:val="4472C4" w:themeColor="accent1"/>
        </w:rPr>
        <w:t xml:space="preserve">complex processes which vary over time. Multiple studies have shown that rewetting of dry soils results in lower emission pulses for the same level of water addition (Davidson, 1992; Davidson </w:t>
      </w:r>
      <w:r w:rsidRPr="006532DF">
        <w:rPr>
          <w:rFonts w:ascii="TimesNewRomanPS" w:hAnsi="TimesNewRomanPS"/>
          <w:i/>
          <w:iCs/>
          <w:color w:val="4472C4" w:themeColor="accent1"/>
        </w:rPr>
        <w:t>et al</w:t>
      </w:r>
      <w:r w:rsidRPr="006532DF">
        <w:rPr>
          <w:rFonts w:ascii="TimesNewRomanPSMT" w:hAnsi="TimesNewRomanPSMT"/>
          <w:color w:val="4472C4" w:themeColor="accent1"/>
        </w:rPr>
        <w:t>., 1991), including NH</w:t>
      </w:r>
      <w:r w:rsidRPr="006532DF">
        <w:rPr>
          <w:rFonts w:ascii="TimesNewRomanPSMT" w:hAnsi="TimesNewRomanPSMT"/>
          <w:color w:val="4472C4" w:themeColor="accent1"/>
          <w:position w:val="-2"/>
          <w:sz w:val="16"/>
          <w:szCs w:val="16"/>
        </w:rPr>
        <w:t xml:space="preserve">3 </w:t>
      </w:r>
      <w:r w:rsidRPr="006532DF">
        <w:rPr>
          <w:rFonts w:ascii="TimesNewRomanPSMT" w:hAnsi="TimesNewRomanPSMT"/>
          <w:color w:val="4472C4" w:themeColor="accent1"/>
        </w:rPr>
        <w:t xml:space="preserve">emissions (Soper </w:t>
      </w:r>
      <w:r w:rsidRPr="006532DF">
        <w:rPr>
          <w:rFonts w:ascii="TimesNewRomanPS" w:hAnsi="TimesNewRomanPS"/>
          <w:i/>
          <w:iCs/>
          <w:color w:val="4472C4" w:themeColor="accent1"/>
        </w:rPr>
        <w:t>et al</w:t>
      </w:r>
      <w:r w:rsidRPr="006532DF">
        <w:rPr>
          <w:rFonts w:ascii="TimesNewRomanPSMT" w:hAnsi="TimesNewRomanPSMT"/>
          <w:color w:val="4472C4" w:themeColor="accent1"/>
        </w:rPr>
        <w:t xml:space="preserve">., 2016). It also seems plausible that there are threshold effects in which an initial increase in soil moisture may simply need to be large enough to activate dormant microbial communities and/or cause a flush of labile microbial N to trigger an emissions pulse, such that the pulse response might best be described with a piecewise function. Asynchrony between plant and microbial activity during soil wet up and dry down (Collins </w:t>
      </w:r>
      <w:r w:rsidRPr="006532DF">
        <w:rPr>
          <w:rFonts w:ascii="TimesNewRomanPS" w:hAnsi="TimesNewRomanPS"/>
          <w:i/>
          <w:iCs/>
          <w:color w:val="4472C4" w:themeColor="accent1"/>
        </w:rPr>
        <w:t>et al</w:t>
      </w:r>
      <w:r w:rsidRPr="006532DF">
        <w:rPr>
          <w:rFonts w:ascii="TimesNewRomanPSMT" w:hAnsi="TimesNewRomanPSMT"/>
          <w:color w:val="4472C4" w:themeColor="accent1"/>
        </w:rPr>
        <w:t xml:space="preserve">., 2008), and different activation thresholds for microbial and plant responses to precipitation (Dijkstra </w:t>
      </w:r>
      <w:r w:rsidRPr="006532DF">
        <w:rPr>
          <w:rFonts w:ascii="TimesNewRomanPS" w:hAnsi="TimesNewRomanPS"/>
          <w:i/>
          <w:iCs/>
          <w:color w:val="4472C4" w:themeColor="accent1"/>
        </w:rPr>
        <w:t>et al</w:t>
      </w:r>
      <w:r w:rsidRPr="006532DF">
        <w:rPr>
          <w:rFonts w:ascii="TimesNewRomanPSMT" w:hAnsi="TimesNewRomanPSMT"/>
          <w:color w:val="4472C4" w:themeColor="accent1"/>
        </w:rPr>
        <w:t>., 2012) may also play a role in determining the amount of available NH</w:t>
      </w:r>
      <w:r w:rsidRPr="006532DF">
        <w:rPr>
          <w:rFonts w:ascii="TimesNewRomanPSMT" w:hAnsi="TimesNewRomanPSMT"/>
          <w:color w:val="4472C4" w:themeColor="accent1"/>
          <w:position w:val="-2"/>
          <w:sz w:val="16"/>
          <w:szCs w:val="16"/>
        </w:rPr>
        <w:t>4</w:t>
      </w:r>
      <w:r w:rsidRPr="006532DF">
        <w:rPr>
          <w:rFonts w:ascii="TimesNewRomanPSMT" w:hAnsi="TimesNewRomanPSMT"/>
          <w:color w:val="4472C4" w:themeColor="accent1"/>
          <w:position w:val="8"/>
          <w:sz w:val="16"/>
          <w:szCs w:val="16"/>
        </w:rPr>
        <w:t xml:space="preserve">+ </w:t>
      </w:r>
      <w:r w:rsidRPr="006532DF">
        <w:rPr>
          <w:rFonts w:ascii="TimesNewRomanPSMT" w:hAnsi="TimesNewRomanPSMT"/>
          <w:color w:val="4472C4" w:themeColor="accent1"/>
        </w:rPr>
        <w:t>for volatilization at different times in the early rainy season.</w:t>
      </w:r>
      <w:r w:rsidRPr="006532DF">
        <w:rPr>
          <w:color w:val="4472C4" w:themeColor="accent1"/>
        </w:rPr>
        <w:t>"</w:t>
      </w:r>
    </w:p>
    <w:p w14:paraId="4ADCF992" w14:textId="338A7BB2" w:rsidR="00CA3D61" w:rsidRDefault="00CA3D61"/>
    <w:sectPr w:rsidR="00CA3D61" w:rsidSect="00BF6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206030504050203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53"/>
    <w:rsid w:val="000A5E3D"/>
    <w:rsid w:val="00184832"/>
    <w:rsid w:val="00401454"/>
    <w:rsid w:val="004F6FE1"/>
    <w:rsid w:val="005B1872"/>
    <w:rsid w:val="006532DF"/>
    <w:rsid w:val="006D1394"/>
    <w:rsid w:val="007C0618"/>
    <w:rsid w:val="007C1253"/>
    <w:rsid w:val="0085187C"/>
    <w:rsid w:val="008C7DE4"/>
    <w:rsid w:val="0098413C"/>
    <w:rsid w:val="00A02223"/>
    <w:rsid w:val="00A84E3D"/>
    <w:rsid w:val="00BD3D80"/>
    <w:rsid w:val="00BF6DE0"/>
    <w:rsid w:val="00CA3D61"/>
    <w:rsid w:val="00E3524A"/>
    <w:rsid w:val="00F3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F20F9D"/>
  <w15:chartTrackingRefBased/>
  <w15:docId w15:val="{42005B55-7CF8-E54E-B76A-D5053C70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32D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893205">
      <w:bodyDiv w:val="1"/>
      <w:marLeft w:val="0"/>
      <w:marRight w:val="0"/>
      <w:marTop w:val="0"/>
      <w:marBottom w:val="0"/>
      <w:divBdr>
        <w:top w:val="none" w:sz="0" w:space="0" w:color="auto"/>
        <w:left w:val="none" w:sz="0" w:space="0" w:color="auto"/>
        <w:bottom w:val="none" w:sz="0" w:space="0" w:color="auto"/>
        <w:right w:val="none" w:sz="0" w:space="0" w:color="auto"/>
      </w:divBdr>
      <w:divsChild>
        <w:div w:id="522019899">
          <w:marLeft w:val="0"/>
          <w:marRight w:val="0"/>
          <w:marTop w:val="0"/>
          <w:marBottom w:val="0"/>
          <w:divBdr>
            <w:top w:val="none" w:sz="0" w:space="0" w:color="auto"/>
            <w:left w:val="none" w:sz="0" w:space="0" w:color="auto"/>
            <w:bottom w:val="none" w:sz="0" w:space="0" w:color="auto"/>
            <w:right w:val="none" w:sz="0" w:space="0" w:color="auto"/>
          </w:divBdr>
          <w:divsChild>
            <w:div w:id="1193572091">
              <w:marLeft w:val="0"/>
              <w:marRight w:val="0"/>
              <w:marTop w:val="0"/>
              <w:marBottom w:val="0"/>
              <w:divBdr>
                <w:top w:val="none" w:sz="0" w:space="0" w:color="auto"/>
                <w:left w:val="none" w:sz="0" w:space="0" w:color="auto"/>
                <w:bottom w:val="none" w:sz="0" w:space="0" w:color="auto"/>
                <w:right w:val="none" w:sz="0" w:space="0" w:color="auto"/>
              </w:divBdr>
              <w:divsChild>
                <w:div w:id="9595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6815">
      <w:bodyDiv w:val="1"/>
      <w:marLeft w:val="0"/>
      <w:marRight w:val="0"/>
      <w:marTop w:val="0"/>
      <w:marBottom w:val="0"/>
      <w:divBdr>
        <w:top w:val="none" w:sz="0" w:space="0" w:color="auto"/>
        <w:left w:val="none" w:sz="0" w:space="0" w:color="auto"/>
        <w:bottom w:val="none" w:sz="0" w:space="0" w:color="auto"/>
        <w:right w:val="none" w:sz="0" w:space="0" w:color="auto"/>
      </w:divBdr>
      <w:divsChild>
        <w:div w:id="1209949122">
          <w:marLeft w:val="0"/>
          <w:marRight w:val="0"/>
          <w:marTop w:val="0"/>
          <w:marBottom w:val="0"/>
          <w:divBdr>
            <w:top w:val="none" w:sz="0" w:space="0" w:color="auto"/>
            <w:left w:val="none" w:sz="0" w:space="0" w:color="auto"/>
            <w:bottom w:val="none" w:sz="0" w:space="0" w:color="auto"/>
            <w:right w:val="none" w:sz="0" w:space="0" w:color="auto"/>
          </w:divBdr>
          <w:divsChild>
            <w:div w:id="1296374184">
              <w:marLeft w:val="0"/>
              <w:marRight w:val="0"/>
              <w:marTop w:val="0"/>
              <w:marBottom w:val="0"/>
              <w:divBdr>
                <w:top w:val="none" w:sz="0" w:space="0" w:color="auto"/>
                <w:left w:val="none" w:sz="0" w:space="0" w:color="auto"/>
                <w:bottom w:val="none" w:sz="0" w:space="0" w:color="auto"/>
                <w:right w:val="none" w:sz="0" w:space="0" w:color="auto"/>
              </w:divBdr>
              <w:divsChild>
                <w:div w:id="2045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6165">
      <w:bodyDiv w:val="1"/>
      <w:marLeft w:val="0"/>
      <w:marRight w:val="0"/>
      <w:marTop w:val="0"/>
      <w:marBottom w:val="0"/>
      <w:divBdr>
        <w:top w:val="none" w:sz="0" w:space="0" w:color="auto"/>
        <w:left w:val="none" w:sz="0" w:space="0" w:color="auto"/>
        <w:bottom w:val="none" w:sz="0" w:space="0" w:color="auto"/>
        <w:right w:val="none" w:sz="0" w:space="0" w:color="auto"/>
      </w:divBdr>
    </w:div>
    <w:div w:id="18180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1239</Words>
  <Characters>6780</Characters>
  <Application>Microsoft Office Word</Application>
  <DocSecurity>0</DocSecurity>
  <Lines>95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2018-10-31T19:45:00Z</dcterms:created>
  <dcterms:modified xsi:type="dcterms:W3CDTF">2018-11-06T19:36:00Z</dcterms:modified>
</cp:coreProperties>
</file>