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F534D3" w14:textId="126F729B" w:rsidR="00F74651" w:rsidRPr="002203F9" w:rsidRDefault="0040739E" w:rsidP="00223B85">
      <w:pPr>
        <w:pStyle w:val="a4"/>
        <w:snapToGrid w:val="0"/>
        <w:spacing w:line="480" w:lineRule="auto"/>
        <w:ind w:leftChars="0" w:left="0"/>
        <w:rPr>
          <w:sz w:val="24"/>
          <w:szCs w:val="24"/>
        </w:rPr>
      </w:pPr>
      <w:r>
        <w:rPr>
          <w:sz w:val="24"/>
          <w:szCs w:val="24"/>
        </w:rPr>
        <w:t xml:space="preserve">May </w:t>
      </w:r>
      <w:r w:rsidR="0068024D">
        <w:rPr>
          <w:rFonts w:hint="eastAsia"/>
          <w:sz w:val="24"/>
          <w:szCs w:val="24"/>
        </w:rPr>
        <w:t>26</w:t>
      </w:r>
      <w:r w:rsidR="008122F0">
        <w:rPr>
          <w:sz w:val="24"/>
          <w:szCs w:val="24"/>
        </w:rPr>
        <w:t>, 201</w:t>
      </w:r>
      <w:r>
        <w:rPr>
          <w:rFonts w:hint="eastAsia"/>
          <w:sz w:val="24"/>
          <w:szCs w:val="24"/>
        </w:rPr>
        <w:t>9</w:t>
      </w:r>
    </w:p>
    <w:p w14:paraId="64CF8E44" w14:textId="77777777" w:rsidR="00223B85" w:rsidRPr="002203F9" w:rsidRDefault="00223B85" w:rsidP="00223B85">
      <w:pPr>
        <w:snapToGrid w:val="0"/>
        <w:spacing w:before="120" w:after="200" w:line="276" w:lineRule="auto"/>
        <w:rPr>
          <w:rFonts w:ascii="Times New Roman" w:hAnsi="Times New Roman" w:cs="Times New Roman"/>
        </w:rPr>
      </w:pPr>
      <w:r w:rsidRPr="002203F9">
        <w:rPr>
          <w:rFonts w:ascii="Times New Roman" w:hAnsi="Times New Roman" w:cs="Times New Roman"/>
        </w:rPr>
        <w:t>Dear Editor,</w:t>
      </w:r>
    </w:p>
    <w:p w14:paraId="0991A08C" w14:textId="08B28721" w:rsidR="00223B85" w:rsidRPr="002203F9" w:rsidRDefault="00223B85" w:rsidP="00223B85">
      <w:pPr>
        <w:snapToGrid w:val="0"/>
        <w:spacing w:before="120" w:after="200" w:line="276" w:lineRule="auto"/>
        <w:rPr>
          <w:rFonts w:ascii="Times New Roman" w:hAnsi="Times New Roman" w:cs="Times New Roman"/>
        </w:rPr>
      </w:pPr>
      <w:r w:rsidRPr="002203F9">
        <w:rPr>
          <w:rFonts w:ascii="Times New Roman" w:hAnsi="Times New Roman" w:cs="Times New Roman"/>
        </w:rPr>
        <w:t>We have rece</w:t>
      </w:r>
      <w:r w:rsidR="00A3212C">
        <w:rPr>
          <w:rFonts w:ascii="Times New Roman" w:hAnsi="Times New Roman" w:cs="Times New Roman"/>
        </w:rPr>
        <w:t>ived the comments from the t</w:t>
      </w:r>
      <w:r w:rsidR="00A3212C">
        <w:rPr>
          <w:rFonts w:ascii="Times New Roman" w:hAnsi="Times New Roman" w:cs="Times New Roman" w:hint="eastAsia"/>
        </w:rPr>
        <w:t>wo</w:t>
      </w:r>
      <w:r w:rsidRPr="002203F9">
        <w:rPr>
          <w:rFonts w:ascii="Times New Roman" w:hAnsi="Times New Roman" w:cs="Times New Roman"/>
        </w:rPr>
        <w:t xml:space="preserve"> reviewers of the manuscript. Below are our responses and the revisions that we have made in the manuscript.</w:t>
      </w:r>
    </w:p>
    <w:p w14:paraId="32C8C62B" w14:textId="77777777" w:rsidR="00223B85" w:rsidRPr="002203F9" w:rsidRDefault="00223B85" w:rsidP="00223B85">
      <w:pPr>
        <w:snapToGrid w:val="0"/>
        <w:spacing w:before="120" w:after="200" w:line="276" w:lineRule="auto"/>
        <w:rPr>
          <w:rFonts w:ascii="Times New Roman" w:hAnsi="Times New Roman" w:cs="Times New Roman"/>
        </w:rPr>
      </w:pPr>
      <w:r w:rsidRPr="002203F9">
        <w:rPr>
          <w:rFonts w:ascii="Times New Roman" w:hAnsi="Times New Roman" w:cs="Times New Roman"/>
        </w:rPr>
        <w:t xml:space="preserve">Thank you for your efforts on this manuscript. We look forward to hearing from you. </w:t>
      </w:r>
    </w:p>
    <w:p w14:paraId="5B673902" w14:textId="77777777" w:rsidR="00223B85" w:rsidRPr="002203F9" w:rsidRDefault="00223B85" w:rsidP="00223B85">
      <w:pPr>
        <w:snapToGrid w:val="0"/>
        <w:spacing w:before="120" w:after="200" w:line="276" w:lineRule="auto"/>
        <w:rPr>
          <w:rFonts w:ascii="Times New Roman" w:hAnsi="Times New Roman" w:cs="Times New Roman"/>
        </w:rPr>
      </w:pPr>
      <w:r w:rsidRPr="002203F9">
        <w:rPr>
          <w:rFonts w:ascii="Times New Roman" w:hAnsi="Times New Roman" w:cs="Times New Roman"/>
        </w:rPr>
        <w:t>Best Regards,</w:t>
      </w:r>
    </w:p>
    <w:p w14:paraId="2202F651" w14:textId="77777777" w:rsidR="00223B85" w:rsidRPr="002203F9" w:rsidRDefault="00223B85" w:rsidP="00223B85">
      <w:pPr>
        <w:snapToGrid w:val="0"/>
        <w:spacing w:before="120" w:after="200" w:line="276" w:lineRule="auto"/>
        <w:rPr>
          <w:rFonts w:ascii="Times New Roman" w:hAnsi="Times New Roman" w:cs="Times New Roman"/>
        </w:rPr>
      </w:pPr>
      <w:proofErr w:type="spellStart"/>
      <w:r w:rsidRPr="002203F9">
        <w:rPr>
          <w:rFonts w:ascii="Times New Roman" w:hAnsi="Times New Roman" w:cs="Times New Roman"/>
        </w:rPr>
        <w:t>Guohui</w:t>
      </w:r>
      <w:proofErr w:type="spellEnd"/>
      <w:r w:rsidRPr="002203F9">
        <w:rPr>
          <w:rFonts w:ascii="Times New Roman" w:hAnsi="Times New Roman" w:cs="Times New Roman"/>
        </w:rPr>
        <w:t xml:space="preserve"> Li</w:t>
      </w:r>
    </w:p>
    <w:p w14:paraId="53BCEDA2" w14:textId="77777777" w:rsidR="00F74651" w:rsidRPr="002203F9" w:rsidRDefault="00F74651" w:rsidP="00223B85">
      <w:pPr>
        <w:widowControl/>
        <w:snapToGrid w:val="0"/>
        <w:jc w:val="left"/>
        <w:rPr>
          <w:rFonts w:ascii="Times New Roman" w:hAnsi="Times New Roman" w:cs="Times New Roman"/>
        </w:rPr>
      </w:pPr>
    </w:p>
    <w:p w14:paraId="0339995B" w14:textId="77777777" w:rsidR="00F74651" w:rsidRPr="002203F9" w:rsidRDefault="00F74651" w:rsidP="00223B85">
      <w:pPr>
        <w:widowControl/>
        <w:snapToGrid w:val="0"/>
        <w:jc w:val="left"/>
        <w:rPr>
          <w:rFonts w:ascii="Times New Roman" w:hAnsi="Times New Roman" w:cs="Times New Roman"/>
          <w:kern w:val="0"/>
        </w:rPr>
      </w:pPr>
      <w:r w:rsidRPr="002203F9">
        <w:rPr>
          <w:rFonts w:ascii="Times New Roman" w:hAnsi="Times New Roman" w:cs="Times New Roman"/>
        </w:rPr>
        <w:br w:type="page"/>
      </w:r>
    </w:p>
    <w:p w14:paraId="0DF01340" w14:textId="77777777" w:rsidR="00F262DC" w:rsidRPr="002203F9" w:rsidRDefault="00F262DC" w:rsidP="0030624A">
      <w:pPr>
        <w:adjustRightInd w:val="0"/>
        <w:snapToGrid w:val="0"/>
        <w:spacing w:line="360" w:lineRule="auto"/>
        <w:outlineLvl w:val="0"/>
        <w:rPr>
          <w:rFonts w:ascii="Times New Roman" w:hAnsi="Times New Roman" w:cs="Times New Roman"/>
          <w:b/>
        </w:rPr>
      </w:pPr>
      <w:r w:rsidRPr="002203F9">
        <w:rPr>
          <w:rFonts w:ascii="Times New Roman" w:hAnsi="Times New Roman" w:cs="Times New Roman"/>
          <w:b/>
        </w:rPr>
        <w:lastRenderedPageBreak/>
        <w:t>Reply to Anonymous Referee #1</w:t>
      </w:r>
    </w:p>
    <w:p w14:paraId="4E1F48A7" w14:textId="77777777" w:rsidR="00F262DC" w:rsidRPr="002203F9" w:rsidRDefault="00F262DC" w:rsidP="0030624A">
      <w:pPr>
        <w:adjustRightInd w:val="0"/>
        <w:snapToGrid w:val="0"/>
        <w:spacing w:line="360" w:lineRule="auto"/>
        <w:rPr>
          <w:rFonts w:ascii="Times New Roman" w:hAnsi="Times New Roman" w:cs="Times New Roman"/>
          <w:b/>
        </w:rPr>
      </w:pPr>
    </w:p>
    <w:p w14:paraId="213316AC" w14:textId="77777777" w:rsidR="00F262DC" w:rsidRPr="002203F9" w:rsidRDefault="00F262DC" w:rsidP="0030624A">
      <w:pPr>
        <w:adjustRightInd w:val="0"/>
        <w:snapToGrid w:val="0"/>
        <w:spacing w:line="360" w:lineRule="auto"/>
        <w:rPr>
          <w:rFonts w:ascii="Times New Roman" w:hAnsi="Times New Roman" w:cs="Times New Roman"/>
          <w:b/>
        </w:rPr>
      </w:pPr>
      <w:r w:rsidRPr="002203F9">
        <w:rPr>
          <w:rFonts w:ascii="Times New Roman" w:hAnsi="Times New Roman" w:cs="Times New Roman"/>
        </w:rPr>
        <w:t>We thank the reviewer for the careful reading of the manuscript and helpful comments. We have revised the manuscript following the suggestion, as described below.</w:t>
      </w:r>
    </w:p>
    <w:p w14:paraId="4EA84C34" w14:textId="77777777" w:rsidR="00F262DC" w:rsidRPr="002203F9" w:rsidRDefault="00F262DC" w:rsidP="0030624A">
      <w:pPr>
        <w:pStyle w:val="a3"/>
        <w:shd w:val="clear" w:color="auto" w:fill="FFFFFF"/>
        <w:adjustRightInd w:val="0"/>
        <w:snapToGrid w:val="0"/>
        <w:spacing w:before="0" w:beforeAutospacing="0" w:after="0" w:afterAutospacing="0" w:line="360" w:lineRule="auto"/>
        <w:jc w:val="both"/>
      </w:pPr>
    </w:p>
    <w:p w14:paraId="75ED2B9F" w14:textId="77777777" w:rsidR="00924475" w:rsidRPr="00924475" w:rsidRDefault="00924475" w:rsidP="0030624A">
      <w:pPr>
        <w:widowControl/>
        <w:autoSpaceDE w:val="0"/>
        <w:autoSpaceDN w:val="0"/>
        <w:adjustRightInd w:val="0"/>
        <w:snapToGrid w:val="0"/>
        <w:spacing w:line="360" w:lineRule="auto"/>
        <w:rPr>
          <w:rFonts w:ascii="Times New Roman" w:hAnsi="Times New Roman" w:cs="Times New Roman"/>
          <w:kern w:val="0"/>
        </w:rPr>
      </w:pPr>
      <w:r w:rsidRPr="00924475">
        <w:rPr>
          <w:rFonts w:ascii="Times New Roman" w:hAnsi="Times New Roman" w:cs="Times New Roman"/>
          <w:kern w:val="0"/>
        </w:rPr>
        <w:t>The manuscript is a thorough modeling analysis of the role of aerosol liquid water (ALW) on radiation, photolysis, and heterogeneous chemistry and how these individual effects can feed back onto surface PM</w:t>
      </w:r>
      <w:r w:rsidRPr="00924475">
        <w:rPr>
          <w:rFonts w:ascii="Times New Roman" w:hAnsi="Times New Roman" w:cs="Times New Roman"/>
          <w:kern w:val="0"/>
          <w:vertAlign w:val="subscript"/>
        </w:rPr>
        <w:t xml:space="preserve">2.5 </w:t>
      </w:r>
      <w:r w:rsidRPr="00924475">
        <w:rPr>
          <w:rFonts w:ascii="Times New Roman" w:hAnsi="Times New Roman" w:cs="Times New Roman"/>
          <w:kern w:val="0"/>
        </w:rPr>
        <w:t xml:space="preserve">concentrations in North China Plain in winter. The strength of the paper is that it estimates the contribution of each factor separately in a modeling framework and thus leads to quantitative understanding of the importance of ALW on winter haze in China. My following comments ask the authors to provide more details on the modeling experiments as these are the foundations of this work. </w:t>
      </w:r>
    </w:p>
    <w:p w14:paraId="2BF1C4DD" w14:textId="77777777" w:rsidR="00602D92" w:rsidRPr="002203F9" w:rsidRDefault="00602D92" w:rsidP="0030624A">
      <w:pPr>
        <w:pStyle w:val="a3"/>
        <w:shd w:val="clear" w:color="auto" w:fill="FFFFFF"/>
        <w:adjustRightInd w:val="0"/>
        <w:snapToGrid w:val="0"/>
        <w:spacing w:before="0" w:beforeAutospacing="0" w:after="0" w:afterAutospacing="0" w:line="360" w:lineRule="auto"/>
        <w:jc w:val="both"/>
      </w:pPr>
    </w:p>
    <w:p w14:paraId="4121996B" w14:textId="77777777" w:rsidR="00141A3F" w:rsidRDefault="00F262DC" w:rsidP="0030624A">
      <w:pPr>
        <w:widowControl/>
        <w:autoSpaceDE w:val="0"/>
        <w:autoSpaceDN w:val="0"/>
        <w:adjustRightInd w:val="0"/>
        <w:snapToGrid w:val="0"/>
        <w:spacing w:line="360" w:lineRule="auto"/>
        <w:rPr>
          <w:rFonts w:ascii="Times New Roman" w:hAnsi="Times New Roman" w:cs="Times New Roman"/>
          <w:kern w:val="0"/>
        </w:rPr>
      </w:pPr>
      <w:r w:rsidRPr="00E754E2">
        <w:rPr>
          <w:rFonts w:ascii="Times New Roman" w:hAnsi="Times New Roman" w:cs="Times New Roman"/>
          <w:b/>
        </w:rPr>
        <w:t>1 Comment</w:t>
      </w:r>
      <w:r w:rsidRPr="00E754E2">
        <w:rPr>
          <w:rFonts w:ascii="Times New Roman" w:hAnsi="Times New Roman" w:cs="Times New Roman"/>
        </w:rPr>
        <w:t xml:space="preserve">: </w:t>
      </w:r>
      <w:r w:rsidR="00E754E2" w:rsidRPr="00E754E2">
        <w:rPr>
          <w:rFonts w:ascii="Times New Roman" w:hAnsi="Times New Roman" w:cs="Times New Roman"/>
          <w:kern w:val="0"/>
        </w:rPr>
        <w:t>Line 208-212: Describe in more details how the sensitivity simulations were performed. For each simulation, which are the specific mechanisms involving ALW that were turned off and how? For example, for the ARF simulation, one can turn off the hygroscopic growth of aerosols or alternatively not count the ALW in the AOD calculation. Which way did the authors take? For the role of aqueous/heterogeneous reactions, I presume the authors turned off these reactions in the model, but did the authors allow for the hygroscopic growth of aerosols? As the subsequent analysis and discussion rely on these sensitivity simulations, how they were performed in the WRF-</w:t>
      </w:r>
      <w:proofErr w:type="spellStart"/>
      <w:r w:rsidR="00E754E2" w:rsidRPr="00E754E2">
        <w:rPr>
          <w:rFonts w:ascii="Times New Roman" w:hAnsi="Times New Roman" w:cs="Times New Roman"/>
          <w:kern w:val="0"/>
        </w:rPr>
        <w:t>Chem</w:t>
      </w:r>
      <w:proofErr w:type="spellEnd"/>
      <w:r w:rsidR="00E754E2" w:rsidRPr="00E754E2">
        <w:rPr>
          <w:rFonts w:ascii="Times New Roman" w:hAnsi="Times New Roman" w:cs="Times New Roman"/>
          <w:kern w:val="0"/>
        </w:rPr>
        <w:t xml:space="preserve"> model should be described in sufficient details. Furthermore, the estimate of these effects is likely model dependent which further warrants a good description on the modeling experiments. </w:t>
      </w:r>
    </w:p>
    <w:p w14:paraId="4DC83A6F" w14:textId="77777777" w:rsidR="003130EA" w:rsidRDefault="003130EA" w:rsidP="0030624A">
      <w:pPr>
        <w:widowControl/>
        <w:autoSpaceDE w:val="0"/>
        <w:autoSpaceDN w:val="0"/>
        <w:adjustRightInd w:val="0"/>
        <w:snapToGrid w:val="0"/>
        <w:spacing w:line="360" w:lineRule="auto"/>
        <w:rPr>
          <w:rFonts w:ascii="Times New Roman" w:hAnsi="Times New Roman" w:cs="Times New Roman"/>
          <w:kern w:val="0"/>
        </w:rPr>
      </w:pPr>
    </w:p>
    <w:p w14:paraId="7BF00823" w14:textId="5F64D68E" w:rsidR="00C12F1A" w:rsidRDefault="00F262DC" w:rsidP="0030624A">
      <w:pPr>
        <w:widowControl/>
        <w:autoSpaceDE w:val="0"/>
        <w:autoSpaceDN w:val="0"/>
        <w:adjustRightInd w:val="0"/>
        <w:snapToGrid w:val="0"/>
        <w:spacing w:line="360" w:lineRule="auto"/>
        <w:rPr>
          <w:rFonts w:ascii="Times New Roman" w:hAnsi="Times New Roman" w:cs="Times New Roman"/>
        </w:rPr>
      </w:pPr>
      <w:r w:rsidRPr="00C12F1A">
        <w:rPr>
          <w:rFonts w:ascii="Times New Roman" w:hAnsi="Times New Roman" w:cs="Times New Roman"/>
          <w:b/>
        </w:rPr>
        <w:t>Response</w:t>
      </w:r>
      <w:r w:rsidRPr="00C12F1A">
        <w:rPr>
          <w:rFonts w:ascii="Times New Roman" w:hAnsi="Times New Roman" w:cs="Times New Roman"/>
        </w:rPr>
        <w:t>:</w:t>
      </w:r>
      <w:r w:rsidR="002854A5" w:rsidRPr="00C12F1A">
        <w:rPr>
          <w:rFonts w:ascii="Times New Roman" w:hAnsi="Times New Roman" w:cs="Times New Roman"/>
        </w:rPr>
        <w:t xml:space="preserve"> </w:t>
      </w:r>
      <w:r w:rsidR="00024B6D">
        <w:rPr>
          <w:rFonts w:ascii="Times New Roman" w:hAnsi="Times New Roman" w:cs="Times New Roman"/>
        </w:rPr>
        <w:t>We have included a table (Table 2) to describe the sensitivity simulations in more details</w:t>
      </w:r>
      <w:r w:rsidR="00FC093E">
        <w:rPr>
          <w:rFonts w:ascii="Times New Roman" w:hAnsi="Times New Roman" w:cs="Times New Roman"/>
        </w:rPr>
        <w:t>, and also clarified in Section 3.</w:t>
      </w:r>
      <w:r w:rsidR="00352F28">
        <w:rPr>
          <w:rFonts w:ascii="Times New Roman" w:hAnsi="Times New Roman" w:cs="Times New Roman"/>
        </w:rPr>
        <w:t>3</w:t>
      </w:r>
      <w:r w:rsidR="00FC093E">
        <w:rPr>
          <w:rFonts w:ascii="Times New Roman" w:hAnsi="Times New Roman" w:cs="Times New Roman"/>
        </w:rPr>
        <w:t>: “</w:t>
      </w:r>
      <w:r w:rsidR="0030624A" w:rsidRPr="00177F3E">
        <w:rPr>
          <w:rFonts w:ascii="Times New Roman" w:hAnsi="Times New Roman" w:cs="Times New Roman"/>
          <w:i/>
        </w:rPr>
        <w:t xml:space="preserve">It is worth noting that in all the sensitivity simulations, the aerosol hygroscopic growth is not turned off. In the sensitivity simulation </w:t>
      </w:r>
      <m:oMath>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alw_rad0</m:t>
            </m:r>
          </m:sub>
        </m:sSub>
      </m:oMath>
      <w:r w:rsidR="0030624A" w:rsidRPr="00177F3E">
        <w:rPr>
          <w:rFonts w:ascii="Times New Roman" w:hAnsi="Times New Roman" w:cs="Times New Roman"/>
          <w:i/>
        </w:rPr>
        <w:t xml:space="preserve">, only the ALW contribution to the AOD is not included in the ARF. In the </w:t>
      </w:r>
      <m:oMath>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alw_j0</m:t>
            </m:r>
          </m:sub>
        </m:sSub>
      </m:oMath>
      <w:r w:rsidR="0030624A" w:rsidRPr="00177F3E">
        <w:rPr>
          <w:rFonts w:ascii="Times New Roman" w:hAnsi="Times New Roman" w:cs="Times New Roman"/>
          <w:i/>
        </w:rPr>
        <w:t xml:space="preserve">, only the ALW contribution to the AOD is not included in the photolysis calculation. In the </w:t>
      </w:r>
      <m:oMath>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alw_het0</m:t>
            </m:r>
          </m:sub>
        </m:sSub>
      </m:oMath>
      <w:r w:rsidR="0030624A" w:rsidRPr="00177F3E">
        <w:rPr>
          <w:rFonts w:ascii="Times New Roman" w:hAnsi="Times New Roman" w:cs="Times New Roman"/>
          <w:i/>
        </w:rPr>
        <w:t xml:space="preserve">, </w:t>
      </w:r>
      <w:r w:rsidR="002E5E3B" w:rsidRPr="00177F3E">
        <w:rPr>
          <w:rFonts w:ascii="Times New Roman" w:hAnsi="Times New Roman" w:cs="Times New Roman"/>
          <w:i/>
        </w:rPr>
        <w:t xml:space="preserve">only </w:t>
      </w:r>
      <w:r w:rsidR="0030624A" w:rsidRPr="00177F3E">
        <w:rPr>
          <w:rFonts w:ascii="Times New Roman" w:hAnsi="Times New Roman" w:cs="Times New Roman"/>
          <w:i/>
        </w:rPr>
        <w:t xml:space="preserve">the </w:t>
      </w:r>
      <w:r w:rsidR="002E5E3B" w:rsidRPr="00177F3E">
        <w:rPr>
          <w:rFonts w:ascii="Times New Roman" w:hAnsi="Times New Roman" w:cs="Times New Roman"/>
          <w:i/>
        </w:rPr>
        <w:t xml:space="preserve">heterogeneous formation of secondary aerosols (SA) involving the ALW is turned off, including the </w:t>
      </w:r>
      <w:r w:rsidR="00D31B25" w:rsidRPr="00177F3E">
        <w:rPr>
          <w:rFonts w:ascii="Times New Roman" w:hAnsi="Times New Roman" w:cs="Times New Roman"/>
          <w:i/>
        </w:rPr>
        <w:t>SO</w:t>
      </w:r>
      <w:r w:rsidR="00D31B25" w:rsidRPr="00177F3E">
        <w:rPr>
          <w:rFonts w:ascii="Times New Roman" w:hAnsi="Times New Roman" w:cs="Times New Roman"/>
          <w:i/>
          <w:vertAlign w:val="subscript"/>
        </w:rPr>
        <w:t>2</w:t>
      </w:r>
      <w:r w:rsidR="00D31B25" w:rsidRPr="00177F3E">
        <w:rPr>
          <w:rFonts w:ascii="Times New Roman" w:hAnsi="Times New Roman" w:cs="Times New Roman"/>
          <w:i/>
        </w:rPr>
        <w:t xml:space="preserve"> heterogeneous oxidation by O</w:t>
      </w:r>
      <w:r w:rsidR="00D31B25" w:rsidRPr="00177F3E">
        <w:rPr>
          <w:rFonts w:ascii="Times New Roman" w:hAnsi="Times New Roman" w:cs="Times New Roman"/>
          <w:i/>
          <w:vertAlign w:val="subscript"/>
        </w:rPr>
        <w:t>2</w:t>
      </w:r>
      <w:r w:rsidR="00D31B25" w:rsidRPr="00177F3E">
        <w:rPr>
          <w:rFonts w:ascii="Times New Roman" w:hAnsi="Times New Roman" w:cs="Times New Roman"/>
          <w:i/>
        </w:rPr>
        <w:t xml:space="preserve"> catalyzed by Fe</w:t>
      </w:r>
      <w:r w:rsidR="00D31B25" w:rsidRPr="00177F3E">
        <w:rPr>
          <w:rFonts w:ascii="Times New Roman" w:hAnsi="Times New Roman" w:cs="Times New Roman"/>
          <w:i/>
          <w:vertAlign w:val="superscript"/>
        </w:rPr>
        <w:t>3+</w:t>
      </w:r>
      <w:r w:rsidR="00D31B25" w:rsidRPr="00177F3E">
        <w:rPr>
          <w:rFonts w:ascii="Times New Roman" w:hAnsi="Times New Roman" w:cs="Times New Roman"/>
          <w:i/>
        </w:rPr>
        <w:t>, N</w:t>
      </w:r>
      <w:r w:rsidR="00D31B25" w:rsidRPr="00177F3E">
        <w:rPr>
          <w:rFonts w:ascii="Times New Roman" w:hAnsi="Times New Roman" w:cs="Times New Roman"/>
          <w:i/>
          <w:vertAlign w:val="subscript"/>
        </w:rPr>
        <w:t>2</w:t>
      </w:r>
      <w:r w:rsidR="00D31B25" w:rsidRPr="00177F3E">
        <w:rPr>
          <w:rFonts w:ascii="Times New Roman" w:hAnsi="Times New Roman" w:cs="Times New Roman"/>
          <w:i/>
        </w:rPr>
        <w:t>O</w:t>
      </w:r>
      <w:r w:rsidR="00D31B25" w:rsidRPr="00177F3E">
        <w:rPr>
          <w:rFonts w:ascii="Times New Roman" w:hAnsi="Times New Roman" w:cs="Times New Roman"/>
          <w:i/>
          <w:vertAlign w:val="subscript"/>
        </w:rPr>
        <w:t>5</w:t>
      </w:r>
      <w:r w:rsidR="00D31B25" w:rsidRPr="00177F3E">
        <w:rPr>
          <w:rFonts w:ascii="Times New Roman" w:hAnsi="Times New Roman" w:cs="Times New Roman"/>
          <w:i/>
        </w:rPr>
        <w:t xml:space="preserve"> heterogeneous hydrolysis, and </w:t>
      </w:r>
      <w:r w:rsidR="0081781E" w:rsidRPr="00177F3E">
        <w:rPr>
          <w:rFonts w:ascii="Times New Roman" w:hAnsi="Times New Roman" w:cs="Times New Roman"/>
          <w:i/>
        </w:rPr>
        <w:t xml:space="preserve">the heterogeneous reaction of </w:t>
      </w:r>
      <w:proofErr w:type="spellStart"/>
      <w:r w:rsidR="0081781E" w:rsidRPr="00177F3E">
        <w:rPr>
          <w:rFonts w:ascii="Times New Roman" w:hAnsi="Times New Roman" w:cs="Times New Roman"/>
          <w:i/>
        </w:rPr>
        <w:t>glyoxal</w:t>
      </w:r>
      <w:proofErr w:type="spellEnd"/>
      <w:r w:rsidR="0081781E" w:rsidRPr="00177F3E">
        <w:rPr>
          <w:rFonts w:ascii="Times New Roman" w:hAnsi="Times New Roman" w:cs="Times New Roman"/>
          <w:i/>
        </w:rPr>
        <w:t xml:space="preserve"> and methylglyoxal. For the </w:t>
      </w:r>
      <m:oMath>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alw_tot0</m:t>
            </m:r>
          </m:sub>
        </m:sSub>
      </m:oMath>
      <w:r w:rsidR="0081781E" w:rsidRPr="00177F3E">
        <w:rPr>
          <w:rFonts w:ascii="Times New Roman" w:hAnsi="Times New Roman" w:cs="Times New Roman"/>
          <w:i/>
        </w:rPr>
        <w:t>, the ALW contribution to the AOD is not considered in the ARF and photolysis calculation, and the SA heterogeneous formation involving the ALW is excluded.</w:t>
      </w:r>
      <w:r w:rsidR="007C317E" w:rsidRPr="00177F3E">
        <w:rPr>
          <w:rFonts w:ascii="Times New Roman" w:hAnsi="Times New Roman" w:cs="Times New Roman"/>
          <w:i/>
        </w:rPr>
        <w:t xml:space="preserve"> Detailed description about the sensitivity simulations can be found in Table 2.</w:t>
      </w:r>
      <w:r w:rsidR="0081781E">
        <w:rPr>
          <w:rFonts w:ascii="Times New Roman" w:hAnsi="Times New Roman" w:cs="Times New Roman"/>
        </w:rPr>
        <w:t>”</w:t>
      </w:r>
    </w:p>
    <w:p w14:paraId="4B0001A5" w14:textId="77777777" w:rsidR="0081781E" w:rsidRDefault="0081781E" w:rsidP="0030624A">
      <w:pPr>
        <w:widowControl/>
        <w:autoSpaceDE w:val="0"/>
        <w:autoSpaceDN w:val="0"/>
        <w:adjustRightInd w:val="0"/>
        <w:snapToGrid w:val="0"/>
        <w:spacing w:line="360" w:lineRule="auto"/>
        <w:rPr>
          <w:rFonts w:ascii="Times New Roman" w:hAnsi="Times New Roman" w:cs="Times New Roman"/>
        </w:rPr>
      </w:pPr>
    </w:p>
    <w:p w14:paraId="0DD4DE0E" w14:textId="3A5766CC" w:rsidR="00F5540E" w:rsidRDefault="00F5540E" w:rsidP="0030624A">
      <w:pPr>
        <w:widowControl/>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Table 2 Description of the sensitivity simulations.</w:t>
      </w:r>
    </w:p>
    <w:tbl>
      <w:tblPr>
        <w:tblW w:w="8838" w:type="dxa"/>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5"/>
        <w:gridCol w:w="2236"/>
        <w:gridCol w:w="1461"/>
        <w:gridCol w:w="1838"/>
        <w:gridCol w:w="2268"/>
      </w:tblGrid>
      <w:tr w:rsidR="00F5540E" w:rsidRPr="00CE1121" w14:paraId="77302D34" w14:textId="77777777" w:rsidTr="00F37128">
        <w:trPr>
          <w:trHeight w:val="451"/>
        </w:trPr>
        <w:tc>
          <w:tcPr>
            <w:tcW w:w="1035" w:type="dxa"/>
            <w:vMerge w:val="restart"/>
            <w:vAlign w:val="center"/>
          </w:tcPr>
          <w:p w14:paraId="5A641B11" w14:textId="77777777" w:rsidR="00F5540E" w:rsidRPr="00AB292C" w:rsidRDefault="00F5540E" w:rsidP="00F37128">
            <w:pPr>
              <w:ind w:left="-21"/>
              <w:jc w:val="left"/>
              <w:rPr>
                <w:rFonts w:ascii="Times New Roman" w:hAnsi="Times New Roman" w:cs="Times New Roman"/>
                <w:b/>
              </w:rPr>
            </w:pPr>
            <w:r w:rsidRPr="00AB292C">
              <w:rPr>
                <w:rFonts w:ascii="Times New Roman" w:hAnsi="Times New Roman" w:cs="Times New Roman"/>
                <w:b/>
              </w:rPr>
              <w:t>Case</w:t>
            </w:r>
          </w:p>
        </w:tc>
        <w:tc>
          <w:tcPr>
            <w:tcW w:w="2236" w:type="dxa"/>
            <w:vMerge w:val="restart"/>
            <w:vAlign w:val="center"/>
          </w:tcPr>
          <w:p w14:paraId="4D6F4D71" w14:textId="77777777" w:rsidR="00F5540E" w:rsidRPr="00CE1121" w:rsidRDefault="00F5540E" w:rsidP="00F37128">
            <w:pPr>
              <w:adjustRightInd w:val="0"/>
              <w:snapToGrid w:val="0"/>
              <w:ind w:left="-23"/>
              <w:jc w:val="center"/>
              <w:rPr>
                <w:rFonts w:ascii="Times New Roman" w:hAnsi="Times New Roman" w:cs="Times New Roman"/>
                <w:kern w:val="0"/>
              </w:rPr>
            </w:pPr>
            <w:r w:rsidRPr="00CE1121">
              <w:rPr>
                <w:rFonts w:ascii="Times New Roman" w:hAnsi="Times New Roman" w:cs="Times New Roman"/>
                <w:kern w:val="0"/>
              </w:rPr>
              <w:t>Aerosol</w:t>
            </w:r>
          </w:p>
          <w:p w14:paraId="41FAC1F7" w14:textId="77777777" w:rsidR="00F5540E" w:rsidRPr="00CE1121" w:rsidRDefault="00F5540E" w:rsidP="00F37128">
            <w:pPr>
              <w:adjustRightInd w:val="0"/>
              <w:snapToGrid w:val="0"/>
              <w:ind w:left="-23"/>
              <w:jc w:val="center"/>
              <w:rPr>
                <w:rFonts w:ascii="Times New Roman" w:hAnsi="Times New Roman" w:cs="Times New Roman"/>
                <w:kern w:val="0"/>
              </w:rPr>
            </w:pPr>
            <w:r w:rsidRPr="00CE1121">
              <w:rPr>
                <w:rFonts w:ascii="Times New Roman" w:hAnsi="Times New Roman" w:cs="Times New Roman"/>
                <w:kern w:val="0"/>
              </w:rPr>
              <w:t>hygroscopic growth</w:t>
            </w:r>
          </w:p>
        </w:tc>
        <w:tc>
          <w:tcPr>
            <w:tcW w:w="3299" w:type="dxa"/>
            <w:gridSpan w:val="2"/>
            <w:vAlign w:val="center"/>
          </w:tcPr>
          <w:p w14:paraId="4BEFF95F" w14:textId="77777777" w:rsidR="00F5540E" w:rsidRPr="00CE1121" w:rsidRDefault="00F5540E" w:rsidP="00F37128">
            <w:pPr>
              <w:adjustRightInd w:val="0"/>
              <w:snapToGrid w:val="0"/>
              <w:ind w:left="-21"/>
              <w:jc w:val="center"/>
              <w:rPr>
                <w:rFonts w:ascii="Times New Roman" w:hAnsi="Times New Roman" w:cs="Times New Roman"/>
              </w:rPr>
            </w:pPr>
            <w:r w:rsidRPr="00CE1121">
              <w:rPr>
                <w:rFonts w:ascii="Times New Roman" w:hAnsi="Times New Roman" w:cs="Times New Roman"/>
              </w:rPr>
              <w:t>ALW contribution to AOD</w:t>
            </w:r>
          </w:p>
        </w:tc>
        <w:tc>
          <w:tcPr>
            <w:tcW w:w="2268" w:type="dxa"/>
            <w:vMerge w:val="restart"/>
            <w:vAlign w:val="center"/>
          </w:tcPr>
          <w:p w14:paraId="503E86C8" w14:textId="77777777" w:rsidR="00F5540E" w:rsidRDefault="00F5540E" w:rsidP="00F37128">
            <w:pPr>
              <w:adjustRightInd w:val="0"/>
              <w:snapToGrid w:val="0"/>
              <w:ind w:left="-23"/>
              <w:jc w:val="center"/>
              <w:rPr>
                <w:rFonts w:ascii="Times New Roman" w:hAnsi="Times New Roman" w:cs="Times New Roman"/>
              </w:rPr>
            </w:pPr>
            <w:r w:rsidRPr="00CE1121">
              <w:rPr>
                <w:rFonts w:ascii="Times New Roman" w:hAnsi="Times New Roman" w:cs="Times New Roman"/>
              </w:rPr>
              <w:t xml:space="preserve">Multiphase </w:t>
            </w:r>
            <w:r>
              <w:rPr>
                <w:rFonts w:ascii="Times New Roman" w:hAnsi="Times New Roman" w:cs="Times New Roman"/>
              </w:rPr>
              <w:t>reactions</w:t>
            </w:r>
          </w:p>
          <w:p w14:paraId="09C57542" w14:textId="77777777" w:rsidR="00F5540E" w:rsidRPr="00CE1121" w:rsidRDefault="00F5540E" w:rsidP="00F37128">
            <w:pPr>
              <w:adjustRightInd w:val="0"/>
              <w:snapToGrid w:val="0"/>
              <w:ind w:left="-23"/>
              <w:jc w:val="center"/>
              <w:rPr>
                <w:rFonts w:ascii="Times New Roman" w:hAnsi="Times New Roman" w:cs="Times New Roman"/>
              </w:rPr>
            </w:pPr>
            <w:r w:rsidRPr="00CE1121">
              <w:rPr>
                <w:rFonts w:ascii="Times New Roman" w:hAnsi="Times New Roman" w:cs="Times New Roman"/>
              </w:rPr>
              <w:t>involving the ALW</w:t>
            </w:r>
          </w:p>
        </w:tc>
      </w:tr>
      <w:tr w:rsidR="00F5540E" w:rsidRPr="00CE1121" w14:paraId="3BBC6DBA" w14:textId="77777777" w:rsidTr="00F37128">
        <w:trPr>
          <w:trHeight w:val="423"/>
        </w:trPr>
        <w:tc>
          <w:tcPr>
            <w:tcW w:w="1035" w:type="dxa"/>
            <w:vMerge/>
          </w:tcPr>
          <w:p w14:paraId="0E4327FE" w14:textId="77777777" w:rsidR="00F5540E" w:rsidRPr="00CE1121" w:rsidRDefault="00F5540E" w:rsidP="00F37128">
            <w:pPr>
              <w:ind w:left="-21"/>
              <w:jc w:val="center"/>
              <w:rPr>
                <w:rFonts w:ascii="Times New Roman" w:hAnsi="Times New Roman" w:cs="Times New Roman"/>
              </w:rPr>
            </w:pPr>
          </w:p>
        </w:tc>
        <w:tc>
          <w:tcPr>
            <w:tcW w:w="2236" w:type="dxa"/>
            <w:vMerge/>
            <w:vAlign w:val="center"/>
          </w:tcPr>
          <w:p w14:paraId="4161F7BE" w14:textId="77777777" w:rsidR="00F5540E" w:rsidRPr="00CE1121" w:rsidRDefault="00F5540E" w:rsidP="00F37128">
            <w:pPr>
              <w:ind w:left="-21"/>
              <w:jc w:val="center"/>
              <w:rPr>
                <w:rFonts w:ascii="Times New Roman" w:hAnsi="Times New Roman" w:cs="Times New Roman"/>
              </w:rPr>
            </w:pPr>
          </w:p>
        </w:tc>
        <w:tc>
          <w:tcPr>
            <w:tcW w:w="1461" w:type="dxa"/>
            <w:vAlign w:val="center"/>
          </w:tcPr>
          <w:p w14:paraId="6669FDE7" w14:textId="77777777" w:rsidR="00F5540E" w:rsidRPr="00CE1121" w:rsidRDefault="00F5540E" w:rsidP="00F37128">
            <w:pPr>
              <w:adjustRightInd w:val="0"/>
              <w:snapToGrid w:val="0"/>
              <w:ind w:left="-21"/>
              <w:jc w:val="center"/>
              <w:rPr>
                <w:rFonts w:ascii="Times New Roman" w:hAnsi="Times New Roman" w:cs="Times New Roman"/>
              </w:rPr>
            </w:pPr>
            <w:r w:rsidRPr="00CE1121">
              <w:rPr>
                <w:rFonts w:ascii="Times New Roman" w:hAnsi="Times New Roman" w:cs="Times New Roman"/>
              </w:rPr>
              <w:t>in the ARF</w:t>
            </w:r>
          </w:p>
        </w:tc>
        <w:tc>
          <w:tcPr>
            <w:tcW w:w="1838" w:type="dxa"/>
            <w:vAlign w:val="center"/>
          </w:tcPr>
          <w:p w14:paraId="0B3E6482" w14:textId="77777777" w:rsidR="00F5540E" w:rsidRPr="00CE1121" w:rsidRDefault="00F5540E" w:rsidP="00F37128">
            <w:pPr>
              <w:adjustRightInd w:val="0"/>
              <w:snapToGrid w:val="0"/>
              <w:ind w:left="-21"/>
              <w:jc w:val="center"/>
              <w:rPr>
                <w:rFonts w:ascii="Times New Roman" w:hAnsi="Times New Roman" w:cs="Times New Roman"/>
              </w:rPr>
            </w:pPr>
            <w:r w:rsidRPr="00CE1121">
              <w:rPr>
                <w:rFonts w:ascii="Times New Roman" w:hAnsi="Times New Roman" w:cs="Times New Roman"/>
              </w:rPr>
              <w:t>in the photolysis</w:t>
            </w:r>
          </w:p>
        </w:tc>
        <w:tc>
          <w:tcPr>
            <w:tcW w:w="2268" w:type="dxa"/>
            <w:vMerge/>
          </w:tcPr>
          <w:p w14:paraId="73A27DAE" w14:textId="77777777" w:rsidR="00F5540E" w:rsidRPr="00CE1121" w:rsidRDefault="00F5540E" w:rsidP="00F37128">
            <w:pPr>
              <w:ind w:left="-21"/>
              <w:jc w:val="center"/>
              <w:rPr>
                <w:rFonts w:ascii="Times New Roman" w:hAnsi="Times New Roman" w:cs="Times New Roman"/>
              </w:rPr>
            </w:pPr>
          </w:p>
        </w:tc>
      </w:tr>
      <w:tr w:rsidR="00F5540E" w:rsidRPr="00CE1121" w14:paraId="4DE6733B" w14:textId="77777777" w:rsidTr="00F37128">
        <w:trPr>
          <w:trHeight w:val="175"/>
        </w:trPr>
        <w:tc>
          <w:tcPr>
            <w:tcW w:w="1035" w:type="dxa"/>
          </w:tcPr>
          <w:p w14:paraId="46CA599A" w14:textId="77777777" w:rsidR="00F5540E" w:rsidRPr="00CE1121" w:rsidRDefault="00F5540E" w:rsidP="00F37128">
            <w:pPr>
              <w:rPr>
                <w:rFonts w:ascii="Times New Roman" w:hAnsi="Times New Roman" w:cs="Times New Roman"/>
                <w:b/>
                <w:i/>
              </w:rPr>
            </w:pPr>
            <w:proofErr w:type="spellStart"/>
            <w:r w:rsidRPr="00CE1121">
              <w:rPr>
                <w:rFonts w:ascii="Times New Roman" w:hAnsi="Times New Roman" w:cs="Times New Roman"/>
                <w:b/>
                <w:i/>
              </w:rPr>
              <w:t>f</w:t>
            </w:r>
            <w:r w:rsidRPr="00CE1121">
              <w:rPr>
                <w:rFonts w:ascii="Times New Roman" w:hAnsi="Times New Roman" w:cs="Times New Roman"/>
                <w:b/>
                <w:i/>
                <w:vertAlign w:val="subscript"/>
              </w:rPr>
              <w:t>base</w:t>
            </w:r>
            <w:proofErr w:type="spellEnd"/>
          </w:p>
        </w:tc>
        <w:tc>
          <w:tcPr>
            <w:tcW w:w="2236" w:type="dxa"/>
          </w:tcPr>
          <w:p w14:paraId="5BDC4B66" w14:textId="77777777" w:rsidR="00F5540E" w:rsidRPr="00CE1121" w:rsidRDefault="00F5540E" w:rsidP="00F37128">
            <w:pPr>
              <w:ind w:left="-21"/>
              <w:jc w:val="center"/>
              <w:rPr>
                <w:rFonts w:ascii="Times New Roman" w:hAnsi="Times New Roman" w:cs="Times New Roman"/>
              </w:rPr>
            </w:pPr>
            <w:r>
              <w:rPr>
                <w:rFonts w:ascii="Times New Roman" w:hAnsi="Times New Roman" w:cs="Times New Roman"/>
              </w:rPr>
              <w:t>On</w:t>
            </w:r>
          </w:p>
        </w:tc>
        <w:tc>
          <w:tcPr>
            <w:tcW w:w="1461" w:type="dxa"/>
          </w:tcPr>
          <w:p w14:paraId="2D457BD2" w14:textId="77777777" w:rsidR="00F5540E" w:rsidRPr="00CE1121" w:rsidRDefault="00F5540E" w:rsidP="00F37128">
            <w:pPr>
              <w:ind w:left="-21"/>
              <w:jc w:val="center"/>
              <w:rPr>
                <w:rFonts w:ascii="Times New Roman" w:hAnsi="Times New Roman" w:cs="Times New Roman"/>
              </w:rPr>
            </w:pPr>
            <w:r>
              <w:rPr>
                <w:rFonts w:ascii="Times New Roman" w:hAnsi="Times New Roman" w:cs="Times New Roman"/>
              </w:rPr>
              <w:t>On</w:t>
            </w:r>
          </w:p>
        </w:tc>
        <w:tc>
          <w:tcPr>
            <w:tcW w:w="1838" w:type="dxa"/>
          </w:tcPr>
          <w:p w14:paraId="5DABF31D" w14:textId="77777777" w:rsidR="00F5540E" w:rsidRPr="00CE1121" w:rsidRDefault="00F5540E" w:rsidP="00F37128">
            <w:pPr>
              <w:ind w:left="-21"/>
              <w:jc w:val="center"/>
              <w:rPr>
                <w:rFonts w:ascii="Times New Roman" w:hAnsi="Times New Roman" w:cs="Times New Roman"/>
              </w:rPr>
            </w:pPr>
            <w:r>
              <w:rPr>
                <w:rFonts w:ascii="Times New Roman" w:hAnsi="Times New Roman" w:cs="Times New Roman"/>
              </w:rPr>
              <w:t>On</w:t>
            </w:r>
          </w:p>
        </w:tc>
        <w:tc>
          <w:tcPr>
            <w:tcW w:w="2268" w:type="dxa"/>
          </w:tcPr>
          <w:p w14:paraId="289A98D9" w14:textId="77777777" w:rsidR="00F5540E" w:rsidRPr="00CE1121" w:rsidRDefault="00F5540E" w:rsidP="00F37128">
            <w:pPr>
              <w:ind w:left="-21"/>
              <w:jc w:val="center"/>
              <w:rPr>
                <w:rFonts w:ascii="Times New Roman" w:hAnsi="Times New Roman" w:cs="Times New Roman"/>
              </w:rPr>
            </w:pPr>
            <w:r>
              <w:rPr>
                <w:rFonts w:ascii="Times New Roman" w:hAnsi="Times New Roman" w:cs="Times New Roman"/>
              </w:rPr>
              <w:t>On</w:t>
            </w:r>
          </w:p>
        </w:tc>
      </w:tr>
      <w:tr w:rsidR="00F5540E" w:rsidRPr="00CE1121" w14:paraId="0FC875FD" w14:textId="77777777" w:rsidTr="00F37128">
        <w:trPr>
          <w:trHeight w:val="175"/>
        </w:trPr>
        <w:tc>
          <w:tcPr>
            <w:tcW w:w="1035" w:type="dxa"/>
          </w:tcPr>
          <w:p w14:paraId="1CDF7354" w14:textId="6823E5C2" w:rsidR="00F5540E" w:rsidRPr="00CE1121" w:rsidRDefault="00F5540E" w:rsidP="00F37128">
            <w:pPr>
              <w:ind w:left="-21"/>
              <w:rPr>
                <w:rFonts w:ascii="Times New Roman" w:hAnsi="Times New Roman" w:cs="Times New Roman"/>
                <w:b/>
              </w:rPr>
            </w:pPr>
            <w:proofErr w:type="gramStart"/>
            <w:r w:rsidRPr="00CE1121">
              <w:rPr>
                <w:rFonts w:ascii="Times New Roman" w:hAnsi="Times New Roman" w:cs="Times New Roman"/>
                <w:b/>
                <w:i/>
              </w:rPr>
              <w:t>f</w:t>
            </w:r>
            <w:r w:rsidR="0061005C">
              <w:rPr>
                <w:rFonts w:ascii="Times New Roman" w:hAnsi="Times New Roman" w:cs="Times New Roman"/>
                <w:b/>
                <w:i/>
                <w:vertAlign w:val="subscript"/>
              </w:rPr>
              <w:t>alw</w:t>
            </w:r>
            <w:proofErr w:type="gramEnd"/>
            <w:r w:rsidR="0061005C">
              <w:rPr>
                <w:rFonts w:ascii="Times New Roman" w:hAnsi="Times New Roman" w:cs="Times New Roman" w:hint="eastAsia"/>
                <w:b/>
                <w:i/>
                <w:vertAlign w:val="subscript"/>
              </w:rPr>
              <w:t>_</w:t>
            </w:r>
            <w:r w:rsidRPr="00CE1121">
              <w:rPr>
                <w:rFonts w:ascii="Times New Roman" w:hAnsi="Times New Roman" w:cs="Times New Roman"/>
                <w:b/>
                <w:i/>
                <w:vertAlign w:val="subscript"/>
              </w:rPr>
              <w:t>rad0</w:t>
            </w:r>
          </w:p>
        </w:tc>
        <w:tc>
          <w:tcPr>
            <w:tcW w:w="2236" w:type="dxa"/>
          </w:tcPr>
          <w:p w14:paraId="43582FA3" w14:textId="77777777" w:rsidR="00F5540E" w:rsidRPr="00CE1121" w:rsidRDefault="00F5540E" w:rsidP="00F37128">
            <w:pPr>
              <w:ind w:left="-21"/>
              <w:jc w:val="center"/>
              <w:rPr>
                <w:rFonts w:ascii="Times New Roman" w:hAnsi="Times New Roman" w:cs="Times New Roman"/>
              </w:rPr>
            </w:pPr>
            <w:r>
              <w:rPr>
                <w:rFonts w:ascii="Times New Roman" w:hAnsi="Times New Roman" w:cs="Times New Roman"/>
              </w:rPr>
              <w:t>On</w:t>
            </w:r>
          </w:p>
        </w:tc>
        <w:tc>
          <w:tcPr>
            <w:tcW w:w="1461" w:type="dxa"/>
          </w:tcPr>
          <w:p w14:paraId="29285D0D" w14:textId="77777777" w:rsidR="00F5540E" w:rsidRPr="00CE1121" w:rsidRDefault="00F5540E" w:rsidP="00F37128">
            <w:pPr>
              <w:ind w:left="-21"/>
              <w:jc w:val="center"/>
              <w:rPr>
                <w:rFonts w:ascii="Times New Roman" w:hAnsi="Times New Roman" w:cs="Times New Roman"/>
              </w:rPr>
            </w:pPr>
            <w:r>
              <w:rPr>
                <w:rFonts w:ascii="Times New Roman" w:hAnsi="Times New Roman" w:cs="Times New Roman"/>
              </w:rPr>
              <w:t xml:space="preserve">Off </w:t>
            </w:r>
          </w:p>
        </w:tc>
        <w:tc>
          <w:tcPr>
            <w:tcW w:w="1838" w:type="dxa"/>
          </w:tcPr>
          <w:p w14:paraId="0C869797" w14:textId="77777777" w:rsidR="00F5540E" w:rsidRPr="00CE1121" w:rsidRDefault="00F5540E" w:rsidP="00F37128">
            <w:pPr>
              <w:ind w:left="-21"/>
              <w:jc w:val="center"/>
              <w:rPr>
                <w:rFonts w:ascii="Times New Roman" w:hAnsi="Times New Roman" w:cs="Times New Roman"/>
              </w:rPr>
            </w:pPr>
            <w:r>
              <w:rPr>
                <w:rFonts w:ascii="Times New Roman" w:hAnsi="Times New Roman" w:cs="Times New Roman"/>
              </w:rPr>
              <w:t>On</w:t>
            </w:r>
          </w:p>
        </w:tc>
        <w:tc>
          <w:tcPr>
            <w:tcW w:w="2268" w:type="dxa"/>
          </w:tcPr>
          <w:p w14:paraId="2272237F" w14:textId="77777777" w:rsidR="00F5540E" w:rsidRPr="00CE1121" w:rsidRDefault="00F5540E" w:rsidP="00F37128">
            <w:pPr>
              <w:ind w:left="-21"/>
              <w:jc w:val="center"/>
              <w:rPr>
                <w:rFonts w:ascii="Times New Roman" w:hAnsi="Times New Roman" w:cs="Times New Roman"/>
              </w:rPr>
            </w:pPr>
            <w:r>
              <w:rPr>
                <w:rFonts w:ascii="Times New Roman" w:hAnsi="Times New Roman" w:cs="Times New Roman"/>
              </w:rPr>
              <w:t>On</w:t>
            </w:r>
          </w:p>
        </w:tc>
      </w:tr>
      <w:tr w:rsidR="00F5540E" w:rsidRPr="00CE1121" w14:paraId="5DBC9087" w14:textId="77777777" w:rsidTr="00F37128">
        <w:trPr>
          <w:trHeight w:val="175"/>
        </w:trPr>
        <w:tc>
          <w:tcPr>
            <w:tcW w:w="1035" w:type="dxa"/>
          </w:tcPr>
          <w:p w14:paraId="18631CE4" w14:textId="554493F0" w:rsidR="00F5540E" w:rsidRPr="00CE1121" w:rsidRDefault="00F5540E" w:rsidP="00F37128">
            <w:pPr>
              <w:ind w:left="-21"/>
              <w:rPr>
                <w:rFonts w:ascii="Times New Roman" w:hAnsi="Times New Roman" w:cs="Times New Roman"/>
                <w:b/>
              </w:rPr>
            </w:pPr>
            <w:proofErr w:type="gramStart"/>
            <w:r w:rsidRPr="00CE1121">
              <w:rPr>
                <w:rFonts w:ascii="Times New Roman" w:hAnsi="Times New Roman" w:cs="Times New Roman"/>
                <w:b/>
                <w:i/>
              </w:rPr>
              <w:t>f</w:t>
            </w:r>
            <w:r w:rsidR="0061005C">
              <w:rPr>
                <w:rFonts w:ascii="Times New Roman" w:hAnsi="Times New Roman" w:cs="Times New Roman"/>
                <w:b/>
                <w:i/>
                <w:vertAlign w:val="subscript"/>
              </w:rPr>
              <w:t>alw</w:t>
            </w:r>
            <w:proofErr w:type="gramEnd"/>
            <w:r w:rsidR="0061005C">
              <w:rPr>
                <w:rFonts w:ascii="Times New Roman" w:hAnsi="Times New Roman" w:cs="Times New Roman"/>
                <w:b/>
                <w:i/>
                <w:vertAlign w:val="subscript"/>
              </w:rPr>
              <w:t>_</w:t>
            </w:r>
            <w:r w:rsidRPr="00CE1121">
              <w:rPr>
                <w:rFonts w:ascii="Times New Roman" w:hAnsi="Times New Roman" w:cs="Times New Roman"/>
                <w:b/>
                <w:i/>
                <w:vertAlign w:val="subscript"/>
              </w:rPr>
              <w:t>j0</w:t>
            </w:r>
          </w:p>
        </w:tc>
        <w:tc>
          <w:tcPr>
            <w:tcW w:w="2236" w:type="dxa"/>
          </w:tcPr>
          <w:p w14:paraId="2D58103A" w14:textId="77777777" w:rsidR="00F5540E" w:rsidRPr="00CE1121" w:rsidRDefault="00F5540E" w:rsidP="00F37128">
            <w:pPr>
              <w:ind w:left="-21"/>
              <w:jc w:val="center"/>
              <w:rPr>
                <w:rFonts w:ascii="Times New Roman" w:hAnsi="Times New Roman" w:cs="Times New Roman"/>
              </w:rPr>
            </w:pPr>
            <w:r>
              <w:rPr>
                <w:rFonts w:ascii="Times New Roman" w:hAnsi="Times New Roman" w:cs="Times New Roman"/>
              </w:rPr>
              <w:t>On</w:t>
            </w:r>
          </w:p>
        </w:tc>
        <w:tc>
          <w:tcPr>
            <w:tcW w:w="1461" w:type="dxa"/>
          </w:tcPr>
          <w:p w14:paraId="267339CB" w14:textId="77777777" w:rsidR="00F5540E" w:rsidRPr="00CE1121" w:rsidRDefault="00F5540E" w:rsidP="00F37128">
            <w:pPr>
              <w:ind w:left="-21"/>
              <w:jc w:val="center"/>
              <w:rPr>
                <w:rFonts w:ascii="Times New Roman" w:hAnsi="Times New Roman" w:cs="Times New Roman"/>
              </w:rPr>
            </w:pPr>
            <w:r>
              <w:rPr>
                <w:rFonts w:ascii="Times New Roman" w:hAnsi="Times New Roman" w:cs="Times New Roman"/>
              </w:rPr>
              <w:t>On</w:t>
            </w:r>
          </w:p>
        </w:tc>
        <w:tc>
          <w:tcPr>
            <w:tcW w:w="1838" w:type="dxa"/>
          </w:tcPr>
          <w:p w14:paraId="2D7CE77B" w14:textId="77777777" w:rsidR="00F5540E" w:rsidRPr="00CE1121" w:rsidRDefault="00F5540E" w:rsidP="00F37128">
            <w:pPr>
              <w:ind w:left="-21"/>
              <w:jc w:val="center"/>
              <w:rPr>
                <w:rFonts w:ascii="Times New Roman" w:hAnsi="Times New Roman" w:cs="Times New Roman"/>
              </w:rPr>
            </w:pPr>
            <w:r>
              <w:rPr>
                <w:rFonts w:ascii="Times New Roman" w:hAnsi="Times New Roman" w:cs="Times New Roman"/>
              </w:rPr>
              <w:t>Off</w:t>
            </w:r>
          </w:p>
        </w:tc>
        <w:tc>
          <w:tcPr>
            <w:tcW w:w="2268" w:type="dxa"/>
          </w:tcPr>
          <w:p w14:paraId="2BC91F25" w14:textId="77777777" w:rsidR="00F5540E" w:rsidRPr="00CE1121" w:rsidRDefault="00F5540E" w:rsidP="00F37128">
            <w:pPr>
              <w:ind w:left="-21"/>
              <w:jc w:val="center"/>
              <w:rPr>
                <w:rFonts w:ascii="Times New Roman" w:hAnsi="Times New Roman" w:cs="Times New Roman"/>
              </w:rPr>
            </w:pPr>
            <w:r>
              <w:rPr>
                <w:rFonts w:ascii="Times New Roman" w:hAnsi="Times New Roman" w:cs="Times New Roman"/>
              </w:rPr>
              <w:t>On</w:t>
            </w:r>
          </w:p>
        </w:tc>
      </w:tr>
      <w:tr w:rsidR="00F5540E" w:rsidRPr="00CE1121" w14:paraId="00B00651" w14:textId="77777777" w:rsidTr="00F37128">
        <w:trPr>
          <w:trHeight w:val="175"/>
        </w:trPr>
        <w:tc>
          <w:tcPr>
            <w:tcW w:w="1035" w:type="dxa"/>
          </w:tcPr>
          <w:p w14:paraId="26016CD4" w14:textId="7B003848" w:rsidR="00F5540E" w:rsidRPr="00CE1121" w:rsidRDefault="00F5540E" w:rsidP="00F37128">
            <w:pPr>
              <w:ind w:left="-21"/>
              <w:rPr>
                <w:rFonts w:ascii="Times New Roman" w:hAnsi="Times New Roman" w:cs="Times New Roman"/>
                <w:b/>
              </w:rPr>
            </w:pPr>
            <w:proofErr w:type="gramStart"/>
            <w:r w:rsidRPr="00CE1121">
              <w:rPr>
                <w:rFonts w:ascii="Times New Roman" w:hAnsi="Times New Roman" w:cs="Times New Roman"/>
                <w:b/>
                <w:i/>
              </w:rPr>
              <w:t>f</w:t>
            </w:r>
            <w:r w:rsidR="0061005C">
              <w:rPr>
                <w:rFonts w:ascii="Times New Roman" w:hAnsi="Times New Roman" w:cs="Times New Roman"/>
                <w:b/>
                <w:i/>
                <w:vertAlign w:val="subscript"/>
              </w:rPr>
              <w:t>alw</w:t>
            </w:r>
            <w:proofErr w:type="gramEnd"/>
            <w:r w:rsidR="0061005C">
              <w:rPr>
                <w:rFonts w:ascii="Times New Roman" w:hAnsi="Times New Roman" w:cs="Times New Roman"/>
                <w:b/>
                <w:i/>
                <w:vertAlign w:val="subscript"/>
              </w:rPr>
              <w:t>_</w:t>
            </w:r>
            <w:r w:rsidRPr="00CE1121">
              <w:rPr>
                <w:rFonts w:ascii="Times New Roman" w:hAnsi="Times New Roman" w:cs="Times New Roman"/>
                <w:b/>
                <w:i/>
                <w:vertAlign w:val="subscript"/>
              </w:rPr>
              <w:t>het0</w:t>
            </w:r>
          </w:p>
        </w:tc>
        <w:tc>
          <w:tcPr>
            <w:tcW w:w="2236" w:type="dxa"/>
          </w:tcPr>
          <w:p w14:paraId="1FB8B611" w14:textId="77777777" w:rsidR="00F5540E" w:rsidRPr="00CE1121" w:rsidRDefault="00F5540E" w:rsidP="00F37128">
            <w:pPr>
              <w:ind w:left="-21"/>
              <w:jc w:val="center"/>
              <w:rPr>
                <w:rFonts w:ascii="Times New Roman" w:hAnsi="Times New Roman" w:cs="Times New Roman"/>
              </w:rPr>
            </w:pPr>
            <w:r>
              <w:rPr>
                <w:rFonts w:ascii="Times New Roman" w:hAnsi="Times New Roman" w:cs="Times New Roman"/>
              </w:rPr>
              <w:t>On</w:t>
            </w:r>
          </w:p>
        </w:tc>
        <w:tc>
          <w:tcPr>
            <w:tcW w:w="1461" w:type="dxa"/>
          </w:tcPr>
          <w:p w14:paraId="0C2D74BC" w14:textId="77777777" w:rsidR="00F5540E" w:rsidRPr="00CE1121" w:rsidRDefault="00F5540E" w:rsidP="00F37128">
            <w:pPr>
              <w:ind w:left="-21"/>
              <w:jc w:val="center"/>
              <w:rPr>
                <w:rFonts w:ascii="Times New Roman" w:hAnsi="Times New Roman" w:cs="Times New Roman"/>
              </w:rPr>
            </w:pPr>
            <w:r>
              <w:rPr>
                <w:rFonts w:ascii="Times New Roman" w:hAnsi="Times New Roman" w:cs="Times New Roman"/>
              </w:rPr>
              <w:t>On</w:t>
            </w:r>
          </w:p>
        </w:tc>
        <w:tc>
          <w:tcPr>
            <w:tcW w:w="1838" w:type="dxa"/>
          </w:tcPr>
          <w:p w14:paraId="46E3F982" w14:textId="77777777" w:rsidR="00F5540E" w:rsidRPr="00CE1121" w:rsidRDefault="00F5540E" w:rsidP="00F37128">
            <w:pPr>
              <w:ind w:left="-21"/>
              <w:jc w:val="center"/>
              <w:rPr>
                <w:rFonts w:ascii="Times New Roman" w:hAnsi="Times New Roman" w:cs="Times New Roman"/>
              </w:rPr>
            </w:pPr>
            <w:r>
              <w:rPr>
                <w:rFonts w:ascii="Times New Roman" w:hAnsi="Times New Roman" w:cs="Times New Roman"/>
              </w:rPr>
              <w:t>On</w:t>
            </w:r>
          </w:p>
        </w:tc>
        <w:tc>
          <w:tcPr>
            <w:tcW w:w="2268" w:type="dxa"/>
          </w:tcPr>
          <w:p w14:paraId="32E7C652" w14:textId="77777777" w:rsidR="00F5540E" w:rsidRPr="00CE1121" w:rsidRDefault="00F5540E" w:rsidP="00F37128">
            <w:pPr>
              <w:ind w:left="-21"/>
              <w:jc w:val="center"/>
              <w:rPr>
                <w:rFonts w:ascii="Times New Roman" w:hAnsi="Times New Roman" w:cs="Times New Roman"/>
              </w:rPr>
            </w:pPr>
            <w:r>
              <w:rPr>
                <w:rFonts w:ascii="Times New Roman" w:hAnsi="Times New Roman" w:cs="Times New Roman"/>
              </w:rPr>
              <w:t>Off</w:t>
            </w:r>
          </w:p>
        </w:tc>
      </w:tr>
      <w:tr w:rsidR="00F5540E" w:rsidRPr="00CE1121" w14:paraId="22A778E0" w14:textId="77777777" w:rsidTr="00F37128">
        <w:trPr>
          <w:trHeight w:val="175"/>
        </w:trPr>
        <w:tc>
          <w:tcPr>
            <w:tcW w:w="1035" w:type="dxa"/>
          </w:tcPr>
          <w:p w14:paraId="7BEF12AF" w14:textId="7D8FC890" w:rsidR="00F5540E" w:rsidRPr="00CE1121" w:rsidRDefault="00F5540E" w:rsidP="00F37128">
            <w:pPr>
              <w:ind w:left="-21"/>
              <w:rPr>
                <w:rFonts w:ascii="Times New Roman" w:hAnsi="Times New Roman" w:cs="Times New Roman"/>
                <w:b/>
              </w:rPr>
            </w:pPr>
            <w:proofErr w:type="gramStart"/>
            <w:r w:rsidRPr="00CE1121">
              <w:rPr>
                <w:rFonts w:ascii="Times New Roman" w:hAnsi="Times New Roman" w:cs="Times New Roman"/>
                <w:b/>
                <w:i/>
              </w:rPr>
              <w:t>f</w:t>
            </w:r>
            <w:r w:rsidR="0061005C">
              <w:rPr>
                <w:rFonts w:ascii="Times New Roman" w:hAnsi="Times New Roman" w:cs="Times New Roman"/>
                <w:b/>
                <w:i/>
                <w:vertAlign w:val="subscript"/>
              </w:rPr>
              <w:t>alw</w:t>
            </w:r>
            <w:proofErr w:type="gramEnd"/>
            <w:r w:rsidR="0061005C">
              <w:rPr>
                <w:rFonts w:ascii="Times New Roman" w:hAnsi="Times New Roman" w:cs="Times New Roman"/>
                <w:b/>
                <w:i/>
                <w:vertAlign w:val="subscript"/>
              </w:rPr>
              <w:t>_</w:t>
            </w:r>
            <w:bookmarkStart w:id="0" w:name="_GoBack"/>
            <w:bookmarkEnd w:id="0"/>
            <w:r w:rsidRPr="00CE1121">
              <w:rPr>
                <w:rFonts w:ascii="Times New Roman" w:hAnsi="Times New Roman" w:cs="Times New Roman"/>
                <w:b/>
                <w:i/>
                <w:vertAlign w:val="subscript"/>
              </w:rPr>
              <w:t>tot0</w:t>
            </w:r>
          </w:p>
        </w:tc>
        <w:tc>
          <w:tcPr>
            <w:tcW w:w="2236" w:type="dxa"/>
          </w:tcPr>
          <w:p w14:paraId="1DACCBCC" w14:textId="77777777" w:rsidR="00F5540E" w:rsidRPr="00CE1121" w:rsidRDefault="00F5540E" w:rsidP="00F37128">
            <w:pPr>
              <w:ind w:left="-21"/>
              <w:jc w:val="center"/>
              <w:rPr>
                <w:rFonts w:ascii="Times New Roman" w:hAnsi="Times New Roman" w:cs="Times New Roman"/>
              </w:rPr>
            </w:pPr>
            <w:r>
              <w:rPr>
                <w:rFonts w:ascii="Times New Roman" w:hAnsi="Times New Roman" w:cs="Times New Roman"/>
              </w:rPr>
              <w:t>On</w:t>
            </w:r>
          </w:p>
        </w:tc>
        <w:tc>
          <w:tcPr>
            <w:tcW w:w="1461" w:type="dxa"/>
          </w:tcPr>
          <w:p w14:paraId="091318AB" w14:textId="77777777" w:rsidR="00F5540E" w:rsidRPr="00CE1121" w:rsidRDefault="00F5540E" w:rsidP="00F37128">
            <w:pPr>
              <w:ind w:left="-21"/>
              <w:jc w:val="center"/>
              <w:rPr>
                <w:rFonts w:ascii="Times New Roman" w:hAnsi="Times New Roman" w:cs="Times New Roman"/>
              </w:rPr>
            </w:pPr>
            <w:r>
              <w:rPr>
                <w:rFonts w:ascii="Times New Roman" w:hAnsi="Times New Roman" w:cs="Times New Roman"/>
              </w:rPr>
              <w:t>Off</w:t>
            </w:r>
          </w:p>
        </w:tc>
        <w:tc>
          <w:tcPr>
            <w:tcW w:w="1838" w:type="dxa"/>
          </w:tcPr>
          <w:p w14:paraId="3CA61D81" w14:textId="77777777" w:rsidR="00F5540E" w:rsidRPr="00CE1121" w:rsidRDefault="00F5540E" w:rsidP="00F37128">
            <w:pPr>
              <w:ind w:left="-21"/>
              <w:jc w:val="center"/>
              <w:rPr>
                <w:rFonts w:ascii="Times New Roman" w:hAnsi="Times New Roman" w:cs="Times New Roman"/>
              </w:rPr>
            </w:pPr>
            <w:r>
              <w:rPr>
                <w:rFonts w:ascii="Times New Roman" w:hAnsi="Times New Roman" w:cs="Times New Roman"/>
              </w:rPr>
              <w:t>Off</w:t>
            </w:r>
          </w:p>
        </w:tc>
        <w:tc>
          <w:tcPr>
            <w:tcW w:w="2268" w:type="dxa"/>
          </w:tcPr>
          <w:p w14:paraId="4BC6BF58" w14:textId="77777777" w:rsidR="00F5540E" w:rsidRPr="00CE1121" w:rsidRDefault="00F5540E" w:rsidP="00F37128">
            <w:pPr>
              <w:ind w:left="-21"/>
              <w:jc w:val="center"/>
              <w:rPr>
                <w:rFonts w:ascii="Times New Roman" w:hAnsi="Times New Roman" w:cs="Times New Roman"/>
              </w:rPr>
            </w:pPr>
            <w:r>
              <w:rPr>
                <w:rFonts w:ascii="Times New Roman" w:hAnsi="Times New Roman" w:cs="Times New Roman"/>
              </w:rPr>
              <w:t>Off</w:t>
            </w:r>
          </w:p>
        </w:tc>
      </w:tr>
    </w:tbl>
    <w:p w14:paraId="5A4BF041" w14:textId="77777777" w:rsidR="0081781E" w:rsidRPr="0081781E" w:rsidRDefault="0081781E" w:rsidP="0030624A">
      <w:pPr>
        <w:widowControl/>
        <w:autoSpaceDE w:val="0"/>
        <w:autoSpaceDN w:val="0"/>
        <w:adjustRightInd w:val="0"/>
        <w:snapToGrid w:val="0"/>
        <w:spacing w:line="360" w:lineRule="auto"/>
        <w:rPr>
          <w:rFonts w:ascii="Times New Roman" w:hAnsi="Times New Roman" w:cs="Times New Roman"/>
        </w:rPr>
      </w:pPr>
    </w:p>
    <w:p w14:paraId="5ABCFF35" w14:textId="77777777" w:rsidR="00AE6E69" w:rsidRDefault="00AE6E69" w:rsidP="0030624A">
      <w:pPr>
        <w:widowControl/>
        <w:autoSpaceDE w:val="0"/>
        <w:autoSpaceDN w:val="0"/>
        <w:adjustRightInd w:val="0"/>
        <w:snapToGrid w:val="0"/>
        <w:spacing w:line="360" w:lineRule="auto"/>
        <w:rPr>
          <w:rFonts w:ascii="Times New Roman" w:hAnsi="Times New Roman" w:cs="Times New Roman"/>
          <w:b/>
        </w:rPr>
      </w:pPr>
    </w:p>
    <w:p w14:paraId="7155523F" w14:textId="77777777" w:rsidR="00141A3F" w:rsidRDefault="00F262DC" w:rsidP="0030624A">
      <w:pPr>
        <w:widowControl/>
        <w:autoSpaceDE w:val="0"/>
        <w:autoSpaceDN w:val="0"/>
        <w:adjustRightInd w:val="0"/>
        <w:snapToGrid w:val="0"/>
        <w:spacing w:line="360" w:lineRule="auto"/>
        <w:rPr>
          <w:rFonts w:ascii="Times New Roman" w:hAnsi="Times New Roman" w:cs="Times New Roman"/>
          <w:kern w:val="0"/>
        </w:rPr>
      </w:pPr>
      <w:r w:rsidRPr="00E754E2">
        <w:rPr>
          <w:rFonts w:ascii="Times New Roman" w:hAnsi="Times New Roman" w:cs="Times New Roman"/>
          <w:b/>
        </w:rPr>
        <w:t xml:space="preserve">2 Comment: </w:t>
      </w:r>
      <w:r w:rsidR="00E754E2" w:rsidRPr="00E754E2">
        <w:rPr>
          <w:rFonts w:ascii="Times New Roman" w:hAnsi="Times New Roman" w:cs="Times New Roman"/>
          <w:kern w:val="0"/>
        </w:rPr>
        <w:t>L</w:t>
      </w:r>
      <w:r w:rsidR="00E754E2">
        <w:rPr>
          <w:rFonts w:ascii="Times New Roman" w:hAnsi="Times New Roman" w:cs="Times New Roman"/>
          <w:kern w:val="0"/>
        </w:rPr>
        <w:t xml:space="preserve">ine 213 and other places where </w:t>
      </w:r>
      <m:oMath>
        <m:r>
          <w:rPr>
            <w:rFonts w:ascii="Cambria Math" w:hAnsi="Cambria Math" w:cs="Times New Roman"/>
            <w:kern w:val="0"/>
          </w:rPr>
          <m:t>f</m:t>
        </m:r>
      </m:oMath>
      <w:r w:rsidR="00E754E2" w:rsidRPr="00E754E2">
        <w:rPr>
          <w:rFonts w:ascii="Times New Roman" w:hAnsi="Times New Roman" w:cs="Times New Roman"/>
          <w:kern w:val="0"/>
        </w:rPr>
        <w:t xml:space="preserve"> terms are used: Explain what </w:t>
      </w:r>
      <m:oMath>
        <m:sSub>
          <m:sSubPr>
            <m:ctrlPr>
              <w:rPr>
                <w:rFonts w:ascii="Cambria Math" w:hAnsi="Cambria Math" w:cs="Times New Roman"/>
                <w:i/>
                <w:kern w:val="0"/>
              </w:rPr>
            </m:ctrlPr>
          </m:sSubPr>
          <m:e>
            <m:r>
              <w:rPr>
                <w:rFonts w:ascii="Cambria Math" w:hAnsi="Cambria Math" w:cs="Times New Roman"/>
                <w:kern w:val="0"/>
              </w:rPr>
              <m:t>f</m:t>
            </m:r>
          </m:e>
          <m:sub>
            <m:r>
              <w:rPr>
                <w:rFonts w:ascii="Cambria Math" w:hAnsi="Cambria Math" w:cs="Times New Roman"/>
                <w:kern w:val="0"/>
              </w:rPr>
              <m:t>alw</m:t>
            </m:r>
          </m:sub>
        </m:sSub>
      </m:oMath>
      <w:r w:rsidR="00E754E2" w:rsidRPr="00E754E2">
        <w:rPr>
          <w:rFonts w:ascii="Times New Roman" w:hAnsi="Times New Roman" w:cs="Times New Roman"/>
          <w:kern w:val="0"/>
          <w:position w:val="-3"/>
        </w:rPr>
        <w:t xml:space="preserve"> </w:t>
      </w:r>
      <w:r w:rsidR="00E754E2" w:rsidRPr="00E754E2">
        <w:rPr>
          <w:rFonts w:ascii="Times New Roman" w:hAnsi="Times New Roman" w:cs="Times New Roman"/>
          <w:kern w:val="0"/>
        </w:rPr>
        <w:t xml:space="preserve">is. Is it the same as </w:t>
      </w:r>
      <m:oMath>
        <m:sSub>
          <m:sSubPr>
            <m:ctrlPr>
              <w:rPr>
                <w:rFonts w:ascii="Cambria Math" w:hAnsi="Cambria Math" w:cs="Times New Roman"/>
                <w:i/>
                <w:kern w:val="0"/>
              </w:rPr>
            </m:ctrlPr>
          </m:sSubPr>
          <m:e>
            <m:r>
              <w:rPr>
                <w:rFonts w:ascii="Cambria Math" w:hAnsi="Cambria Math" w:cs="Times New Roman"/>
                <w:kern w:val="0"/>
              </w:rPr>
              <m:t>f</m:t>
            </m:r>
          </m:e>
          <m:sub>
            <m:r>
              <w:rPr>
                <w:rFonts w:ascii="Cambria Math" w:hAnsi="Cambria Math" w:cs="Times New Roman"/>
                <w:kern w:val="0"/>
              </w:rPr>
              <m:t>base</m:t>
            </m:r>
          </m:sub>
        </m:sSub>
      </m:oMath>
      <w:r w:rsidR="00E754E2" w:rsidRPr="00E754E2">
        <w:rPr>
          <w:rFonts w:ascii="Times New Roman" w:hAnsi="Times New Roman" w:cs="Times New Roman"/>
          <w:kern w:val="0"/>
        </w:rPr>
        <w:t>? I would think so. Then the notation could be made more intuitively under</w:t>
      </w:r>
      <w:r w:rsidR="00E754E2">
        <w:rPr>
          <w:rFonts w:ascii="Times New Roman" w:hAnsi="Times New Roman" w:cs="Times New Roman"/>
          <w:kern w:val="0"/>
        </w:rPr>
        <w:t>standable to change it to</w:t>
      </w:r>
      <w:r w:rsidR="00E754E2" w:rsidRPr="00E754E2">
        <w:rPr>
          <w:rFonts w:ascii="Times New Roman" w:hAnsi="Times New Roman" w:cs="Times New Roman"/>
          <w:kern w:val="0"/>
        </w:rPr>
        <w:t xml:space="preserve"> </w:t>
      </w:r>
      <m:oMath>
        <m:sSub>
          <m:sSubPr>
            <m:ctrlPr>
              <w:rPr>
                <w:rFonts w:ascii="Cambria Math" w:hAnsi="Cambria Math" w:cs="Times New Roman"/>
                <w:i/>
                <w:kern w:val="0"/>
              </w:rPr>
            </m:ctrlPr>
          </m:sSubPr>
          <m:e>
            <m:r>
              <w:rPr>
                <w:rFonts w:ascii="Cambria Math" w:hAnsi="Cambria Math" w:cs="Times New Roman"/>
                <w:kern w:val="0"/>
              </w:rPr>
              <m:t>f</m:t>
            </m:r>
          </m:e>
          <m:sub>
            <m:r>
              <w:rPr>
                <w:rFonts w:ascii="Cambria Math" w:hAnsi="Cambria Math" w:cs="Times New Roman"/>
                <w:kern w:val="0"/>
              </w:rPr>
              <m:t>base</m:t>
            </m:r>
          </m:sub>
        </m:sSub>
      </m:oMath>
      <w:r w:rsidR="00E754E2" w:rsidRPr="00E754E2">
        <w:rPr>
          <w:rFonts w:ascii="Times New Roman" w:hAnsi="Times New Roman" w:cs="Times New Roman"/>
          <w:kern w:val="0"/>
          <w:position w:val="-3"/>
        </w:rPr>
        <w:t xml:space="preserve"> </w:t>
      </w:r>
      <w:r w:rsidR="00E754E2" w:rsidRPr="00E754E2">
        <w:rPr>
          <w:rFonts w:ascii="Times New Roman" w:hAnsi="Times New Roman" w:cs="Times New Roman"/>
          <w:kern w:val="0"/>
        </w:rPr>
        <w:t xml:space="preserve">throughout. For example, </w:t>
      </w:r>
      <m:oMath>
        <m:sSub>
          <m:sSubPr>
            <m:ctrlPr>
              <w:rPr>
                <w:rFonts w:ascii="Cambria Math" w:hAnsi="Cambria Math" w:cs="Times New Roman"/>
                <w:i/>
                <w:kern w:val="0"/>
              </w:rPr>
            </m:ctrlPr>
          </m:sSubPr>
          <m:e>
            <m:r>
              <w:rPr>
                <w:rFonts w:ascii="Cambria Math" w:hAnsi="Cambria Math" w:cs="Times New Roman"/>
                <w:kern w:val="0"/>
              </w:rPr>
              <m:t>f</m:t>
            </m:r>
          </m:e>
          <m:sub>
            <m:r>
              <w:rPr>
                <w:rFonts w:ascii="Cambria Math" w:hAnsi="Cambria Math" w:cs="Times New Roman"/>
                <w:kern w:val="0"/>
              </w:rPr>
              <m:t>alw-rad0</m:t>
            </m:r>
          </m:sub>
        </m:sSub>
      </m:oMath>
      <w:r w:rsidR="00E754E2" w:rsidRPr="00E754E2">
        <w:rPr>
          <w:rFonts w:ascii="Times New Roman" w:hAnsi="Times New Roman" w:cs="Times New Roman"/>
          <w:kern w:val="0"/>
          <w:position w:val="-3"/>
        </w:rPr>
        <w:t xml:space="preserve"> </w:t>
      </w:r>
      <w:r w:rsidR="00E754E2" w:rsidRPr="00E754E2">
        <w:rPr>
          <w:rFonts w:ascii="Times New Roman" w:hAnsi="Times New Roman" w:cs="Times New Roman"/>
          <w:kern w:val="0"/>
        </w:rPr>
        <w:t xml:space="preserve">should be </w:t>
      </w:r>
      <m:oMath>
        <m:sSub>
          <m:sSubPr>
            <m:ctrlPr>
              <w:rPr>
                <w:rFonts w:ascii="Cambria Math" w:hAnsi="Cambria Math" w:cs="Times New Roman"/>
                <w:i/>
                <w:kern w:val="0"/>
              </w:rPr>
            </m:ctrlPr>
          </m:sSubPr>
          <m:e>
            <m:r>
              <w:rPr>
                <w:rFonts w:ascii="Cambria Math" w:hAnsi="Cambria Math" w:cs="Times New Roman"/>
                <w:kern w:val="0"/>
              </w:rPr>
              <m:t>f</m:t>
            </m:r>
          </m:e>
          <m:sub>
            <m:r>
              <w:rPr>
                <w:rFonts w:ascii="Cambria Math" w:hAnsi="Cambria Math" w:cs="Times New Roman"/>
                <w:kern w:val="0"/>
              </w:rPr>
              <m:t>base-rad0</m:t>
            </m:r>
          </m:sub>
        </m:sSub>
      </m:oMath>
      <w:r w:rsidR="00E754E2" w:rsidRPr="00E754E2">
        <w:rPr>
          <w:rFonts w:ascii="Times New Roman" w:hAnsi="Times New Roman" w:cs="Times New Roman"/>
          <w:kern w:val="0"/>
        </w:rPr>
        <w:t xml:space="preserve">, then the difference between </w:t>
      </w:r>
      <m:oMath>
        <m:sSub>
          <m:sSubPr>
            <m:ctrlPr>
              <w:rPr>
                <w:rFonts w:ascii="Cambria Math" w:hAnsi="Cambria Math" w:cs="Times New Roman"/>
                <w:i/>
                <w:kern w:val="0"/>
              </w:rPr>
            </m:ctrlPr>
          </m:sSubPr>
          <m:e>
            <m:r>
              <w:rPr>
                <w:rFonts w:ascii="Cambria Math" w:hAnsi="Cambria Math" w:cs="Times New Roman"/>
                <w:kern w:val="0"/>
              </w:rPr>
              <m:t>f</m:t>
            </m:r>
          </m:e>
          <m:sub>
            <m:r>
              <w:rPr>
                <w:rFonts w:ascii="Cambria Math" w:hAnsi="Cambria Math" w:cs="Times New Roman"/>
                <w:kern w:val="0"/>
              </w:rPr>
              <m:t>base</m:t>
            </m:r>
          </m:sub>
        </m:sSub>
      </m:oMath>
      <w:r w:rsidR="00E754E2" w:rsidRPr="00E754E2">
        <w:rPr>
          <w:rFonts w:ascii="Times New Roman" w:hAnsi="Times New Roman" w:cs="Times New Roman"/>
          <w:kern w:val="0"/>
          <w:position w:val="-3"/>
        </w:rPr>
        <w:t xml:space="preserve"> </w:t>
      </w:r>
      <w:r w:rsidR="00E754E2" w:rsidRPr="00E754E2">
        <w:rPr>
          <w:rFonts w:ascii="Times New Roman" w:hAnsi="Times New Roman" w:cs="Times New Roman"/>
          <w:kern w:val="0"/>
        </w:rPr>
        <w:t xml:space="preserve">and </w:t>
      </w:r>
      <m:oMath>
        <m:sSub>
          <m:sSubPr>
            <m:ctrlPr>
              <w:rPr>
                <w:rFonts w:ascii="Cambria Math" w:hAnsi="Cambria Math" w:cs="Times New Roman"/>
                <w:i/>
                <w:kern w:val="0"/>
              </w:rPr>
            </m:ctrlPr>
          </m:sSubPr>
          <m:e>
            <m:r>
              <w:rPr>
                <w:rFonts w:ascii="Cambria Math" w:hAnsi="Cambria Math" w:cs="Times New Roman"/>
                <w:kern w:val="0"/>
              </w:rPr>
              <m:t>f</m:t>
            </m:r>
          </m:e>
          <m:sub>
            <m:r>
              <w:rPr>
                <w:rFonts w:ascii="Cambria Math" w:hAnsi="Cambria Math" w:cs="Times New Roman"/>
                <w:kern w:val="0"/>
              </w:rPr>
              <m:t>base-rad0</m:t>
            </m:r>
          </m:sub>
        </m:sSub>
      </m:oMath>
      <w:r w:rsidR="00E754E2" w:rsidRPr="00E754E2">
        <w:rPr>
          <w:rFonts w:ascii="Times New Roman" w:hAnsi="Times New Roman" w:cs="Times New Roman"/>
          <w:kern w:val="0"/>
          <w:position w:val="-3"/>
        </w:rPr>
        <w:t xml:space="preserve"> </w:t>
      </w:r>
      <w:r w:rsidR="00141A3F">
        <w:rPr>
          <w:rFonts w:ascii="Times New Roman" w:hAnsi="Times New Roman" w:cs="Times New Roman"/>
          <w:kern w:val="0"/>
        </w:rPr>
        <w:t>represent the radiative effect.</w:t>
      </w:r>
    </w:p>
    <w:p w14:paraId="410BB73B" w14:textId="1F6511FD" w:rsidR="003E4CB4" w:rsidRPr="00141A3F" w:rsidRDefault="00F262DC" w:rsidP="00AE6E69">
      <w:pPr>
        <w:widowControl/>
        <w:autoSpaceDE w:val="0"/>
        <w:autoSpaceDN w:val="0"/>
        <w:adjustRightInd w:val="0"/>
        <w:snapToGrid w:val="0"/>
        <w:spacing w:beforeLines="50" w:before="211" w:line="360" w:lineRule="auto"/>
        <w:rPr>
          <w:rFonts w:ascii="Times New Roman" w:hAnsi="Times New Roman" w:cs="Times New Roman"/>
          <w:kern w:val="0"/>
        </w:rPr>
      </w:pPr>
      <w:r w:rsidRPr="000C67E6">
        <w:rPr>
          <w:rFonts w:ascii="Times New Roman" w:hAnsi="Times New Roman" w:cs="Times New Roman"/>
          <w:b/>
        </w:rPr>
        <w:t>Response</w:t>
      </w:r>
      <w:r w:rsidRPr="000C67E6">
        <w:rPr>
          <w:rFonts w:ascii="Times New Roman" w:hAnsi="Times New Roman" w:cs="Times New Roman"/>
        </w:rPr>
        <w:t>:</w:t>
      </w:r>
      <w:r w:rsidR="003E4CB4" w:rsidRPr="000C67E6">
        <w:rPr>
          <w:rFonts w:ascii="Times New Roman" w:hAnsi="Times New Roman" w:cs="Times New Roman"/>
        </w:rPr>
        <w:t xml:space="preserve"> </w:t>
      </w:r>
      <w:r w:rsidR="003E4CB4" w:rsidRPr="00AE6E69">
        <w:rPr>
          <w:rFonts w:ascii="Times New Roman" w:hAnsi="Times New Roman" w:cs="Times New Roman"/>
        </w:rPr>
        <w:t xml:space="preserve">We have clarified in </w:t>
      </w:r>
      <w:r w:rsidR="00614F64" w:rsidRPr="00AE6E69">
        <w:rPr>
          <w:rFonts w:ascii="Times New Roman" w:hAnsi="Times New Roman" w:cs="Times New Roman"/>
        </w:rPr>
        <w:t>Section 3.3</w:t>
      </w:r>
      <w:r w:rsidR="003E4CB4" w:rsidRPr="00AE6E69">
        <w:rPr>
          <w:rFonts w:ascii="Times New Roman" w:hAnsi="Times New Roman" w:cs="Times New Roman"/>
        </w:rPr>
        <w:t>: “</w:t>
      </w:r>
      <w:r w:rsidR="000C67E6" w:rsidRPr="00AE6E69">
        <w:rPr>
          <w:rFonts w:ascii="Times New Roman" w:hAnsi="Times New Roman" w:cs="Times New Roman"/>
          <w:i/>
        </w:rPr>
        <w:t>Besides the base case with all the ALW effect (hereafter referred</w:t>
      </w:r>
      <w:r w:rsidR="0048582D" w:rsidRPr="00AE6E69">
        <w:rPr>
          <w:rFonts w:ascii="Times New Roman" w:hAnsi="Times New Roman" w:cs="Times New Roman"/>
          <w:i/>
        </w:rPr>
        <w:t xml:space="preserve"> to</w:t>
      </w:r>
      <w:r w:rsidR="000C67E6" w:rsidRPr="00AE6E69">
        <w:rPr>
          <w:rFonts w:ascii="Times New Roman" w:hAnsi="Times New Roman" w:cs="Times New Roman"/>
          <w:i/>
        </w:rPr>
        <w:t xml:space="preserve"> as </w:t>
      </w:r>
      <m:oMath>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base</m:t>
            </m:r>
          </m:sub>
        </m:sSub>
      </m:oMath>
      <w:r w:rsidR="000C67E6" w:rsidRPr="00AE6E69">
        <w:rPr>
          <w:rFonts w:ascii="Times New Roman" w:hAnsi="Times New Roman" w:cs="Times New Roman"/>
          <w:i/>
        </w:rPr>
        <w:t xml:space="preserve">), additional four sensitivity simulations </w:t>
      </w:r>
      <w:r w:rsidR="00223AE4" w:rsidRPr="00AE6E69">
        <w:rPr>
          <w:rFonts w:ascii="Times New Roman" w:hAnsi="Times New Roman" w:cs="Times New Roman"/>
          <w:i/>
        </w:rPr>
        <w:t>have been</w:t>
      </w:r>
      <w:r w:rsidR="000C67E6" w:rsidRPr="00AE6E69">
        <w:rPr>
          <w:rFonts w:ascii="Times New Roman" w:hAnsi="Times New Roman" w:cs="Times New Roman"/>
          <w:i/>
        </w:rPr>
        <w:t xml:space="preserve"> performed, in which the ALW effect on the ARF, photolysis, multiphase reactions, and the total </w:t>
      </w:r>
      <w:r w:rsidR="007C1EAB" w:rsidRPr="00AE6E69">
        <w:rPr>
          <w:rFonts w:ascii="Times New Roman" w:hAnsi="Times New Roman" w:cs="Times New Roman"/>
          <w:i/>
        </w:rPr>
        <w:t xml:space="preserve">is </w:t>
      </w:r>
      <w:r w:rsidR="000C67E6" w:rsidRPr="00AE6E69">
        <w:rPr>
          <w:rFonts w:ascii="Times New Roman" w:hAnsi="Times New Roman" w:cs="Times New Roman"/>
          <w:i/>
        </w:rPr>
        <w:t>excluded, respectively (hereafter referred</w:t>
      </w:r>
      <w:r w:rsidR="0048582D" w:rsidRPr="00AE6E69">
        <w:rPr>
          <w:rFonts w:ascii="Times New Roman" w:hAnsi="Times New Roman" w:cs="Times New Roman"/>
          <w:i/>
        </w:rPr>
        <w:t xml:space="preserve"> to</w:t>
      </w:r>
      <w:r w:rsidR="000C67E6" w:rsidRPr="00AE6E69">
        <w:rPr>
          <w:rFonts w:ascii="Times New Roman" w:hAnsi="Times New Roman" w:cs="Times New Roman"/>
          <w:i/>
        </w:rPr>
        <w:t xml:space="preserve"> as </w:t>
      </w:r>
      <m:oMath>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alw_rad0</m:t>
            </m:r>
          </m:sub>
        </m:sSub>
      </m:oMath>
      <w:r w:rsidR="000C67E6" w:rsidRPr="00AE6E69">
        <w:rPr>
          <w:rFonts w:ascii="Times New Roman" w:hAnsi="Times New Roman" w:cs="Times New Roman"/>
          <w:i/>
        </w:rPr>
        <w:t xml:space="preserve">, </w:t>
      </w:r>
      <m:oMath>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alw_j0</m:t>
            </m:r>
          </m:sub>
        </m:sSub>
      </m:oMath>
      <w:r w:rsidR="000C67E6" w:rsidRPr="00AE6E69">
        <w:rPr>
          <w:rFonts w:ascii="Times New Roman" w:hAnsi="Times New Roman" w:cs="Times New Roman"/>
          <w:i/>
        </w:rPr>
        <w:t xml:space="preserve">, </w:t>
      </w:r>
      <m:oMath>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alw_het0</m:t>
            </m:r>
          </m:sub>
        </m:sSub>
      </m:oMath>
      <w:r w:rsidR="000C67E6" w:rsidRPr="00AE6E69">
        <w:rPr>
          <w:rFonts w:ascii="Times New Roman" w:hAnsi="Times New Roman" w:cs="Times New Roman"/>
          <w:i/>
        </w:rPr>
        <w:t xml:space="preserve">, and </w:t>
      </w:r>
      <m:oMath>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alw_tot0</m:t>
            </m:r>
          </m:sub>
        </m:sSub>
      </m:oMath>
      <w:r w:rsidR="000C67E6" w:rsidRPr="00AE6E69">
        <w:rPr>
          <w:rFonts w:ascii="Times New Roman" w:hAnsi="Times New Roman" w:cs="Times New Roman"/>
          <w:i/>
        </w:rPr>
        <w:t>, respectively)</w:t>
      </w:r>
      <w:r w:rsidR="009B2D8B" w:rsidRPr="00AE6E69">
        <w:rPr>
          <w:rFonts w:ascii="Times New Roman" w:hAnsi="Times New Roman" w:cs="Times New Roman"/>
        </w:rPr>
        <w:t xml:space="preserve">.”, and </w:t>
      </w:r>
      <w:r w:rsidR="009B2D8B" w:rsidRPr="00AE6E69">
        <w:rPr>
          <w:rFonts w:ascii="Times New Roman" w:hAnsi="Times New Roman" w:cs="Times New Roman"/>
          <w:i/>
        </w:rPr>
        <w:t>“T</w:t>
      </w:r>
      <w:r w:rsidR="005D1596" w:rsidRPr="00AE6E69">
        <w:rPr>
          <w:rFonts w:ascii="Times New Roman" w:hAnsi="Times New Roman" w:cs="Times New Roman" w:hint="eastAsia"/>
          <w:i/>
        </w:rPr>
        <w:t xml:space="preserve">he </w:t>
      </w:r>
      <w:r w:rsidR="005D1596" w:rsidRPr="00AE6E69">
        <w:rPr>
          <w:rFonts w:ascii="Times New Roman" w:hAnsi="Times New Roman" w:cs="Times New Roman"/>
          <w:i/>
        </w:rPr>
        <w:t>differ</w:t>
      </w:r>
      <w:r w:rsidR="005D1596" w:rsidRPr="00AE6E69">
        <w:rPr>
          <w:rFonts w:ascii="Times New Roman" w:hAnsi="Times New Roman" w:cs="Times New Roman" w:hint="eastAsia"/>
          <w:i/>
        </w:rPr>
        <w:t xml:space="preserve">ence between </w:t>
      </w:r>
      <m:oMath>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base</m:t>
            </m:r>
          </m:sub>
        </m:sSub>
      </m:oMath>
      <w:r w:rsidR="005D1596" w:rsidRPr="00AE6E69">
        <w:rPr>
          <w:rFonts w:ascii="Times New Roman" w:hAnsi="Times New Roman" w:cs="Times New Roman" w:hint="eastAsia"/>
          <w:i/>
        </w:rPr>
        <w:t xml:space="preserve"> and </w:t>
      </w:r>
      <m:oMath>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alw_rad0</m:t>
            </m:r>
          </m:sub>
        </m:sSub>
      </m:oMath>
      <w:r w:rsidR="005D1596" w:rsidRPr="00AE6E69">
        <w:rPr>
          <w:rFonts w:ascii="Times New Roman" w:hAnsi="Times New Roman" w:cs="Times New Roman"/>
          <w:i/>
        </w:rPr>
        <w:t xml:space="preserve"> </w:t>
      </w:r>
      <w:r w:rsidR="005D1596" w:rsidRPr="00AE6E69">
        <w:rPr>
          <w:rFonts w:ascii="Times New Roman" w:hAnsi="Times New Roman" w:cs="Times New Roman" w:hint="eastAsia"/>
          <w:i/>
        </w:rPr>
        <w:t xml:space="preserve">represents the ALW </w:t>
      </w:r>
      <w:r w:rsidR="005D1596" w:rsidRPr="00AE6E69">
        <w:rPr>
          <w:rFonts w:ascii="Times New Roman" w:hAnsi="Times New Roman" w:cs="Times New Roman"/>
          <w:i/>
        </w:rPr>
        <w:t>effect</w:t>
      </w:r>
      <w:r w:rsidR="005D1596" w:rsidRPr="00AE6E69">
        <w:rPr>
          <w:rFonts w:ascii="Times New Roman" w:hAnsi="Times New Roman" w:cs="Times New Roman" w:hint="eastAsia"/>
          <w:i/>
        </w:rPr>
        <w:t xml:space="preserve"> on</w:t>
      </w:r>
      <w:r w:rsidR="009B2D8B" w:rsidRPr="00AE6E69">
        <w:rPr>
          <w:rFonts w:ascii="Times New Roman" w:hAnsi="Times New Roman" w:cs="Times New Roman"/>
          <w:i/>
        </w:rPr>
        <w:t xml:space="preserve"> the</w:t>
      </w:r>
      <w:r w:rsidR="005D1596" w:rsidRPr="00AE6E69">
        <w:rPr>
          <w:rFonts w:ascii="Times New Roman" w:hAnsi="Times New Roman" w:cs="Times New Roman" w:hint="eastAsia"/>
          <w:i/>
        </w:rPr>
        <w:t xml:space="preserve"> ARF during the study </w:t>
      </w:r>
      <w:r w:rsidR="005D1596" w:rsidRPr="00AE6E69">
        <w:rPr>
          <w:rFonts w:ascii="Times New Roman" w:hAnsi="Times New Roman" w:cs="Times New Roman"/>
          <w:i/>
        </w:rPr>
        <w:t>episode</w:t>
      </w:r>
      <w:r w:rsidR="005D1596" w:rsidRPr="00AE6E69">
        <w:rPr>
          <w:rFonts w:ascii="Times New Roman" w:hAnsi="Times New Roman" w:cs="Times New Roman" w:hint="eastAsia"/>
          <w:i/>
        </w:rPr>
        <w:t xml:space="preserve">, so does for the ALW </w:t>
      </w:r>
      <w:r w:rsidR="005D1596" w:rsidRPr="00AE6E69">
        <w:rPr>
          <w:rFonts w:ascii="Times New Roman" w:hAnsi="Times New Roman" w:cs="Times New Roman"/>
          <w:i/>
        </w:rPr>
        <w:t>effect</w:t>
      </w:r>
      <w:r w:rsidR="005D1596" w:rsidRPr="00AE6E69">
        <w:rPr>
          <w:rFonts w:ascii="Times New Roman" w:hAnsi="Times New Roman" w:cs="Times New Roman" w:hint="eastAsia"/>
          <w:i/>
        </w:rPr>
        <w:t xml:space="preserve"> on </w:t>
      </w:r>
      <w:r w:rsidR="005D1596" w:rsidRPr="00AE6E69">
        <w:rPr>
          <w:rFonts w:ascii="Times New Roman" w:hAnsi="Times New Roman" w:cs="Times New Roman"/>
          <w:i/>
        </w:rPr>
        <w:t>photochemistry</w:t>
      </w:r>
      <w:r w:rsidR="005D1596" w:rsidRPr="00AE6E69">
        <w:rPr>
          <w:rFonts w:ascii="Times New Roman" w:hAnsi="Times New Roman" w:cs="Times New Roman" w:hint="eastAsia"/>
          <w:i/>
        </w:rPr>
        <w:t xml:space="preserve">, </w:t>
      </w:r>
      <w:r w:rsidR="005D1596" w:rsidRPr="00AE6E69">
        <w:rPr>
          <w:rFonts w:ascii="Times New Roman" w:hAnsi="Times New Roman" w:cs="Times New Roman"/>
          <w:i/>
        </w:rPr>
        <w:t>multip</w:t>
      </w:r>
      <w:r w:rsidR="005D1596" w:rsidRPr="00AE6E69">
        <w:rPr>
          <w:rFonts w:ascii="Times New Roman" w:hAnsi="Times New Roman" w:cs="Times New Roman" w:hint="eastAsia"/>
          <w:i/>
        </w:rPr>
        <w:t xml:space="preserve">hase </w:t>
      </w:r>
      <w:r w:rsidR="005D1596" w:rsidRPr="00AE6E69">
        <w:rPr>
          <w:rFonts w:ascii="Times New Roman" w:hAnsi="Times New Roman" w:cs="Times New Roman"/>
          <w:i/>
        </w:rPr>
        <w:t>reaction</w:t>
      </w:r>
      <w:r w:rsidR="005D1596" w:rsidRPr="00AE6E69">
        <w:rPr>
          <w:rFonts w:ascii="Times New Roman" w:hAnsi="Times New Roman" w:cs="Times New Roman" w:hint="eastAsia"/>
          <w:i/>
        </w:rPr>
        <w:t xml:space="preserve">s, and the total ALW </w:t>
      </w:r>
      <w:r w:rsidR="005D1596" w:rsidRPr="00AE6E69">
        <w:rPr>
          <w:rFonts w:ascii="Times New Roman" w:hAnsi="Times New Roman" w:cs="Times New Roman"/>
          <w:i/>
        </w:rPr>
        <w:t>effect</w:t>
      </w:r>
      <w:r w:rsidR="005D1596" w:rsidRPr="00AE6E69">
        <w:rPr>
          <w:rFonts w:ascii="Times New Roman" w:hAnsi="Times New Roman" w:cs="Times New Roman" w:hint="eastAsia"/>
          <w:i/>
        </w:rPr>
        <w:t>.</w:t>
      </w:r>
      <w:r w:rsidR="005D1596" w:rsidRPr="00AE6E69">
        <w:rPr>
          <w:rFonts w:ascii="Times New Roman" w:hAnsi="Times New Roman" w:cs="Times New Roman"/>
        </w:rPr>
        <w:t>”</w:t>
      </w:r>
      <w:r w:rsidR="005D1596" w:rsidRPr="00AE6E69">
        <w:rPr>
          <w:rFonts w:ascii="Times New Roman" w:hAnsi="Times New Roman" w:cs="Times New Roman" w:hint="eastAsia"/>
        </w:rPr>
        <w:t xml:space="preserve">. </w:t>
      </w:r>
      <w:r w:rsidR="003B227E" w:rsidRPr="00AE6E69">
        <w:rPr>
          <w:rFonts w:ascii="Times New Roman" w:hAnsi="Times New Roman" w:cs="Times New Roman" w:hint="eastAsia"/>
        </w:rPr>
        <w:t xml:space="preserve">We have </w:t>
      </w:r>
      <w:r w:rsidR="009B2D8B" w:rsidRPr="00AE6E69">
        <w:rPr>
          <w:rFonts w:ascii="Times New Roman" w:hAnsi="Times New Roman" w:cs="Times New Roman"/>
        </w:rPr>
        <w:t>changed</w:t>
      </w:r>
      <w:r w:rsidR="009B2D8B" w:rsidRPr="00AE6E69">
        <w:rPr>
          <w:rFonts w:ascii="Times New Roman" w:hAnsi="Times New Roman" w:cs="Times New Roman"/>
          <w:i/>
        </w:rPr>
        <w:t xml:space="preserve"> </w:t>
      </w:r>
      <w:r w:rsidR="009B2D8B" w:rsidRPr="00AE6E69">
        <w:rPr>
          <w:rFonts w:ascii="Times New Roman" w:hAnsi="Times New Roman" w:cs="Times New Roman"/>
        </w:rPr>
        <w:t>“</w:t>
      </w:r>
      <m:oMath>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alw-rad0</m:t>
            </m:r>
          </m:sub>
        </m:sSub>
      </m:oMath>
      <w:r w:rsidR="003B227E" w:rsidRPr="00AE6E69">
        <w:rPr>
          <w:rFonts w:ascii="Times New Roman" w:hAnsi="Times New Roman" w:cs="Times New Roman"/>
          <w:i/>
        </w:rPr>
        <w:t xml:space="preserve">, </w:t>
      </w:r>
      <m:oMath>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alw-j0</m:t>
            </m:r>
          </m:sub>
        </m:sSub>
      </m:oMath>
      <w:r w:rsidR="003B227E" w:rsidRPr="00AE6E69">
        <w:rPr>
          <w:rFonts w:ascii="Times New Roman" w:hAnsi="Times New Roman" w:cs="Times New Roman"/>
          <w:i/>
        </w:rPr>
        <w:t xml:space="preserve">, </w:t>
      </w:r>
      <m:oMath>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alw-het0</m:t>
            </m:r>
          </m:sub>
        </m:sSub>
      </m:oMath>
      <w:r w:rsidR="003B227E" w:rsidRPr="00AE6E69">
        <w:rPr>
          <w:rFonts w:ascii="Times New Roman" w:hAnsi="Times New Roman" w:cs="Times New Roman"/>
          <w:i/>
        </w:rPr>
        <w:t xml:space="preserve">, and </w:t>
      </w:r>
      <m:oMath>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alw-tot0</m:t>
            </m:r>
          </m:sub>
        </m:sSub>
      </m:oMath>
      <w:r w:rsidR="003B227E" w:rsidRPr="00AE6E69">
        <w:rPr>
          <w:rFonts w:ascii="Times New Roman" w:hAnsi="Times New Roman" w:cs="Times New Roman"/>
        </w:rPr>
        <w:t>”</w:t>
      </w:r>
      <w:r w:rsidR="001C3A69" w:rsidRPr="00AE6E69">
        <w:rPr>
          <w:rFonts w:ascii="Times New Roman" w:hAnsi="Times New Roman" w:cs="Times New Roman" w:hint="eastAsia"/>
          <w:i/>
        </w:rPr>
        <w:t xml:space="preserve"> </w:t>
      </w:r>
      <w:r w:rsidR="009B2D8B" w:rsidRPr="00AE6E69">
        <w:rPr>
          <w:rFonts w:ascii="Times New Roman" w:hAnsi="Times New Roman" w:cs="Times New Roman"/>
          <w:i/>
        </w:rPr>
        <w:t>to</w:t>
      </w:r>
      <w:r w:rsidR="001C3A69" w:rsidRPr="00AE6E69">
        <w:rPr>
          <w:rFonts w:ascii="Times New Roman" w:hAnsi="Times New Roman" w:cs="Times New Roman" w:hint="eastAsia"/>
          <w:i/>
        </w:rPr>
        <w:t xml:space="preserve"> </w:t>
      </w:r>
      <w:r w:rsidR="001C3A69" w:rsidRPr="00AE6E69">
        <w:rPr>
          <w:rFonts w:ascii="Times New Roman" w:hAnsi="Times New Roman" w:cs="Times New Roman"/>
        </w:rPr>
        <w:t>“</w:t>
      </w:r>
      <m:oMath>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alw_rad0</m:t>
            </m:r>
          </m:sub>
        </m:sSub>
      </m:oMath>
      <w:r w:rsidR="003B227E" w:rsidRPr="00AE6E69">
        <w:rPr>
          <w:rFonts w:ascii="Times New Roman" w:hAnsi="Times New Roman" w:cs="Times New Roman"/>
          <w:i/>
        </w:rPr>
        <w:t xml:space="preserve">, </w:t>
      </w:r>
      <m:oMath>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alw_j0</m:t>
            </m:r>
          </m:sub>
        </m:sSub>
      </m:oMath>
      <w:r w:rsidR="003B227E" w:rsidRPr="00AE6E69">
        <w:rPr>
          <w:rFonts w:ascii="Times New Roman" w:hAnsi="Times New Roman" w:cs="Times New Roman"/>
          <w:i/>
        </w:rPr>
        <w:t xml:space="preserve">, </w:t>
      </w:r>
      <m:oMath>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alw_het0</m:t>
            </m:r>
          </m:sub>
        </m:sSub>
      </m:oMath>
      <w:r w:rsidR="003B227E" w:rsidRPr="00AE6E69">
        <w:rPr>
          <w:rFonts w:ascii="Times New Roman" w:hAnsi="Times New Roman" w:cs="Times New Roman"/>
          <w:i/>
        </w:rPr>
        <w:t xml:space="preserve">, and </w:t>
      </w:r>
      <m:oMath>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alw_tot0</m:t>
            </m:r>
          </m:sub>
        </m:sSub>
      </m:oMath>
      <w:r w:rsidR="001C3A69" w:rsidRPr="00AE6E69">
        <w:rPr>
          <w:rFonts w:ascii="Times New Roman" w:hAnsi="Times New Roman" w:cs="Times New Roman"/>
        </w:rPr>
        <w:t>”</w:t>
      </w:r>
      <w:r w:rsidR="001C3A69" w:rsidRPr="00AE6E69">
        <w:rPr>
          <w:rFonts w:ascii="Times New Roman" w:hAnsi="Times New Roman" w:cs="Times New Roman" w:hint="eastAsia"/>
          <w:i/>
        </w:rPr>
        <w:t xml:space="preserve"> </w:t>
      </w:r>
      <w:r w:rsidR="001C3A69" w:rsidRPr="00AE6E69">
        <w:rPr>
          <w:rFonts w:ascii="Times New Roman" w:hAnsi="Times New Roman" w:cs="Times New Roman" w:hint="eastAsia"/>
        </w:rPr>
        <w:t xml:space="preserve">in the </w:t>
      </w:r>
      <w:r w:rsidR="001C3A69" w:rsidRPr="00AE6E69">
        <w:rPr>
          <w:rFonts w:ascii="Times New Roman" w:hAnsi="Times New Roman" w:cs="Times New Roman"/>
        </w:rPr>
        <w:t>manuscript</w:t>
      </w:r>
      <w:r w:rsidR="001C3A69" w:rsidRPr="00AE6E69">
        <w:rPr>
          <w:rFonts w:ascii="Times New Roman" w:hAnsi="Times New Roman" w:cs="Times New Roman" w:hint="eastAsia"/>
        </w:rPr>
        <w:t>.</w:t>
      </w:r>
    </w:p>
    <w:p w14:paraId="0B125FEE" w14:textId="77777777" w:rsidR="00F356C9" w:rsidRPr="002203F9" w:rsidRDefault="00F356C9" w:rsidP="0030624A">
      <w:pPr>
        <w:pStyle w:val="a3"/>
        <w:shd w:val="clear" w:color="auto" w:fill="FFFFFF"/>
        <w:adjustRightInd w:val="0"/>
        <w:snapToGrid w:val="0"/>
        <w:spacing w:before="0" w:beforeAutospacing="0" w:after="0" w:afterAutospacing="0" w:line="360" w:lineRule="auto"/>
        <w:jc w:val="both"/>
        <w:rPr>
          <w:b/>
        </w:rPr>
      </w:pPr>
    </w:p>
    <w:p w14:paraId="65C1A56C" w14:textId="77777777" w:rsidR="004D248D" w:rsidRPr="004D248D" w:rsidRDefault="00F262DC" w:rsidP="0030624A">
      <w:pPr>
        <w:widowControl/>
        <w:autoSpaceDE w:val="0"/>
        <w:autoSpaceDN w:val="0"/>
        <w:adjustRightInd w:val="0"/>
        <w:snapToGrid w:val="0"/>
        <w:spacing w:line="360" w:lineRule="auto"/>
        <w:rPr>
          <w:rFonts w:ascii="Times New Roman" w:hAnsi="Times New Roman" w:cs="Times New Roman"/>
          <w:kern w:val="0"/>
        </w:rPr>
      </w:pPr>
      <w:r w:rsidRPr="004D248D">
        <w:rPr>
          <w:rFonts w:ascii="Times New Roman" w:hAnsi="Times New Roman" w:cs="Times New Roman"/>
          <w:b/>
        </w:rPr>
        <w:t xml:space="preserve">3 Comment: </w:t>
      </w:r>
      <w:r w:rsidR="004D248D" w:rsidRPr="004D248D">
        <w:rPr>
          <w:rFonts w:ascii="Times New Roman" w:hAnsi="Times New Roman" w:cs="Times New Roman"/>
          <w:kern w:val="0"/>
        </w:rPr>
        <w:t xml:space="preserve">About the figures: many figures have multiple panels but almost all the captions do not provide a clear description what each panel shows; for examples, Figures 6, 7, 9, 10, 11, 13, 14, 18, and 19. The standard practice is to include panel numbers (a, b, c, d, etc.) in the figure caption next to the description of the data shown in each panel. </w:t>
      </w:r>
    </w:p>
    <w:p w14:paraId="5AF6E787" w14:textId="62FB8246" w:rsidR="00F356C9" w:rsidRPr="00E63553" w:rsidRDefault="00F356C9" w:rsidP="0030624A">
      <w:pPr>
        <w:widowControl/>
        <w:autoSpaceDE w:val="0"/>
        <w:autoSpaceDN w:val="0"/>
        <w:adjustRightInd w:val="0"/>
        <w:snapToGrid w:val="0"/>
        <w:spacing w:line="360" w:lineRule="auto"/>
      </w:pPr>
    </w:p>
    <w:p w14:paraId="1EF494D0" w14:textId="6D4DAF8D" w:rsidR="00C1681F" w:rsidRDefault="00F262DC" w:rsidP="0030624A">
      <w:pPr>
        <w:pStyle w:val="a3"/>
        <w:shd w:val="clear" w:color="auto" w:fill="FFFFFF"/>
        <w:adjustRightInd w:val="0"/>
        <w:snapToGrid w:val="0"/>
        <w:spacing w:before="0" w:beforeAutospacing="0" w:after="0" w:afterAutospacing="0" w:line="360" w:lineRule="auto"/>
        <w:jc w:val="both"/>
      </w:pPr>
      <w:r w:rsidRPr="00CE4215">
        <w:rPr>
          <w:b/>
        </w:rPr>
        <w:t>Response:</w:t>
      </w:r>
      <w:r w:rsidR="00F265D1" w:rsidRPr="00CE4215">
        <w:rPr>
          <w:rFonts w:hint="eastAsia"/>
        </w:rPr>
        <w:t xml:space="preserve"> </w:t>
      </w:r>
      <w:r w:rsidR="003C357C" w:rsidRPr="00CE4215">
        <w:rPr>
          <w:rFonts w:hint="eastAsia"/>
        </w:rPr>
        <w:t xml:space="preserve">We have </w:t>
      </w:r>
      <w:r w:rsidR="00C1681F" w:rsidRPr="00CE4215">
        <w:rPr>
          <w:rFonts w:hint="eastAsia"/>
        </w:rPr>
        <w:t xml:space="preserve">revised the figure caption of </w:t>
      </w:r>
      <w:r w:rsidR="00C1681F" w:rsidRPr="00CE4215">
        <w:t xml:space="preserve">Figures 6, 7, 9, 10, 11, 13, 14, </w:t>
      </w:r>
      <w:r w:rsidR="00C1681F" w:rsidRPr="00CE4215">
        <w:rPr>
          <w:rFonts w:hint="eastAsia"/>
        </w:rPr>
        <w:t xml:space="preserve">and </w:t>
      </w:r>
      <w:r w:rsidR="00C1681F" w:rsidRPr="00CE4215">
        <w:t xml:space="preserve">18 </w:t>
      </w:r>
      <w:r w:rsidR="00FE5D08" w:rsidRPr="002203F9">
        <w:t xml:space="preserve">as </w:t>
      </w:r>
      <w:r w:rsidR="00FE5D08">
        <w:t>suggested</w:t>
      </w:r>
      <w:r w:rsidR="00F75686">
        <w:rPr>
          <w:rFonts w:hint="eastAsia"/>
        </w:rPr>
        <w:t>, and Figure 19 has no panel numbers.</w:t>
      </w:r>
    </w:p>
    <w:p w14:paraId="4D1D1D7A" w14:textId="15F2B9DD" w:rsidR="00F356C9" w:rsidRPr="00677356" w:rsidRDefault="00C1681F" w:rsidP="009D3C97">
      <w:pPr>
        <w:pStyle w:val="a3"/>
        <w:shd w:val="clear" w:color="auto" w:fill="FFFFFF"/>
        <w:adjustRightInd w:val="0"/>
        <w:snapToGrid w:val="0"/>
        <w:spacing w:beforeLines="50" w:before="211" w:beforeAutospacing="0" w:after="0" w:afterAutospacing="0"/>
        <w:ind w:left="720" w:hangingChars="300" w:hanging="720"/>
        <w:rPr>
          <w:i/>
        </w:rPr>
      </w:pPr>
      <w:r w:rsidRPr="00677356">
        <w:rPr>
          <w:rFonts w:hint="eastAsia"/>
          <w:i/>
        </w:rPr>
        <w:t>Figure 6</w:t>
      </w:r>
      <w:r w:rsidR="00FE5D08" w:rsidRPr="00677356">
        <w:rPr>
          <w:i/>
        </w:rPr>
        <w:t xml:space="preserve"> </w:t>
      </w:r>
      <w:r w:rsidR="005E608C">
        <w:rPr>
          <w:i/>
        </w:rPr>
        <w:t xml:space="preserve">Average </w:t>
      </w:r>
      <w:r w:rsidR="005E608C">
        <w:rPr>
          <w:rFonts w:hint="eastAsia"/>
          <w:i/>
        </w:rPr>
        <w:t>n</w:t>
      </w:r>
      <w:r w:rsidR="007D706F" w:rsidRPr="00677356">
        <w:rPr>
          <w:rFonts w:hint="eastAsia"/>
          <w:i/>
        </w:rPr>
        <w:t xml:space="preserve">ear-surface </w:t>
      </w:r>
      <w:r w:rsidR="007D706F" w:rsidRPr="00677356">
        <w:rPr>
          <w:i/>
        </w:rPr>
        <w:t xml:space="preserve">(a) absolute and (b) relative </w:t>
      </w:r>
      <w:r w:rsidR="007D706F" w:rsidRPr="00677356">
        <w:rPr>
          <w:rFonts w:hint="eastAsia"/>
          <w:i/>
        </w:rPr>
        <w:t>PM</w:t>
      </w:r>
      <w:r w:rsidR="007D706F" w:rsidRPr="00677356">
        <w:rPr>
          <w:rFonts w:hint="eastAsia"/>
          <w:i/>
          <w:vertAlign w:val="subscript"/>
        </w:rPr>
        <w:t>2.5</w:t>
      </w:r>
      <w:r w:rsidR="007D706F" w:rsidRPr="00677356">
        <w:rPr>
          <w:rFonts w:hint="eastAsia"/>
          <w:i/>
        </w:rPr>
        <w:t xml:space="preserve"> contribution </w:t>
      </w:r>
      <w:r w:rsidR="007D706F" w:rsidRPr="00677356">
        <w:rPr>
          <w:i/>
        </w:rPr>
        <w:t xml:space="preserve">caused by the </w:t>
      </w:r>
      <w:r w:rsidR="007D706F" w:rsidRPr="00677356">
        <w:rPr>
          <w:rFonts w:hint="eastAsia"/>
          <w:i/>
        </w:rPr>
        <w:t>ALW-</w:t>
      </w:r>
      <w:r w:rsidR="007D706F" w:rsidRPr="00677356">
        <w:rPr>
          <w:i/>
        </w:rPr>
        <w:t xml:space="preserve">ARF from 05 </w:t>
      </w:r>
      <w:r w:rsidR="007D706F" w:rsidRPr="00677356">
        <w:rPr>
          <w:rFonts w:hint="eastAsia"/>
          <w:i/>
        </w:rPr>
        <w:t xml:space="preserve">December 2015 </w:t>
      </w:r>
      <w:r w:rsidR="007D706F" w:rsidRPr="00677356">
        <w:rPr>
          <w:i/>
        </w:rPr>
        <w:t xml:space="preserve">to </w:t>
      </w:r>
      <w:r w:rsidR="007D706F" w:rsidRPr="00677356">
        <w:rPr>
          <w:rFonts w:hint="eastAsia"/>
          <w:i/>
        </w:rPr>
        <w:t>04</w:t>
      </w:r>
      <w:r w:rsidR="007D706F" w:rsidRPr="00677356">
        <w:rPr>
          <w:i/>
        </w:rPr>
        <w:t xml:space="preserve"> January 201</w:t>
      </w:r>
      <w:r w:rsidR="007D706F" w:rsidRPr="00677356">
        <w:rPr>
          <w:rFonts w:hint="eastAsia"/>
          <w:i/>
        </w:rPr>
        <w:t>6</w:t>
      </w:r>
      <w:r w:rsidR="007D706F" w:rsidRPr="00677356">
        <w:rPr>
          <w:i/>
        </w:rPr>
        <w:t>.</w:t>
      </w:r>
      <w:r w:rsidR="003C357C" w:rsidRPr="00677356">
        <w:rPr>
          <w:rFonts w:hint="eastAsia"/>
          <w:i/>
        </w:rPr>
        <w:t xml:space="preserve"> </w:t>
      </w:r>
    </w:p>
    <w:p w14:paraId="79C6CC8F" w14:textId="02E32543" w:rsidR="007D706F" w:rsidRPr="00677356" w:rsidRDefault="007D706F" w:rsidP="009D3C97">
      <w:pPr>
        <w:pStyle w:val="a3"/>
        <w:shd w:val="clear" w:color="auto" w:fill="FFFFFF"/>
        <w:adjustRightInd w:val="0"/>
        <w:snapToGrid w:val="0"/>
        <w:spacing w:beforeLines="50" w:before="211" w:beforeAutospacing="0" w:after="0" w:afterAutospacing="0"/>
        <w:ind w:left="720" w:hangingChars="300" w:hanging="720"/>
        <w:rPr>
          <w:i/>
        </w:rPr>
      </w:pPr>
      <w:r w:rsidRPr="00677356">
        <w:rPr>
          <w:rFonts w:hint="eastAsia"/>
          <w:i/>
        </w:rPr>
        <w:t>Figure 7</w:t>
      </w:r>
      <w:r w:rsidR="00FE5D08" w:rsidRPr="00677356">
        <w:rPr>
          <w:i/>
        </w:rPr>
        <w:t xml:space="preserve"> </w:t>
      </w:r>
      <w:r w:rsidRPr="00677356">
        <w:rPr>
          <w:rFonts w:hint="eastAsia"/>
          <w:i/>
        </w:rPr>
        <w:t xml:space="preserve">Average </w:t>
      </w:r>
      <w:r w:rsidRPr="00677356">
        <w:rPr>
          <w:i/>
        </w:rPr>
        <w:t xml:space="preserve">variations of </w:t>
      </w:r>
      <w:r w:rsidRPr="00677356">
        <w:rPr>
          <w:rFonts w:hint="eastAsia"/>
          <w:i/>
        </w:rPr>
        <w:t xml:space="preserve">(a) </w:t>
      </w:r>
      <w:r w:rsidRPr="00677356">
        <w:rPr>
          <w:i/>
        </w:rPr>
        <w:t xml:space="preserve">AOD and </w:t>
      </w:r>
      <w:r w:rsidRPr="00677356">
        <w:rPr>
          <w:rFonts w:hint="eastAsia"/>
          <w:i/>
        </w:rPr>
        <w:t xml:space="preserve">(b) </w:t>
      </w:r>
      <w:proofErr w:type="spellStart"/>
      <w:r w:rsidRPr="00677356">
        <w:rPr>
          <w:i/>
        </w:rPr>
        <w:t>Reff</w:t>
      </w:r>
      <w:proofErr w:type="spellEnd"/>
      <w:r w:rsidRPr="00677356">
        <w:rPr>
          <w:i/>
        </w:rPr>
        <w:t xml:space="preserve"> in </w:t>
      </w:r>
      <m:oMath>
        <m:sSub>
          <m:sSubPr>
            <m:ctrlPr>
              <w:rPr>
                <w:rFonts w:ascii="Cambria Math" w:hAnsi="Cambria Math"/>
                <w:i/>
              </w:rPr>
            </m:ctrlPr>
          </m:sSubPr>
          <m:e>
            <m:r>
              <w:rPr>
                <w:rFonts w:ascii="Cambria Math" w:hAnsi="Cambria Math"/>
              </w:rPr>
              <m:t>f</m:t>
            </m:r>
          </m:e>
          <m:sub>
            <m:r>
              <w:rPr>
                <w:rFonts w:ascii="Cambria Math" w:hAnsi="Cambria Math"/>
              </w:rPr>
              <m:t>base</m:t>
            </m:r>
          </m:sub>
        </m:sSub>
      </m:oMath>
      <w:r w:rsidRPr="00677356">
        <w:rPr>
          <w:i/>
        </w:rPr>
        <w:t xml:space="preserve"> </w:t>
      </w:r>
      <w:r w:rsidRPr="00677356">
        <w:rPr>
          <w:rFonts w:hint="eastAsia"/>
          <w:i/>
        </w:rPr>
        <w:t xml:space="preserve">(red line) </w:t>
      </w:r>
      <w:r w:rsidRPr="00677356">
        <w:rPr>
          <w:i/>
        </w:rPr>
        <w:t xml:space="preserve">and </w:t>
      </w:r>
      <m:oMath>
        <m:sSub>
          <m:sSubPr>
            <m:ctrlPr>
              <w:rPr>
                <w:rFonts w:ascii="Cambria Math" w:hAnsi="Cambria Math"/>
                <w:i/>
              </w:rPr>
            </m:ctrlPr>
          </m:sSubPr>
          <m:e>
            <m:r>
              <w:rPr>
                <w:rFonts w:ascii="Cambria Math" w:hAnsi="Cambria Math"/>
              </w:rPr>
              <m:t>f</m:t>
            </m:r>
          </m:e>
          <m:sub>
            <m:r>
              <w:rPr>
                <w:rFonts w:ascii="Cambria Math" w:hAnsi="Cambria Math"/>
              </w:rPr>
              <m:t>alw_rad0</m:t>
            </m:r>
          </m:sub>
        </m:sSub>
      </m:oMath>
      <w:r w:rsidRPr="00677356">
        <w:rPr>
          <w:i/>
        </w:rPr>
        <w:t xml:space="preserve"> </w:t>
      </w:r>
      <w:r w:rsidRPr="00677356">
        <w:rPr>
          <w:rFonts w:hint="eastAsia"/>
          <w:i/>
        </w:rPr>
        <w:t xml:space="preserve">(blue line) as a function of </w:t>
      </w:r>
      <w:r w:rsidRPr="00677356">
        <w:rPr>
          <w:i/>
        </w:rPr>
        <w:t>bin</w:t>
      </w:r>
      <w:r w:rsidRPr="00677356">
        <w:rPr>
          <w:rFonts w:hint="eastAsia"/>
          <w:i/>
        </w:rPr>
        <w:t xml:space="preserve"> </w:t>
      </w:r>
      <w:r w:rsidRPr="00677356">
        <w:rPr>
          <w:i/>
        </w:rPr>
        <w:t>[PM</w:t>
      </w:r>
      <w:r w:rsidRPr="00677356">
        <w:rPr>
          <w:i/>
          <w:vertAlign w:val="subscript"/>
        </w:rPr>
        <w:t>2.5</w:t>
      </w:r>
      <w:r w:rsidRPr="00677356">
        <w:rPr>
          <w:i/>
        </w:rPr>
        <w:t>]</w:t>
      </w:r>
      <w:r w:rsidRPr="00677356">
        <w:rPr>
          <w:rFonts w:hint="eastAsia"/>
          <w:i/>
        </w:rPr>
        <w:t xml:space="preserve"> in</w:t>
      </w:r>
      <w:r w:rsidRPr="00677356">
        <w:rPr>
          <w:i/>
        </w:rPr>
        <w:t xml:space="preserve"> NCP </w:t>
      </w:r>
      <w:r w:rsidRPr="00677356">
        <w:rPr>
          <w:rFonts w:hint="eastAsia"/>
          <w:i/>
        </w:rPr>
        <w:t xml:space="preserve">during daytime </w:t>
      </w:r>
      <w:r w:rsidRPr="00677356">
        <w:rPr>
          <w:i/>
        </w:rPr>
        <w:t>from 05 December 2015 to 04 January 2016.</w:t>
      </w:r>
      <w:r w:rsidRPr="00677356">
        <w:rPr>
          <w:rFonts w:hint="eastAsia"/>
          <w:i/>
        </w:rPr>
        <w:t xml:space="preserve"> </w:t>
      </w:r>
    </w:p>
    <w:p w14:paraId="17CB2369" w14:textId="24DB6670" w:rsidR="002125DC" w:rsidRPr="00677356" w:rsidRDefault="002125DC" w:rsidP="009D3C97">
      <w:pPr>
        <w:pStyle w:val="a3"/>
        <w:shd w:val="clear" w:color="auto" w:fill="FFFFFF"/>
        <w:adjustRightInd w:val="0"/>
        <w:snapToGrid w:val="0"/>
        <w:spacing w:beforeLines="50" w:before="211" w:beforeAutospacing="0" w:after="0" w:afterAutospacing="0"/>
        <w:ind w:left="720" w:hangingChars="300" w:hanging="720"/>
        <w:rPr>
          <w:i/>
        </w:rPr>
      </w:pPr>
      <w:r w:rsidRPr="00677356">
        <w:rPr>
          <w:rFonts w:hint="eastAsia"/>
          <w:i/>
        </w:rPr>
        <w:t>Figure 9</w:t>
      </w:r>
      <w:r w:rsidR="00FE5D08" w:rsidRPr="00677356">
        <w:rPr>
          <w:i/>
        </w:rPr>
        <w:t xml:space="preserve"> </w:t>
      </w:r>
      <w:r w:rsidRPr="00677356">
        <w:rPr>
          <w:rFonts w:hint="eastAsia"/>
          <w:i/>
        </w:rPr>
        <w:t xml:space="preserve">Average </w:t>
      </w:r>
      <w:r w:rsidRPr="00677356">
        <w:rPr>
          <w:i/>
        </w:rPr>
        <w:t>variations</w:t>
      </w:r>
      <w:r w:rsidRPr="00677356">
        <w:rPr>
          <w:rFonts w:hint="eastAsia"/>
          <w:i/>
        </w:rPr>
        <w:t xml:space="preserve"> of daytime (a)</w:t>
      </w:r>
      <w:r w:rsidR="00FE5D08" w:rsidRPr="00677356">
        <w:rPr>
          <w:i/>
        </w:rPr>
        <w:t>/</w:t>
      </w:r>
      <w:r w:rsidRPr="00677356">
        <w:rPr>
          <w:rFonts w:hint="eastAsia"/>
          <w:i/>
        </w:rPr>
        <w:t>(b) NO</w:t>
      </w:r>
      <w:r w:rsidRPr="00677356">
        <w:rPr>
          <w:rFonts w:hint="eastAsia"/>
          <w:i/>
          <w:vertAlign w:val="subscript"/>
        </w:rPr>
        <w:t>2</w:t>
      </w:r>
      <w:r w:rsidR="00FE5D08" w:rsidRPr="00677356">
        <w:rPr>
          <w:rFonts w:hint="eastAsia"/>
          <w:i/>
        </w:rPr>
        <w:t xml:space="preserve"> photolysis and (c)/</w:t>
      </w:r>
      <w:r w:rsidRPr="00677356">
        <w:rPr>
          <w:rFonts w:hint="eastAsia"/>
          <w:i/>
        </w:rPr>
        <w:t>(d) O</w:t>
      </w:r>
      <w:r w:rsidRPr="00677356">
        <w:rPr>
          <w:rFonts w:hint="eastAsia"/>
          <w:i/>
          <w:vertAlign w:val="subscript"/>
        </w:rPr>
        <w:t>3</w:t>
      </w:r>
      <w:r w:rsidRPr="00677356">
        <w:rPr>
          <w:rFonts w:hint="eastAsia"/>
          <w:i/>
        </w:rPr>
        <w:t xml:space="preserve"> concentration at 1</w:t>
      </w:r>
      <w:r w:rsidRPr="00677356">
        <w:rPr>
          <w:rFonts w:hint="eastAsia"/>
          <w:i/>
          <w:vertAlign w:val="superscript"/>
        </w:rPr>
        <w:t>st</w:t>
      </w:r>
      <w:r w:rsidR="00FE5D08" w:rsidRPr="00677356">
        <w:rPr>
          <w:i/>
        </w:rPr>
        <w:t>/</w:t>
      </w:r>
      <w:r w:rsidRPr="00677356">
        <w:rPr>
          <w:rFonts w:hint="eastAsia"/>
          <w:i/>
        </w:rPr>
        <w:t>5</w:t>
      </w:r>
      <w:r w:rsidRPr="00677356">
        <w:rPr>
          <w:rFonts w:hint="eastAsia"/>
          <w:i/>
          <w:vertAlign w:val="superscript"/>
        </w:rPr>
        <w:t>th</w:t>
      </w:r>
      <w:r w:rsidRPr="00677356">
        <w:rPr>
          <w:rFonts w:hint="eastAsia"/>
          <w:i/>
        </w:rPr>
        <w:t xml:space="preserve"> model layer (</w:t>
      </w:r>
      <w:r w:rsidRPr="00677356">
        <w:rPr>
          <w:i/>
        </w:rPr>
        <w:t>around 18 m and 420 m above the ground surface</w:t>
      </w:r>
      <w:r w:rsidRPr="00677356">
        <w:rPr>
          <w:rFonts w:hint="eastAsia"/>
          <w:i/>
        </w:rPr>
        <w:t xml:space="preserve">, respectively) caused by </w:t>
      </w:r>
      <w:r w:rsidR="00FE5D08" w:rsidRPr="00677356">
        <w:rPr>
          <w:i/>
        </w:rPr>
        <w:t xml:space="preserve">the </w:t>
      </w:r>
      <w:r w:rsidRPr="00677356">
        <w:rPr>
          <w:rFonts w:hint="eastAsia"/>
          <w:i/>
        </w:rPr>
        <w:t>ALW</w:t>
      </w:r>
      <w:r w:rsidRPr="00677356">
        <w:rPr>
          <w:i/>
        </w:rPr>
        <w:t xml:space="preserve"> from 05 </w:t>
      </w:r>
      <w:r w:rsidRPr="00677356">
        <w:rPr>
          <w:rFonts w:hint="eastAsia"/>
          <w:i/>
        </w:rPr>
        <w:t xml:space="preserve">December 2015 </w:t>
      </w:r>
      <w:r w:rsidRPr="00677356">
        <w:rPr>
          <w:i/>
        </w:rPr>
        <w:t xml:space="preserve">to </w:t>
      </w:r>
      <w:r w:rsidRPr="00677356">
        <w:rPr>
          <w:rFonts w:hint="eastAsia"/>
          <w:i/>
        </w:rPr>
        <w:t>04</w:t>
      </w:r>
      <w:r w:rsidRPr="00677356">
        <w:rPr>
          <w:i/>
        </w:rPr>
        <w:t xml:space="preserve"> January 201</w:t>
      </w:r>
      <w:r w:rsidRPr="00677356">
        <w:rPr>
          <w:rFonts w:hint="eastAsia"/>
          <w:i/>
        </w:rPr>
        <w:t>6</w:t>
      </w:r>
      <w:r w:rsidR="00AE6E69">
        <w:rPr>
          <w:i/>
        </w:rPr>
        <w:t xml:space="preserve"> in NCP</w:t>
      </w:r>
      <w:r w:rsidRPr="00677356">
        <w:rPr>
          <w:rFonts w:hint="eastAsia"/>
          <w:i/>
        </w:rPr>
        <w:t>.</w:t>
      </w:r>
    </w:p>
    <w:p w14:paraId="211B02F2" w14:textId="205D6F66" w:rsidR="007D706F" w:rsidRPr="00677356" w:rsidRDefault="00F7245C" w:rsidP="009D3C97">
      <w:pPr>
        <w:pStyle w:val="a3"/>
        <w:shd w:val="clear" w:color="auto" w:fill="FFFFFF"/>
        <w:adjustRightInd w:val="0"/>
        <w:snapToGrid w:val="0"/>
        <w:spacing w:beforeLines="50" w:before="211" w:beforeAutospacing="0" w:after="0" w:afterAutospacing="0"/>
        <w:ind w:left="720" w:hangingChars="300" w:hanging="720"/>
        <w:rPr>
          <w:i/>
        </w:rPr>
      </w:pPr>
      <w:r w:rsidRPr="00677356">
        <w:rPr>
          <w:rFonts w:hint="eastAsia"/>
          <w:i/>
        </w:rPr>
        <w:t>Figure 10</w:t>
      </w:r>
      <w:r w:rsidR="00FE5D08" w:rsidRPr="00677356">
        <w:rPr>
          <w:i/>
        </w:rPr>
        <w:t xml:space="preserve"> Average </w:t>
      </w:r>
      <w:r w:rsidR="00FE5D08" w:rsidRPr="00677356">
        <w:rPr>
          <w:rFonts w:hint="eastAsia"/>
          <w:i/>
        </w:rPr>
        <w:t>n</w:t>
      </w:r>
      <w:r w:rsidRPr="00677356">
        <w:rPr>
          <w:rFonts w:hint="eastAsia"/>
          <w:i/>
        </w:rPr>
        <w:t xml:space="preserve">ear-surface </w:t>
      </w:r>
      <w:r w:rsidRPr="00677356">
        <w:rPr>
          <w:i/>
        </w:rPr>
        <w:t xml:space="preserve">(a) absolute and (b) relative </w:t>
      </w:r>
      <w:r w:rsidRPr="00677356">
        <w:rPr>
          <w:rFonts w:hint="eastAsia"/>
          <w:i/>
        </w:rPr>
        <w:t>PM</w:t>
      </w:r>
      <w:r w:rsidRPr="00677356">
        <w:rPr>
          <w:rFonts w:hint="eastAsia"/>
          <w:i/>
          <w:vertAlign w:val="subscript"/>
        </w:rPr>
        <w:t>2.5</w:t>
      </w:r>
      <w:r w:rsidRPr="00677356">
        <w:rPr>
          <w:rFonts w:hint="eastAsia"/>
          <w:i/>
        </w:rPr>
        <w:t xml:space="preserve"> contribution </w:t>
      </w:r>
      <w:r w:rsidRPr="00677356">
        <w:rPr>
          <w:i/>
        </w:rPr>
        <w:t xml:space="preserve">caused by the </w:t>
      </w:r>
      <w:r w:rsidRPr="00677356">
        <w:rPr>
          <w:rFonts w:hint="eastAsia"/>
          <w:i/>
        </w:rPr>
        <w:t>ALW-J</w:t>
      </w:r>
      <w:r w:rsidRPr="00677356">
        <w:rPr>
          <w:i/>
        </w:rPr>
        <w:t xml:space="preserve"> from 05 </w:t>
      </w:r>
      <w:r w:rsidRPr="00677356">
        <w:rPr>
          <w:rFonts w:hint="eastAsia"/>
          <w:i/>
        </w:rPr>
        <w:t xml:space="preserve">December 2015 </w:t>
      </w:r>
      <w:r w:rsidRPr="00677356">
        <w:rPr>
          <w:i/>
        </w:rPr>
        <w:t xml:space="preserve">to </w:t>
      </w:r>
      <w:r w:rsidRPr="00677356">
        <w:rPr>
          <w:rFonts w:hint="eastAsia"/>
          <w:i/>
        </w:rPr>
        <w:t>04</w:t>
      </w:r>
      <w:r w:rsidRPr="00677356">
        <w:rPr>
          <w:i/>
        </w:rPr>
        <w:t xml:space="preserve"> January 201</w:t>
      </w:r>
      <w:r w:rsidRPr="00677356">
        <w:rPr>
          <w:rFonts w:hint="eastAsia"/>
          <w:i/>
        </w:rPr>
        <w:t>6</w:t>
      </w:r>
      <w:r w:rsidRPr="00677356">
        <w:rPr>
          <w:i/>
        </w:rPr>
        <w:t>.</w:t>
      </w:r>
    </w:p>
    <w:p w14:paraId="2764A226" w14:textId="2AC14B2C" w:rsidR="00F7245C" w:rsidRPr="00677356" w:rsidRDefault="00F7245C" w:rsidP="009D3C97">
      <w:pPr>
        <w:pStyle w:val="a3"/>
        <w:shd w:val="clear" w:color="auto" w:fill="FFFFFF"/>
        <w:adjustRightInd w:val="0"/>
        <w:snapToGrid w:val="0"/>
        <w:spacing w:beforeLines="50" w:before="211" w:beforeAutospacing="0" w:after="0" w:afterAutospacing="0"/>
        <w:ind w:left="720" w:hangingChars="300" w:hanging="720"/>
        <w:rPr>
          <w:i/>
        </w:rPr>
      </w:pPr>
      <w:r w:rsidRPr="00677356">
        <w:rPr>
          <w:i/>
        </w:rPr>
        <w:t>F</w:t>
      </w:r>
      <w:r w:rsidRPr="00677356">
        <w:rPr>
          <w:rFonts w:hint="eastAsia"/>
          <w:i/>
        </w:rPr>
        <w:t>igure 11</w:t>
      </w:r>
      <w:r w:rsidR="00FE5D08" w:rsidRPr="00677356">
        <w:rPr>
          <w:i/>
        </w:rPr>
        <w:t xml:space="preserve"> Average n</w:t>
      </w:r>
      <w:r w:rsidRPr="00677356">
        <w:rPr>
          <w:rFonts w:hint="eastAsia"/>
          <w:i/>
        </w:rPr>
        <w:t xml:space="preserve">ear-surface </w:t>
      </w:r>
      <w:r w:rsidR="00BC13BE" w:rsidRPr="00677356">
        <w:rPr>
          <w:i/>
        </w:rPr>
        <w:t>(a)/(c)/(e) absolute</w:t>
      </w:r>
      <w:r w:rsidRPr="00677356">
        <w:rPr>
          <w:i/>
        </w:rPr>
        <w:t xml:space="preserve"> and </w:t>
      </w:r>
      <w:r w:rsidRPr="00677356">
        <w:rPr>
          <w:rFonts w:hint="eastAsia"/>
          <w:i/>
        </w:rPr>
        <w:t>(b)</w:t>
      </w:r>
      <w:r w:rsidR="00BC13BE" w:rsidRPr="00677356">
        <w:rPr>
          <w:i/>
        </w:rPr>
        <w:t>/(d)/(f) relative</w:t>
      </w:r>
      <w:r w:rsidR="00BC13BE" w:rsidRPr="00677356">
        <w:rPr>
          <w:rFonts w:hint="eastAsia"/>
          <w:i/>
        </w:rPr>
        <w:t xml:space="preserve"> </w:t>
      </w:r>
      <w:r w:rsidR="00BC13BE" w:rsidRPr="00677356">
        <w:rPr>
          <w:i/>
        </w:rPr>
        <w:t>contribution to</w:t>
      </w:r>
      <w:r w:rsidRPr="00677356">
        <w:rPr>
          <w:rFonts w:hint="eastAsia"/>
          <w:i/>
        </w:rPr>
        <w:t xml:space="preserve"> sulfate</w:t>
      </w:r>
      <w:r w:rsidR="00BC13BE" w:rsidRPr="00677356">
        <w:rPr>
          <w:i/>
        </w:rPr>
        <w:t>/</w:t>
      </w:r>
      <w:r w:rsidRPr="00677356">
        <w:rPr>
          <w:rFonts w:hint="eastAsia"/>
          <w:i/>
        </w:rPr>
        <w:t>nitrate</w:t>
      </w:r>
      <w:r w:rsidR="00BC13BE" w:rsidRPr="00677356">
        <w:rPr>
          <w:i/>
        </w:rPr>
        <w:t>/</w:t>
      </w:r>
      <w:r w:rsidRPr="00677356">
        <w:rPr>
          <w:rFonts w:hint="eastAsia"/>
          <w:i/>
        </w:rPr>
        <w:t>ammonium</w:t>
      </w:r>
      <w:r w:rsidR="00BC13BE" w:rsidRPr="00677356">
        <w:rPr>
          <w:i/>
        </w:rPr>
        <w:t xml:space="preserve"> concentrations,</w:t>
      </w:r>
      <w:r w:rsidRPr="00677356">
        <w:rPr>
          <w:rFonts w:hint="eastAsia"/>
          <w:i/>
        </w:rPr>
        <w:t xml:space="preserve"> </w:t>
      </w:r>
      <w:r w:rsidRPr="00677356">
        <w:rPr>
          <w:i/>
        </w:rPr>
        <w:t xml:space="preserve">caused by the </w:t>
      </w:r>
      <w:r w:rsidRPr="00677356">
        <w:rPr>
          <w:rFonts w:hint="eastAsia"/>
          <w:i/>
        </w:rPr>
        <w:t>ALW-</w:t>
      </w:r>
      <w:r w:rsidRPr="00677356">
        <w:rPr>
          <w:i/>
        </w:rPr>
        <w:t xml:space="preserve">HET from 05 </w:t>
      </w:r>
      <w:r w:rsidRPr="00677356">
        <w:rPr>
          <w:rFonts w:hint="eastAsia"/>
          <w:i/>
        </w:rPr>
        <w:t xml:space="preserve">December 2015 </w:t>
      </w:r>
      <w:r w:rsidRPr="00677356">
        <w:rPr>
          <w:i/>
        </w:rPr>
        <w:t xml:space="preserve">to </w:t>
      </w:r>
      <w:r w:rsidRPr="00677356">
        <w:rPr>
          <w:rFonts w:hint="eastAsia"/>
          <w:i/>
        </w:rPr>
        <w:t>04</w:t>
      </w:r>
      <w:r w:rsidRPr="00677356">
        <w:rPr>
          <w:i/>
        </w:rPr>
        <w:t xml:space="preserve"> January 201</w:t>
      </w:r>
      <w:r w:rsidRPr="00677356">
        <w:rPr>
          <w:rFonts w:hint="eastAsia"/>
          <w:i/>
        </w:rPr>
        <w:t>6</w:t>
      </w:r>
      <w:r w:rsidRPr="00677356">
        <w:rPr>
          <w:i/>
        </w:rPr>
        <w:t>.</w:t>
      </w:r>
    </w:p>
    <w:p w14:paraId="4CD98392" w14:textId="0B512C6E" w:rsidR="00CE4215" w:rsidRPr="00677356" w:rsidRDefault="00CE4215" w:rsidP="009D3C97">
      <w:pPr>
        <w:pStyle w:val="a3"/>
        <w:shd w:val="clear" w:color="auto" w:fill="FFFFFF"/>
        <w:adjustRightInd w:val="0"/>
        <w:snapToGrid w:val="0"/>
        <w:spacing w:beforeLines="50" w:before="211" w:beforeAutospacing="0" w:after="0" w:afterAutospacing="0"/>
        <w:ind w:left="720" w:hangingChars="300" w:hanging="720"/>
        <w:rPr>
          <w:i/>
        </w:rPr>
      </w:pPr>
      <w:r w:rsidRPr="00677356">
        <w:rPr>
          <w:rFonts w:hint="eastAsia"/>
          <w:i/>
        </w:rPr>
        <w:t>Figure 13</w:t>
      </w:r>
      <w:r w:rsidR="00BC13BE" w:rsidRPr="00677356">
        <w:rPr>
          <w:i/>
        </w:rPr>
        <w:t xml:space="preserve"> Average n</w:t>
      </w:r>
      <w:r w:rsidRPr="00677356">
        <w:rPr>
          <w:rFonts w:hint="eastAsia"/>
          <w:i/>
        </w:rPr>
        <w:t xml:space="preserve">ear-surface </w:t>
      </w:r>
      <w:r w:rsidRPr="00677356">
        <w:rPr>
          <w:i/>
        </w:rPr>
        <w:t>(a) absolute and (b) relative</w:t>
      </w:r>
      <w:r w:rsidRPr="00677356">
        <w:rPr>
          <w:rFonts w:hint="eastAsia"/>
          <w:b/>
          <w:i/>
        </w:rPr>
        <w:t xml:space="preserve"> </w:t>
      </w:r>
      <w:r w:rsidRPr="00677356">
        <w:rPr>
          <w:rFonts w:hint="eastAsia"/>
          <w:i/>
        </w:rPr>
        <w:t xml:space="preserve">SOA contribution </w:t>
      </w:r>
      <w:r w:rsidRPr="00677356">
        <w:rPr>
          <w:i/>
        </w:rPr>
        <w:t xml:space="preserve">caused by the </w:t>
      </w:r>
      <w:r w:rsidRPr="00677356">
        <w:rPr>
          <w:rFonts w:hint="eastAsia"/>
          <w:i/>
        </w:rPr>
        <w:t>ALW-</w:t>
      </w:r>
      <w:r w:rsidRPr="00677356">
        <w:rPr>
          <w:i/>
        </w:rPr>
        <w:t xml:space="preserve">HET from 05 </w:t>
      </w:r>
      <w:r w:rsidRPr="00677356">
        <w:rPr>
          <w:rFonts w:hint="eastAsia"/>
          <w:i/>
        </w:rPr>
        <w:t xml:space="preserve">December 2015 </w:t>
      </w:r>
      <w:r w:rsidRPr="00677356">
        <w:rPr>
          <w:i/>
        </w:rPr>
        <w:t xml:space="preserve">to </w:t>
      </w:r>
      <w:r w:rsidRPr="00677356">
        <w:rPr>
          <w:rFonts w:hint="eastAsia"/>
          <w:i/>
        </w:rPr>
        <w:t>04</w:t>
      </w:r>
      <w:r w:rsidRPr="00677356">
        <w:rPr>
          <w:i/>
        </w:rPr>
        <w:t xml:space="preserve"> January 201</w:t>
      </w:r>
      <w:r w:rsidRPr="00677356">
        <w:rPr>
          <w:rFonts w:hint="eastAsia"/>
          <w:i/>
        </w:rPr>
        <w:t>6</w:t>
      </w:r>
      <w:r w:rsidRPr="00677356">
        <w:rPr>
          <w:i/>
        </w:rPr>
        <w:t>.</w:t>
      </w:r>
    </w:p>
    <w:p w14:paraId="50E8F551" w14:textId="3273AE49" w:rsidR="00CE4215" w:rsidRPr="00677356" w:rsidRDefault="00CE4215" w:rsidP="009D3C97">
      <w:pPr>
        <w:pStyle w:val="a3"/>
        <w:shd w:val="clear" w:color="auto" w:fill="FFFFFF"/>
        <w:adjustRightInd w:val="0"/>
        <w:snapToGrid w:val="0"/>
        <w:spacing w:beforeLines="50" w:before="211" w:beforeAutospacing="0" w:after="0" w:afterAutospacing="0"/>
        <w:ind w:left="720" w:hangingChars="300" w:hanging="720"/>
        <w:rPr>
          <w:i/>
        </w:rPr>
      </w:pPr>
      <w:r w:rsidRPr="00677356">
        <w:rPr>
          <w:rFonts w:hint="eastAsia"/>
          <w:i/>
        </w:rPr>
        <w:t>Figure 14</w:t>
      </w:r>
      <w:r w:rsidR="00BC13BE" w:rsidRPr="00677356">
        <w:rPr>
          <w:i/>
        </w:rPr>
        <w:t xml:space="preserve"> Average </w:t>
      </w:r>
      <w:r w:rsidR="00BC13BE" w:rsidRPr="00677356">
        <w:rPr>
          <w:rFonts w:hint="eastAsia"/>
          <w:i/>
        </w:rPr>
        <w:t>n</w:t>
      </w:r>
      <w:r w:rsidRPr="00677356">
        <w:rPr>
          <w:rFonts w:hint="eastAsia"/>
          <w:i/>
        </w:rPr>
        <w:t xml:space="preserve">ear-surface </w:t>
      </w:r>
      <w:r w:rsidRPr="00677356">
        <w:rPr>
          <w:i/>
        </w:rPr>
        <w:t xml:space="preserve">(a) absolute and (b) relative </w:t>
      </w:r>
      <w:r w:rsidRPr="00677356">
        <w:rPr>
          <w:rFonts w:hint="eastAsia"/>
          <w:i/>
        </w:rPr>
        <w:t>PM</w:t>
      </w:r>
      <w:r w:rsidRPr="00677356">
        <w:rPr>
          <w:rFonts w:hint="eastAsia"/>
          <w:i/>
          <w:vertAlign w:val="subscript"/>
        </w:rPr>
        <w:t>2.5</w:t>
      </w:r>
      <w:r w:rsidRPr="00677356">
        <w:rPr>
          <w:rFonts w:hint="eastAsia"/>
          <w:i/>
        </w:rPr>
        <w:t xml:space="preserve"> contribution </w:t>
      </w:r>
      <w:r w:rsidRPr="00677356">
        <w:rPr>
          <w:i/>
        </w:rPr>
        <w:t xml:space="preserve">caused by the </w:t>
      </w:r>
      <w:r w:rsidRPr="00677356">
        <w:rPr>
          <w:rFonts w:hint="eastAsia"/>
          <w:i/>
        </w:rPr>
        <w:t>ALW-HET</w:t>
      </w:r>
      <w:r w:rsidRPr="00677356">
        <w:rPr>
          <w:i/>
        </w:rPr>
        <w:t xml:space="preserve"> from 05 </w:t>
      </w:r>
      <w:r w:rsidRPr="00677356">
        <w:rPr>
          <w:rFonts w:hint="eastAsia"/>
          <w:i/>
        </w:rPr>
        <w:t xml:space="preserve">December 2015 </w:t>
      </w:r>
      <w:r w:rsidRPr="00677356">
        <w:rPr>
          <w:i/>
        </w:rPr>
        <w:t xml:space="preserve">to </w:t>
      </w:r>
      <w:r w:rsidRPr="00677356">
        <w:rPr>
          <w:rFonts w:hint="eastAsia"/>
          <w:i/>
        </w:rPr>
        <w:t>04</w:t>
      </w:r>
      <w:r w:rsidRPr="00677356">
        <w:rPr>
          <w:i/>
        </w:rPr>
        <w:t xml:space="preserve"> January 201</w:t>
      </w:r>
      <w:r w:rsidRPr="00677356">
        <w:rPr>
          <w:rFonts w:hint="eastAsia"/>
          <w:i/>
        </w:rPr>
        <w:t>6.</w:t>
      </w:r>
    </w:p>
    <w:p w14:paraId="01DAC483" w14:textId="18AB46E8" w:rsidR="00CE4215" w:rsidRPr="00677356" w:rsidRDefault="00CE4215" w:rsidP="009D3C97">
      <w:pPr>
        <w:pStyle w:val="a3"/>
        <w:shd w:val="clear" w:color="auto" w:fill="FFFFFF"/>
        <w:adjustRightInd w:val="0"/>
        <w:snapToGrid w:val="0"/>
        <w:spacing w:beforeLines="50" w:before="211" w:beforeAutospacing="0" w:after="0" w:afterAutospacing="0"/>
        <w:ind w:left="720" w:hangingChars="300" w:hanging="720"/>
        <w:rPr>
          <w:i/>
        </w:rPr>
      </w:pPr>
      <w:r w:rsidRPr="00677356">
        <w:rPr>
          <w:i/>
        </w:rPr>
        <w:t>F</w:t>
      </w:r>
      <w:r w:rsidRPr="00677356">
        <w:rPr>
          <w:rFonts w:hint="eastAsia"/>
          <w:i/>
        </w:rPr>
        <w:t>igure 18</w:t>
      </w:r>
      <w:r w:rsidR="00BC13BE" w:rsidRPr="00677356">
        <w:rPr>
          <w:i/>
        </w:rPr>
        <w:t xml:space="preserve"> Average </w:t>
      </w:r>
      <w:r w:rsidR="00BC13BE" w:rsidRPr="00677356">
        <w:rPr>
          <w:rFonts w:hint="eastAsia"/>
          <w:i/>
        </w:rPr>
        <w:t>n</w:t>
      </w:r>
      <w:r w:rsidRPr="00677356">
        <w:rPr>
          <w:rFonts w:hint="eastAsia"/>
          <w:i/>
        </w:rPr>
        <w:t xml:space="preserve">ear-surface </w:t>
      </w:r>
      <w:r w:rsidRPr="00677356">
        <w:rPr>
          <w:i/>
        </w:rPr>
        <w:t xml:space="preserve">(a) absolute and (b) relative </w:t>
      </w:r>
      <w:r w:rsidRPr="00677356">
        <w:rPr>
          <w:rFonts w:hint="eastAsia"/>
          <w:i/>
        </w:rPr>
        <w:t>PM</w:t>
      </w:r>
      <w:r w:rsidRPr="00677356">
        <w:rPr>
          <w:rFonts w:hint="eastAsia"/>
          <w:i/>
          <w:vertAlign w:val="subscript"/>
        </w:rPr>
        <w:t>2.5</w:t>
      </w:r>
      <w:r w:rsidRPr="00677356">
        <w:rPr>
          <w:rFonts w:hint="eastAsia"/>
          <w:i/>
        </w:rPr>
        <w:t xml:space="preserve"> contribution </w:t>
      </w:r>
      <w:r w:rsidRPr="00677356">
        <w:rPr>
          <w:i/>
        </w:rPr>
        <w:t xml:space="preserve">caused by the </w:t>
      </w:r>
      <w:r w:rsidRPr="00677356">
        <w:rPr>
          <w:rFonts w:hint="eastAsia"/>
          <w:i/>
        </w:rPr>
        <w:t>ALW-TOT</w:t>
      </w:r>
      <w:r w:rsidRPr="00677356">
        <w:rPr>
          <w:i/>
        </w:rPr>
        <w:t xml:space="preserve"> from 05 </w:t>
      </w:r>
      <w:r w:rsidRPr="00677356">
        <w:rPr>
          <w:rFonts w:hint="eastAsia"/>
          <w:i/>
        </w:rPr>
        <w:t xml:space="preserve">December 2015 </w:t>
      </w:r>
      <w:r w:rsidRPr="00677356">
        <w:rPr>
          <w:i/>
        </w:rPr>
        <w:t xml:space="preserve">to </w:t>
      </w:r>
      <w:r w:rsidRPr="00677356">
        <w:rPr>
          <w:rFonts w:hint="eastAsia"/>
          <w:i/>
        </w:rPr>
        <w:t>04</w:t>
      </w:r>
      <w:r w:rsidRPr="00677356">
        <w:rPr>
          <w:i/>
        </w:rPr>
        <w:t xml:space="preserve"> January 201</w:t>
      </w:r>
      <w:r w:rsidRPr="00677356">
        <w:rPr>
          <w:rFonts w:hint="eastAsia"/>
          <w:i/>
        </w:rPr>
        <w:t>6</w:t>
      </w:r>
      <w:r w:rsidRPr="00677356">
        <w:rPr>
          <w:i/>
        </w:rPr>
        <w:t>.</w:t>
      </w:r>
    </w:p>
    <w:p w14:paraId="6EA40C6D" w14:textId="12115A18" w:rsidR="00CE4215" w:rsidRPr="003D019C" w:rsidRDefault="00CE4215" w:rsidP="0030624A">
      <w:pPr>
        <w:pStyle w:val="a3"/>
        <w:shd w:val="clear" w:color="auto" w:fill="FFFFFF"/>
        <w:adjustRightInd w:val="0"/>
        <w:snapToGrid w:val="0"/>
        <w:spacing w:before="0" w:beforeAutospacing="0" w:after="0" w:afterAutospacing="0" w:line="360" w:lineRule="auto"/>
        <w:jc w:val="both"/>
      </w:pPr>
    </w:p>
    <w:p w14:paraId="72E25488" w14:textId="77777777" w:rsidR="003D019C" w:rsidRPr="003D019C" w:rsidRDefault="003D019C" w:rsidP="0030624A">
      <w:pPr>
        <w:pStyle w:val="a3"/>
        <w:shd w:val="clear" w:color="auto" w:fill="FFFFFF"/>
        <w:adjustRightInd w:val="0"/>
        <w:snapToGrid w:val="0"/>
        <w:spacing w:before="0" w:beforeAutospacing="0" w:after="0" w:afterAutospacing="0" w:line="360" w:lineRule="auto"/>
        <w:jc w:val="both"/>
      </w:pPr>
    </w:p>
    <w:p w14:paraId="6FD1CD68" w14:textId="77777777" w:rsidR="003D019C" w:rsidRPr="003D019C" w:rsidRDefault="003D019C" w:rsidP="0030624A">
      <w:pPr>
        <w:pStyle w:val="a3"/>
        <w:shd w:val="clear" w:color="auto" w:fill="FFFFFF"/>
        <w:adjustRightInd w:val="0"/>
        <w:snapToGrid w:val="0"/>
        <w:spacing w:before="0" w:beforeAutospacing="0" w:after="0" w:afterAutospacing="0" w:line="360" w:lineRule="auto"/>
        <w:jc w:val="both"/>
      </w:pPr>
    </w:p>
    <w:p w14:paraId="5EC1F8A7" w14:textId="77777777" w:rsidR="003D019C" w:rsidRPr="003D019C" w:rsidRDefault="003D019C" w:rsidP="0030624A">
      <w:pPr>
        <w:pStyle w:val="a3"/>
        <w:shd w:val="clear" w:color="auto" w:fill="FFFFFF"/>
        <w:adjustRightInd w:val="0"/>
        <w:snapToGrid w:val="0"/>
        <w:spacing w:before="0" w:beforeAutospacing="0" w:after="0" w:afterAutospacing="0" w:line="360" w:lineRule="auto"/>
        <w:jc w:val="both"/>
      </w:pPr>
    </w:p>
    <w:p w14:paraId="704A4933" w14:textId="0D986BB8" w:rsidR="004D248D" w:rsidRDefault="004D248D" w:rsidP="0030624A">
      <w:pPr>
        <w:widowControl/>
        <w:adjustRightInd w:val="0"/>
        <w:snapToGrid w:val="0"/>
        <w:spacing w:line="360" w:lineRule="auto"/>
        <w:jc w:val="left"/>
        <w:rPr>
          <w:rFonts w:ascii="Times New Roman" w:hAnsi="Times New Roman" w:cs="Times New Roman"/>
          <w:b/>
        </w:rPr>
      </w:pPr>
      <w:r>
        <w:rPr>
          <w:rFonts w:ascii="Times New Roman" w:hAnsi="Times New Roman" w:cs="Times New Roman"/>
          <w:b/>
        </w:rPr>
        <w:br w:type="page"/>
      </w:r>
    </w:p>
    <w:p w14:paraId="51B5B2AC" w14:textId="5016F3B3" w:rsidR="00F262DC" w:rsidRPr="002203F9" w:rsidRDefault="00F262DC" w:rsidP="009F4D35">
      <w:pPr>
        <w:adjustRightInd w:val="0"/>
        <w:snapToGrid w:val="0"/>
        <w:spacing w:beforeLines="50" w:before="211" w:line="360" w:lineRule="auto"/>
        <w:outlineLvl w:val="0"/>
        <w:rPr>
          <w:rFonts w:ascii="Times New Roman" w:hAnsi="Times New Roman" w:cs="Times New Roman"/>
          <w:b/>
        </w:rPr>
      </w:pPr>
      <w:r w:rsidRPr="002203F9">
        <w:rPr>
          <w:rFonts w:ascii="Times New Roman" w:hAnsi="Times New Roman" w:cs="Times New Roman"/>
          <w:b/>
        </w:rPr>
        <w:t>Reply to Anonymous Referee #2</w:t>
      </w:r>
    </w:p>
    <w:p w14:paraId="42945A22" w14:textId="77777777" w:rsidR="00F262DC" w:rsidRPr="002203F9" w:rsidRDefault="00F262DC" w:rsidP="009F4D35">
      <w:pPr>
        <w:adjustRightInd w:val="0"/>
        <w:snapToGrid w:val="0"/>
        <w:spacing w:line="360" w:lineRule="auto"/>
        <w:rPr>
          <w:rFonts w:ascii="Times New Roman" w:hAnsi="Times New Roman" w:cs="Times New Roman"/>
          <w:b/>
        </w:rPr>
      </w:pPr>
    </w:p>
    <w:p w14:paraId="5052A889" w14:textId="77777777" w:rsidR="00F262DC" w:rsidRPr="002203F9" w:rsidRDefault="00F262DC" w:rsidP="009F4D35">
      <w:pPr>
        <w:adjustRightInd w:val="0"/>
        <w:snapToGrid w:val="0"/>
        <w:spacing w:line="360" w:lineRule="auto"/>
        <w:rPr>
          <w:rFonts w:ascii="Times New Roman" w:hAnsi="Times New Roman" w:cs="Times New Roman"/>
          <w:b/>
        </w:rPr>
      </w:pPr>
      <w:r w:rsidRPr="002203F9">
        <w:rPr>
          <w:rFonts w:ascii="Times New Roman" w:hAnsi="Times New Roman" w:cs="Times New Roman"/>
        </w:rPr>
        <w:t>We thank the reviewer for the careful reading of the manuscript and helpful comments. We have revised the manuscript following the suggestion, as described below.</w:t>
      </w:r>
    </w:p>
    <w:p w14:paraId="3FF97C75" w14:textId="77777777" w:rsidR="00F262DC" w:rsidRPr="002203F9" w:rsidRDefault="00F262DC" w:rsidP="009F4D35">
      <w:pPr>
        <w:pStyle w:val="a3"/>
        <w:shd w:val="clear" w:color="auto" w:fill="FFFFFF"/>
        <w:adjustRightInd w:val="0"/>
        <w:snapToGrid w:val="0"/>
        <w:spacing w:before="0" w:beforeAutospacing="0" w:after="0" w:afterAutospacing="0" w:line="360" w:lineRule="auto"/>
        <w:jc w:val="both"/>
      </w:pPr>
    </w:p>
    <w:p w14:paraId="6472D25D" w14:textId="77777777" w:rsidR="009D34F3" w:rsidRPr="009D34F3" w:rsidRDefault="009D34F3" w:rsidP="009F4D35">
      <w:pPr>
        <w:adjustRightInd w:val="0"/>
        <w:snapToGrid w:val="0"/>
        <w:spacing w:line="360" w:lineRule="auto"/>
        <w:rPr>
          <w:rFonts w:ascii="Times New Roman" w:hAnsi="Times New Roman" w:cs="Times New Roman"/>
        </w:rPr>
      </w:pPr>
      <w:r w:rsidRPr="009D34F3">
        <w:rPr>
          <w:rFonts w:ascii="Times New Roman" w:hAnsi="Times New Roman" w:cs="Times New Roman"/>
        </w:rPr>
        <w:t xml:space="preserve">The paper used several sensitivity simulations to evaluate the impact of aerosol liquid water on wintertime haze in China. There are some major problems that the authors need to address before it can be considered for publication. </w:t>
      </w:r>
    </w:p>
    <w:p w14:paraId="2BD03A9F" w14:textId="77777777" w:rsidR="00784A3C" w:rsidRPr="009D34F3" w:rsidRDefault="00784A3C" w:rsidP="009F4D35">
      <w:pPr>
        <w:adjustRightInd w:val="0"/>
        <w:snapToGrid w:val="0"/>
        <w:spacing w:line="360" w:lineRule="auto"/>
        <w:rPr>
          <w:rFonts w:ascii="Times New Roman" w:hAnsi="Times New Roman" w:cs="Times New Roman"/>
        </w:rPr>
      </w:pPr>
    </w:p>
    <w:p w14:paraId="478C98DE" w14:textId="68488AB7" w:rsidR="000F19A8" w:rsidRPr="000F19A8" w:rsidRDefault="00F262DC" w:rsidP="009F4D35">
      <w:pPr>
        <w:widowControl/>
        <w:autoSpaceDE w:val="0"/>
        <w:autoSpaceDN w:val="0"/>
        <w:adjustRightInd w:val="0"/>
        <w:snapToGrid w:val="0"/>
        <w:spacing w:line="360" w:lineRule="auto"/>
        <w:rPr>
          <w:rFonts w:ascii="Times New Roman" w:hAnsi="Times New Roman" w:cs="Times New Roman"/>
          <w:kern w:val="0"/>
        </w:rPr>
      </w:pPr>
      <w:r w:rsidRPr="000F19A8">
        <w:rPr>
          <w:rFonts w:ascii="Times New Roman" w:hAnsi="Times New Roman" w:cs="Times New Roman"/>
          <w:b/>
        </w:rPr>
        <w:t>1 Comment</w:t>
      </w:r>
      <w:r w:rsidRPr="000F19A8">
        <w:rPr>
          <w:rFonts w:ascii="Times New Roman" w:hAnsi="Times New Roman" w:cs="Times New Roman"/>
        </w:rPr>
        <w:t xml:space="preserve">: </w:t>
      </w:r>
      <w:r w:rsidR="000F19A8" w:rsidRPr="000F19A8">
        <w:rPr>
          <w:rFonts w:ascii="Times New Roman" w:hAnsi="Times New Roman" w:cs="Times New Roman"/>
          <w:kern w:val="0"/>
        </w:rPr>
        <w:t xml:space="preserve">The authors did not provide a detailed description </w:t>
      </w:r>
      <w:r w:rsidR="000F19A8">
        <w:rPr>
          <w:rFonts w:ascii="Times New Roman" w:hAnsi="Times New Roman" w:cs="Times New Roman"/>
          <w:kern w:val="0"/>
        </w:rPr>
        <w:t>of how four sensitivity simula</w:t>
      </w:r>
      <w:r w:rsidR="000F19A8" w:rsidRPr="000F19A8">
        <w:rPr>
          <w:rFonts w:ascii="Times New Roman" w:hAnsi="Times New Roman" w:cs="Times New Roman"/>
          <w:kern w:val="0"/>
        </w:rPr>
        <w:t>tions are conducted, and how the contributions of aerosol water are determined. The methods section is too simple for meaningful evaluation of the results of the paper.</w:t>
      </w:r>
    </w:p>
    <w:p w14:paraId="25B1B53A" w14:textId="1D6F7B38" w:rsidR="003130EA" w:rsidRDefault="00F262DC" w:rsidP="009F4D35">
      <w:pPr>
        <w:widowControl/>
        <w:autoSpaceDE w:val="0"/>
        <w:autoSpaceDN w:val="0"/>
        <w:adjustRightInd w:val="0"/>
        <w:snapToGrid w:val="0"/>
        <w:spacing w:beforeLines="50" w:before="211" w:line="360" w:lineRule="auto"/>
        <w:rPr>
          <w:rFonts w:ascii="Times New Roman" w:hAnsi="Times New Roman" w:cs="Times New Roman"/>
        </w:rPr>
      </w:pPr>
      <w:r w:rsidRPr="003130EA">
        <w:rPr>
          <w:rFonts w:ascii="Times New Roman" w:hAnsi="Times New Roman" w:cs="Times New Roman"/>
          <w:b/>
        </w:rPr>
        <w:t>Response:</w:t>
      </w:r>
      <w:r w:rsidRPr="003130EA">
        <w:rPr>
          <w:rFonts w:ascii="Times New Roman" w:hAnsi="Times New Roman" w:cs="Times New Roman"/>
        </w:rPr>
        <w:t xml:space="preserve"> </w:t>
      </w:r>
      <w:r w:rsidR="0095684B">
        <w:rPr>
          <w:rFonts w:ascii="Times New Roman" w:hAnsi="Times New Roman" w:cs="Times New Roman"/>
        </w:rPr>
        <w:t>We have included a table (Table 2) to describe the sensitivity simulations in more details, and also clarified in Section 3.3:</w:t>
      </w:r>
      <w:r w:rsidR="00426688" w:rsidRPr="000C67E6">
        <w:rPr>
          <w:rFonts w:ascii="Times New Roman" w:hAnsi="Times New Roman" w:cs="Times New Roman"/>
        </w:rPr>
        <w:t xml:space="preserve"> “</w:t>
      </w:r>
      <w:r w:rsidR="00426688" w:rsidRPr="00D83EE7">
        <w:rPr>
          <w:rFonts w:ascii="Times New Roman" w:hAnsi="Times New Roman" w:cs="Times New Roman"/>
          <w:i/>
        </w:rPr>
        <w:t xml:space="preserve">Besides the base case with all the ALW effect (hereafter referred to as </w:t>
      </w:r>
      <m:oMath>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base</m:t>
            </m:r>
          </m:sub>
        </m:sSub>
      </m:oMath>
      <w:r w:rsidR="00426688" w:rsidRPr="00D83EE7">
        <w:rPr>
          <w:rFonts w:ascii="Times New Roman" w:hAnsi="Times New Roman" w:cs="Times New Roman"/>
          <w:i/>
        </w:rPr>
        <w:t xml:space="preserve">), additional four sensitivity simulations have been performed, in which the ALW effect on the ARF, photolysis, multiphase reactions, and the total is excluded, respectively (hereafter referred to as </w:t>
      </w:r>
      <m:oMath>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alw_rad0</m:t>
            </m:r>
          </m:sub>
        </m:sSub>
      </m:oMath>
      <w:r w:rsidR="00426688" w:rsidRPr="00D83EE7">
        <w:rPr>
          <w:rFonts w:ascii="Times New Roman" w:hAnsi="Times New Roman" w:cs="Times New Roman"/>
          <w:i/>
        </w:rPr>
        <w:t xml:space="preserve">, </w:t>
      </w:r>
      <m:oMath>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alw_j0</m:t>
            </m:r>
          </m:sub>
        </m:sSub>
      </m:oMath>
      <w:r w:rsidR="00426688" w:rsidRPr="00D83EE7">
        <w:rPr>
          <w:rFonts w:ascii="Times New Roman" w:hAnsi="Times New Roman" w:cs="Times New Roman"/>
          <w:i/>
        </w:rPr>
        <w:t xml:space="preserve">, </w:t>
      </w:r>
      <m:oMath>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alw_het0</m:t>
            </m:r>
          </m:sub>
        </m:sSub>
      </m:oMath>
      <w:r w:rsidR="00426688" w:rsidRPr="00D83EE7">
        <w:rPr>
          <w:rFonts w:ascii="Times New Roman" w:hAnsi="Times New Roman" w:cs="Times New Roman"/>
          <w:i/>
        </w:rPr>
        <w:t xml:space="preserve">, and </w:t>
      </w:r>
      <m:oMath>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alw_tot0</m:t>
            </m:r>
          </m:sub>
        </m:sSub>
      </m:oMath>
      <w:r w:rsidR="00426688" w:rsidRPr="00D83EE7">
        <w:rPr>
          <w:rFonts w:ascii="Times New Roman" w:hAnsi="Times New Roman" w:cs="Times New Roman"/>
          <w:i/>
        </w:rPr>
        <w:t xml:space="preserve">, respectively). It is worth noting that in all the sensitivity simulations, the aerosol hygroscopic growth is not turned off. In the sensitivity simulation </w:t>
      </w:r>
      <m:oMath>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alw_rad0</m:t>
            </m:r>
          </m:sub>
        </m:sSub>
      </m:oMath>
      <w:r w:rsidR="00426688" w:rsidRPr="00D83EE7">
        <w:rPr>
          <w:rFonts w:ascii="Times New Roman" w:hAnsi="Times New Roman" w:cs="Times New Roman"/>
          <w:i/>
        </w:rPr>
        <w:t xml:space="preserve">, only the ALW contribution to the AOD is not included in the ARF. In the </w:t>
      </w:r>
      <m:oMath>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alw_j0</m:t>
            </m:r>
          </m:sub>
        </m:sSub>
      </m:oMath>
      <w:r w:rsidR="00426688" w:rsidRPr="00D83EE7">
        <w:rPr>
          <w:rFonts w:ascii="Times New Roman" w:hAnsi="Times New Roman" w:cs="Times New Roman"/>
          <w:i/>
        </w:rPr>
        <w:t xml:space="preserve">, only the ALW contribution to the AOD is not </w:t>
      </w:r>
      <w:r w:rsidR="006D18AC" w:rsidRPr="00D83EE7">
        <w:rPr>
          <w:rFonts w:ascii="Times New Roman" w:hAnsi="Times New Roman" w:cs="Times New Roman"/>
          <w:i/>
        </w:rPr>
        <w:t>considered</w:t>
      </w:r>
      <w:r w:rsidR="00426688" w:rsidRPr="00D83EE7">
        <w:rPr>
          <w:rFonts w:ascii="Times New Roman" w:hAnsi="Times New Roman" w:cs="Times New Roman"/>
          <w:i/>
        </w:rPr>
        <w:t xml:space="preserve"> in the photolysis calculation. In the </w:t>
      </w:r>
      <m:oMath>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alw_het0</m:t>
            </m:r>
          </m:sub>
        </m:sSub>
      </m:oMath>
      <w:r w:rsidR="00426688" w:rsidRPr="00D83EE7">
        <w:rPr>
          <w:rFonts w:ascii="Times New Roman" w:hAnsi="Times New Roman" w:cs="Times New Roman"/>
          <w:i/>
        </w:rPr>
        <w:t>, only the heterogeneous formation of secondary aerosols (SA) involving the ALW is turned off, including the SO</w:t>
      </w:r>
      <w:r w:rsidR="00426688" w:rsidRPr="00D83EE7">
        <w:rPr>
          <w:rFonts w:ascii="Times New Roman" w:hAnsi="Times New Roman" w:cs="Times New Roman"/>
          <w:i/>
          <w:vertAlign w:val="subscript"/>
        </w:rPr>
        <w:t>2</w:t>
      </w:r>
      <w:r w:rsidR="00426688" w:rsidRPr="00D83EE7">
        <w:rPr>
          <w:rFonts w:ascii="Times New Roman" w:hAnsi="Times New Roman" w:cs="Times New Roman"/>
          <w:i/>
        </w:rPr>
        <w:t xml:space="preserve"> heterogeneous oxidation by O</w:t>
      </w:r>
      <w:r w:rsidR="00426688" w:rsidRPr="00D83EE7">
        <w:rPr>
          <w:rFonts w:ascii="Times New Roman" w:hAnsi="Times New Roman" w:cs="Times New Roman"/>
          <w:i/>
          <w:vertAlign w:val="subscript"/>
        </w:rPr>
        <w:t>2</w:t>
      </w:r>
      <w:r w:rsidR="00426688" w:rsidRPr="00D83EE7">
        <w:rPr>
          <w:rFonts w:ascii="Times New Roman" w:hAnsi="Times New Roman" w:cs="Times New Roman"/>
          <w:i/>
        </w:rPr>
        <w:t xml:space="preserve"> catalyzed by Fe</w:t>
      </w:r>
      <w:r w:rsidR="00426688" w:rsidRPr="00D83EE7">
        <w:rPr>
          <w:rFonts w:ascii="Times New Roman" w:hAnsi="Times New Roman" w:cs="Times New Roman"/>
          <w:i/>
          <w:vertAlign w:val="superscript"/>
        </w:rPr>
        <w:t>3+</w:t>
      </w:r>
      <w:r w:rsidR="00426688" w:rsidRPr="00D83EE7">
        <w:rPr>
          <w:rFonts w:ascii="Times New Roman" w:hAnsi="Times New Roman" w:cs="Times New Roman"/>
          <w:i/>
        </w:rPr>
        <w:t>, N</w:t>
      </w:r>
      <w:r w:rsidR="00426688" w:rsidRPr="00D83EE7">
        <w:rPr>
          <w:rFonts w:ascii="Times New Roman" w:hAnsi="Times New Roman" w:cs="Times New Roman"/>
          <w:i/>
          <w:vertAlign w:val="subscript"/>
        </w:rPr>
        <w:t>2</w:t>
      </w:r>
      <w:r w:rsidR="00426688" w:rsidRPr="00D83EE7">
        <w:rPr>
          <w:rFonts w:ascii="Times New Roman" w:hAnsi="Times New Roman" w:cs="Times New Roman"/>
          <w:i/>
        </w:rPr>
        <w:t>O</w:t>
      </w:r>
      <w:r w:rsidR="00426688" w:rsidRPr="00D83EE7">
        <w:rPr>
          <w:rFonts w:ascii="Times New Roman" w:hAnsi="Times New Roman" w:cs="Times New Roman"/>
          <w:i/>
          <w:vertAlign w:val="subscript"/>
        </w:rPr>
        <w:t>5</w:t>
      </w:r>
      <w:r w:rsidR="00426688" w:rsidRPr="00D83EE7">
        <w:rPr>
          <w:rFonts w:ascii="Times New Roman" w:hAnsi="Times New Roman" w:cs="Times New Roman"/>
          <w:i/>
        </w:rPr>
        <w:t xml:space="preserve"> heterogeneous hydrolysis, and the heterogeneous reaction of </w:t>
      </w:r>
      <w:proofErr w:type="spellStart"/>
      <w:r w:rsidR="00426688" w:rsidRPr="00D83EE7">
        <w:rPr>
          <w:rFonts w:ascii="Times New Roman" w:hAnsi="Times New Roman" w:cs="Times New Roman"/>
          <w:i/>
        </w:rPr>
        <w:t>glyoxal</w:t>
      </w:r>
      <w:proofErr w:type="spellEnd"/>
      <w:r w:rsidR="00426688" w:rsidRPr="00D83EE7">
        <w:rPr>
          <w:rFonts w:ascii="Times New Roman" w:hAnsi="Times New Roman" w:cs="Times New Roman"/>
          <w:i/>
        </w:rPr>
        <w:t xml:space="preserve"> and methylglyoxal. For the </w:t>
      </w:r>
      <m:oMath>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alw_tot0</m:t>
            </m:r>
          </m:sub>
        </m:sSub>
      </m:oMath>
      <w:r w:rsidR="00426688" w:rsidRPr="00D83EE7">
        <w:rPr>
          <w:rFonts w:ascii="Times New Roman" w:hAnsi="Times New Roman" w:cs="Times New Roman"/>
          <w:i/>
        </w:rPr>
        <w:t>, the ALW contribution to the AOD is not considered in the ARF and photolysis calculation, and the SA heterogeneous formation involving the ALW is excluded.</w:t>
      </w:r>
      <w:r w:rsidR="006D18AC" w:rsidRPr="00D83EE7">
        <w:rPr>
          <w:rFonts w:ascii="Times New Roman" w:hAnsi="Times New Roman" w:cs="Times New Roman"/>
          <w:i/>
        </w:rPr>
        <w:t xml:space="preserve"> Detailed description about the sensitivity simulations can be found in Table 2.</w:t>
      </w:r>
      <w:r w:rsidR="00426688" w:rsidRPr="00D83EE7">
        <w:rPr>
          <w:rFonts w:ascii="Times New Roman" w:hAnsi="Times New Roman" w:cs="Times New Roman"/>
          <w:i/>
        </w:rPr>
        <w:t xml:space="preserve"> T</w:t>
      </w:r>
      <w:r w:rsidR="00426688" w:rsidRPr="00D83EE7">
        <w:rPr>
          <w:rFonts w:ascii="Times New Roman" w:hAnsi="Times New Roman" w:cs="Times New Roman" w:hint="eastAsia"/>
          <w:i/>
        </w:rPr>
        <w:t xml:space="preserve">he </w:t>
      </w:r>
      <w:r w:rsidR="00426688" w:rsidRPr="00D83EE7">
        <w:rPr>
          <w:rFonts w:ascii="Times New Roman" w:hAnsi="Times New Roman" w:cs="Times New Roman"/>
          <w:i/>
        </w:rPr>
        <w:t>differ</w:t>
      </w:r>
      <w:r w:rsidR="00426688" w:rsidRPr="00D83EE7">
        <w:rPr>
          <w:rFonts w:ascii="Times New Roman" w:hAnsi="Times New Roman" w:cs="Times New Roman" w:hint="eastAsia"/>
          <w:i/>
        </w:rPr>
        <w:t xml:space="preserve">ence between </w:t>
      </w:r>
      <m:oMath>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base</m:t>
            </m:r>
          </m:sub>
        </m:sSub>
      </m:oMath>
      <w:r w:rsidR="00426688" w:rsidRPr="00D83EE7">
        <w:rPr>
          <w:rFonts w:ascii="Times New Roman" w:hAnsi="Times New Roman" w:cs="Times New Roman" w:hint="eastAsia"/>
          <w:i/>
        </w:rPr>
        <w:t xml:space="preserve"> and </w:t>
      </w:r>
      <m:oMath>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alw_rad0</m:t>
            </m:r>
          </m:sub>
        </m:sSub>
      </m:oMath>
      <w:r w:rsidR="00426688" w:rsidRPr="00D83EE7">
        <w:rPr>
          <w:rFonts w:ascii="Times New Roman" w:hAnsi="Times New Roman" w:cs="Times New Roman"/>
          <w:i/>
        </w:rPr>
        <w:t xml:space="preserve"> </w:t>
      </w:r>
      <w:r w:rsidR="00426688" w:rsidRPr="00D83EE7">
        <w:rPr>
          <w:rFonts w:ascii="Times New Roman" w:hAnsi="Times New Roman" w:cs="Times New Roman" w:hint="eastAsia"/>
          <w:i/>
        </w:rPr>
        <w:t xml:space="preserve">represents the ALW </w:t>
      </w:r>
      <w:r w:rsidR="00426688" w:rsidRPr="00D83EE7">
        <w:rPr>
          <w:rFonts w:ascii="Times New Roman" w:hAnsi="Times New Roman" w:cs="Times New Roman"/>
          <w:i/>
        </w:rPr>
        <w:t>effect</w:t>
      </w:r>
      <w:r w:rsidR="00426688" w:rsidRPr="00D83EE7">
        <w:rPr>
          <w:rFonts w:ascii="Times New Roman" w:hAnsi="Times New Roman" w:cs="Times New Roman" w:hint="eastAsia"/>
          <w:i/>
        </w:rPr>
        <w:t xml:space="preserve"> on</w:t>
      </w:r>
      <w:r w:rsidR="00426688" w:rsidRPr="00D83EE7">
        <w:rPr>
          <w:rFonts w:ascii="Times New Roman" w:hAnsi="Times New Roman" w:cs="Times New Roman"/>
          <w:i/>
        </w:rPr>
        <w:t xml:space="preserve"> the</w:t>
      </w:r>
      <w:r w:rsidR="00426688" w:rsidRPr="00D83EE7">
        <w:rPr>
          <w:rFonts w:ascii="Times New Roman" w:hAnsi="Times New Roman" w:cs="Times New Roman" w:hint="eastAsia"/>
          <w:i/>
        </w:rPr>
        <w:t xml:space="preserve"> ARF during the study </w:t>
      </w:r>
      <w:r w:rsidR="00426688" w:rsidRPr="00D83EE7">
        <w:rPr>
          <w:rFonts w:ascii="Times New Roman" w:hAnsi="Times New Roman" w:cs="Times New Roman"/>
          <w:i/>
        </w:rPr>
        <w:t>episode</w:t>
      </w:r>
      <w:r w:rsidR="00426688" w:rsidRPr="00D83EE7">
        <w:rPr>
          <w:rFonts w:ascii="Times New Roman" w:hAnsi="Times New Roman" w:cs="Times New Roman" w:hint="eastAsia"/>
          <w:i/>
        </w:rPr>
        <w:t xml:space="preserve">, </w:t>
      </w:r>
      <w:r w:rsidR="0095684B" w:rsidRPr="00D83EE7">
        <w:rPr>
          <w:rFonts w:ascii="Times New Roman" w:hAnsi="Times New Roman" w:cs="Times New Roman"/>
          <w:i/>
        </w:rPr>
        <w:t xml:space="preserve">and </w:t>
      </w:r>
      <w:r w:rsidR="00426688" w:rsidRPr="00D83EE7">
        <w:rPr>
          <w:rFonts w:ascii="Times New Roman" w:hAnsi="Times New Roman" w:cs="Times New Roman" w:hint="eastAsia"/>
          <w:i/>
        </w:rPr>
        <w:t xml:space="preserve">so does for the ALW </w:t>
      </w:r>
      <w:r w:rsidR="00426688" w:rsidRPr="00D83EE7">
        <w:rPr>
          <w:rFonts w:ascii="Times New Roman" w:hAnsi="Times New Roman" w:cs="Times New Roman"/>
          <w:i/>
        </w:rPr>
        <w:t>effect</w:t>
      </w:r>
      <w:r w:rsidR="00426688" w:rsidRPr="00D83EE7">
        <w:rPr>
          <w:rFonts w:ascii="Times New Roman" w:hAnsi="Times New Roman" w:cs="Times New Roman" w:hint="eastAsia"/>
          <w:i/>
        </w:rPr>
        <w:t xml:space="preserve"> on </w:t>
      </w:r>
      <w:r w:rsidR="00426688" w:rsidRPr="00D83EE7">
        <w:rPr>
          <w:rFonts w:ascii="Times New Roman" w:hAnsi="Times New Roman" w:cs="Times New Roman"/>
          <w:i/>
        </w:rPr>
        <w:t>photochemistry</w:t>
      </w:r>
      <w:r w:rsidR="00426688" w:rsidRPr="00D83EE7">
        <w:rPr>
          <w:rFonts w:ascii="Times New Roman" w:hAnsi="Times New Roman" w:cs="Times New Roman" w:hint="eastAsia"/>
          <w:i/>
        </w:rPr>
        <w:t xml:space="preserve">, </w:t>
      </w:r>
      <w:r w:rsidR="00426688" w:rsidRPr="00D83EE7">
        <w:rPr>
          <w:rFonts w:ascii="Times New Roman" w:hAnsi="Times New Roman" w:cs="Times New Roman"/>
          <w:i/>
        </w:rPr>
        <w:t>multip</w:t>
      </w:r>
      <w:r w:rsidR="00426688" w:rsidRPr="00D83EE7">
        <w:rPr>
          <w:rFonts w:ascii="Times New Roman" w:hAnsi="Times New Roman" w:cs="Times New Roman" w:hint="eastAsia"/>
          <w:i/>
        </w:rPr>
        <w:t xml:space="preserve">hase </w:t>
      </w:r>
      <w:r w:rsidR="00426688" w:rsidRPr="00D83EE7">
        <w:rPr>
          <w:rFonts w:ascii="Times New Roman" w:hAnsi="Times New Roman" w:cs="Times New Roman"/>
          <w:i/>
        </w:rPr>
        <w:t>reaction</w:t>
      </w:r>
      <w:r w:rsidR="00426688" w:rsidRPr="00D83EE7">
        <w:rPr>
          <w:rFonts w:ascii="Times New Roman" w:hAnsi="Times New Roman" w:cs="Times New Roman" w:hint="eastAsia"/>
          <w:i/>
        </w:rPr>
        <w:t xml:space="preserve">s, and the total ALW </w:t>
      </w:r>
      <w:r w:rsidR="00426688" w:rsidRPr="00D83EE7">
        <w:rPr>
          <w:rFonts w:ascii="Times New Roman" w:hAnsi="Times New Roman" w:cs="Times New Roman"/>
          <w:i/>
        </w:rPr>
        <w:t>effect</w:t>
      </w:r>
      <w:r w:rsidR="00426688" w:rsidRPr="00D83EE7">
        <w:rPr>
          <w:rFonts w:ascii="Times New Roman" w:hAnsi="Times New Roman" w:cs="Times New Roman" w:hint="eastAsia"/>
          <w:i/>
        </w:rPr>
        <w:t>.</w:t>
      </w:r>
      <w:r w:rsidR="00426688" w:rsidRPr="005D1596">
        <w:rPr>
          <w:rFonts w:ascii="Times New Roman" w:hAnsi="Times New Roman" w:cs="Times New Roman"/>
        </w:rPr>
        <w:t>”</w:t>
      </w:r>
      <w:r w:rsidR="00426688" w:rsidRPr="005D1596">
        <w:rPr>
          <w:rFonts w:ascii="Times New Roman" w:hAnsi="Times New Roman" w:cs="Times New Roman" w:hint="eastAsia"/>
        </w:rPr>
        <w:t>.</w:t>
      </w:r>
    </w:p>
    <w:p w14:paraId="4E038368" w14:textId="77777777" w:rsidR="009F4D35" w:rsidRDefault="009F4D35" w:rsidP="009F4D35">
      <w:pPr>
        <w:widowControl/>
        <w:autoSpaceDE w:val="0"/>
        <w:autoSpaceDN w:val="0"/>
        <w:adjustRightInd w:val="0"/>
        <w:snapToGrid w:val="0"/>
        <w:spacing w:beforeLines="50" w:before="211" w:line="360" w:lineRule="auto"/>
        <w:rPr>
          <w:rFonts w:ascii="Times New Roman" w:hAnsi="Times New Roman" w:cs="Times New Roman"/>
        </w:rPr>
      </w:pPr>
    </w:p>
    <w:p w14:paraId="77D51587" w14:textId="77777777" w:rsidR="009F4D35" w:rsidRDefault="009F4D35" w:rsidP="009F4D35">
      <w:pPr>
        <w:widowControl/>
        <w:autoSpaceDE w:val="0"/>
        <w:autoSpaceDN w:val="0"/>
        <w:adjustRightInd w:val="0"/>
        <w:snapToGrid w:val="0"/>
        <w:spacing w:beforeLines="50" w:before="211" w:line="360" w:lineRule="auto"/>
        <w:rPr>
          <w:rFonts w:ascii="Times New Roman" w:hAnsi="Times New Roman" w:cs="Times New Roman"/>
        </w:rPr>
      </w:pPr>
    </w:p>
    <w:p w14:paraId="7ED08552" w14:textId="77777777" w:rsidR="00B00ED2" w:rsidRDefault="00B00ED2" w:rsidP="00B00ED2">
      <w:pPr>
        <w:widowControl/>
        <w:autoSpaceDE w:val="0"/>
        <w:autoSpaceDN w:val="0"/>
        <w:adjustRightInd w:val="0"/>
        <w:snapToGrid w:val="0"/>
        <w:spacing w:line="360" w:lineRule="auto"/>
        <w:rPr>
          <w:rFonts w:ascii="Times New Roman" w:hAnsi="Times New Roman" w:cs="Times New Roman"/>
        </w:rPr>
      </w:pPr>
    </w:p>
    <w:p w14:paraId="07480A59" w14:textId="77777777" w:rsidR="00B00ED2" w:rsidRDefault="00B00ED2" w:rsidP="004B204B">
      <w:pPr>
        <w:widowControl/>
        <w:autoSpaceDE w:val="0"/>
        <w:autoSpaceDN w:val="0"/>
        <w:adjustRightInd w:val="0"/>
        <w:snapToGrid w:val="0"/>
        <w:rPr>
          <w:rFonts w:ascii="Times New Roman" w:hAnsi="Times New Roman" w:cs="Times New Roman"/>
        </w:rPr>
      </w:pPr>
      <w:r>
        <w:rPr>
          <w:rFonts w:ascii="Times New Roman" w:hAnsi="Times New Roman" w:cs="Times New Roman"/>
        </w:rPr>
        <w:t>Table 2 Description of the sensitivity simulations.</w:t>
      </w:r>
    </w:p>
    <w:p w14:paraId="2673EB8D" w14:textId="77777777" w:rsidR="004B204B" w:rsidRDefault="004B204B" w:rsidP="004B204B">
      <w:pPr>
        <w:widowControl/>
        <w:autoSpaceDE w:val="0"/>
        <w:autoSpaceDN w:val="0"/>
        <w:adjustRightInd w:val="0"/>
        <w:snapToGrid w:val="0"/>
        <w:rPr>
          <w:rFonts w:ascii="Times New Roman" w:hAnsi="Times New Roman" w:cs="Times New Roman"/>
        </w:rPr>
      </w:pPr>
    </w:p>
    <w:tbl>
      <w:tblPr>
        <w:tblW w:w="8838" w:type="dxa"/>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5"/>
        <w:gridCol w:w="2236"/>
        <w:gridCol w:w="1461"/>
        <w:gridCol w:w="1838"/>
        <w:gridCol w:w="2268"/>
      </w:tblGrid>
      <w:tr w:rsidR="00B00ED2" w:rsidRPr="00CE1121" w14:paraId="0489A942" w14:textId="77777777" w:rsidTr="00F37128">
        <w:trPr>
          <w:trHeight w:val="451"/>
        </w:trPr>
        <w:tc>
          <w:tcPr>
            <w:tcW w:w="1035" w:type="dxa"/>
            <w:vMerge w:val="restart"/>
            <w:vAlign w:val="center"/>
          </w:tcPr>
          <w:p w14:paraId="71C1A968" w14:textId="77777777" w:rsidR="00B00ED2" w:rsidRPr="00AB292C" w:rsidRDefault="00B00ED2" w:rsidP="00F37128">
            <w:pPr>
              <w:ind w:left="-21"/>
              <w:jc w:val="left"/>
              <w:rPr>
                <w:rFonts w:ascii="Times New Roman" w:hAnsi="Times New Roman" w:cs="Times New Roman"/>
                <w:b/>
              </w:rPr>
            </w:pPr>
            <w:r w:rsidRPr="00AB292C">
              <w:rPr>
                <w:rFonts w:ascii="Times New Roman" w:hAnsi="Times New Roman" w:cs="Times New Roman"/>
                <w:b/>
              </w:rPr>
              <w:t>Case</w:t>
            </w:r>
          </w:p>
        </w:tc>
        <w:tc>
          <w:tcPr>
            <w:tcW w:w="2236" w:type="dxa"/>
            <w:vMerge w:val="restart"/>
            <w:vAlign w:val="center"/>
          </w:tcPr>
          <w:p w14:paraId="2D8CFA03" w14:textId="77777777" w:rsidR="00B00ED2" w:rsidRPr="00CE1121" w:rsidRDefault="00B00ED2" w:rsidP="00F37128">
            <w:pPr>
              <w:adjustRightInd w:val="0"/>
              <w:snapToGrid w:val="0"/>
              <w:ind w:left="-23"/>
              <w:jc w:val="center"/>
              <w:rPr>
                <w:rFonts w:ascii="Times New Roman" w:hAnsi="Times New Roman" w:cs="Times New Roman"/>
                <w:kern w:val="0"/>
              </w:rPr>
            </w:pPr>
            <w:r w:rsidRPr="00CE1121">
              <w:rPr>
                <w:rFonts w:ascii="Times New Roman" w:hAnsi="Times New Roman" w:cs="Times New Roman"/>
                <w:kern w:val="0"/>
              </w:rPr>
              <w:t>Aerosol</w:t>
            </w:r>
          </w:p>
          <w:p w14:paraId="1460090E" w14:textId="77777777" w:rsidR="00B00ED2" w:rsidRPr="00CE1121" w:rsidRDefault="00B00ED2" w:rsidP="00F37128">
            <w:pPr>
              <w:adjustRightInd w:val="0"/>
              <w:snapToGrid w:val="0"/>
              <w:ind w:left="-23"/>
              <w:jc w:val="center"/>
              <w:rPr>
                <w:rFonts w:ascii="Times New Roman" w:hAnsi="Times New Roman" w:cs="Times New Roman"/>
                <w:kern w:val="0"/>
              </w:rPr>
            </w:pPr>
            <w:r w:rsidRPr="00CE1121">
              <w:rPr>
                <w:rFonts w:ascii="Times New Roman" w:hAnsi="Times New Roman" w:cs="Times New Roman"/>
                <w:kern w:val="0"/>
              </w:rPr>
              <w:t>hygroscopic growth</w:t>
            </w:r>
          </w:p>
        </w:tc>
        <w:tc>
          <w:tcPr>
            <w:tcW w:w="3299" w:type="dxa"/>
            <w:gridSpan w:val="2"/>
            <w:vAlign w:val="center"/>
          </w:tcPr>
          <w:p w14:paraId="434807E5" w14:textId="77777777" w:rsidR="00B00ED2" w:rsidRPr="00CE1121" w:rsidRDefault="00B00ED2" w:rsidP="00F37128">
            <w:pPr>
              <w:adjustRightInd w:val="0"/>
              <w:snapToGrid w:val="0"/>
              <w:ind w:left="-21"/>
              <w:jc w:val="center"/>
              <w:rPr>
                <w:rFonts w:ascii="Times New Roman" w:hAnsi="Times New Roman" w:cs="Times New Roman"/>
              </w:rPr>
            </w:pPr>
            <w:r w:rsidRPr="00CE1121">
              <w:rPr>
                <w:rFonts w:ascii="Times New Roman" w:hAnsi="Times New Roman" w:cs="Times New Roman"/>
              </w:rPr>
              <w:t>ALW contribution to AOD</w:t>
            </w:r>
          </w:p>
        </w:tc>
        <w:tc>
          <w:tcPr>
            <w:tcW w:w="2268" w:type="dxa"/>
            <w:vMerge w:val="restart"/>
            <w:vAlign w:val="center"/>
          </w:tcPr>
          <w:p w14:paraId="3D63C3AB" w14:textId="77777777" w:rsidR="00B00ED2" w:rsidRDefault="00B00ED2" w:rsidP="00F37128">
            <w:pPr>
              <w:adjustRightInd w:val="0"/>
              <w:snapToGrid w:val="0"/>
              <w:ind w:left="-23"/>
              <w:jc w:val="center"/>
              <w:rPr>
                <w:rFonts w:ascii="Times New Roman" w:hAnsi="Times New Roman" w:cs="Times New Roman"/>
              </w:rPr>
            </w:pPr>
            <w:r w:rsidRPr="00CE1121">
              <w:rPr>
                <w:rFonts w:ascii="Times New Roman" w:hAnsi="Times New Roman" w:cs="Times New Roman"/>
              </w:rPr>
              <w:t xml:space="preserve">Multiphase </w:t>
            </w:r>
            <w:r>
              <w:rPr>
                <w:rFonts w:ascii="Times New Roman" w:hAnsi="Times New Roman" w:cs="Times New Roman"/>
              </w:rPr>
              <w:t>reactions</w:t>
            </w:r>
          </w:p>
          <w:p w14:paraId="37564B0B" w14:textId="77777777" w:rsidR="00B00ED2" w:rsidRPr="00CE1121" w:rsidRDefault="00B00ED2" w:rsidP="00F37128">
            <w:pPr>
              <w:adjustRightInd w:val="0"/>
              <w:snapToGrid w:val="0"/>
              <w:ind w:left="-23"/>
              <w:jc w:val="center"/>
              <w:rPr>
                <w:rFonts w:ascii="Times New Roman" w:hAnsi="Times New Roman" w:cs="Times New Roman"/>
              </w:rPr>
            </w:pPr>
            <w:r w:rsidRPr="00CE1121">
              <w:rPr>
                <w:rFonts w:ascii="Times New Roman" w:hAnsi="Times New Roman" w:cs="Times New Roman"/>
              </w:rPr>
              <w:t>involving the ALW</w:t>
            </w:r>
          </w:p>
        </w:tc>
      </w:tr>
      <w:tr w:rsidR="00B00ED2" w:rsidRPr="00CE1121" w14:paraId="3E2A5EA9" w14:textId="77777777" w:rsidTr="00F37128">
        <w:trPr>
          <w:trHeight w:val="423"/>
        </w:trPr>
        <w:tc>
          <w:tcPr>
            <w:tcW w:w="1035" w:type="dxa"/>
            <w:vMerge/>
          </w:tcPr>
          <w:p w14:paraId="302F0EA9" w14:textId="77777777" w:rsidR="00B00ED2" w:rsidRPr="00CE1121" w:rsidRDefault="00B00ED2" w:rsidP="00F37128">
            <w:pPr>
              <w:ind w:left="-21"/>
              <w:jc w:val="center"/>
              <w:rPr>
                <w:rFonts w:ascii="Times New Roman" w:hAnsi="Times New Roman" w:cs="Times New Roman"/>
              </w:rPr>
            </w:pPr>
          </w:p>
        </w:tc>
        <w:tc>
          <w:tcPr>
            <w:tcW w:w="2236" w:type="dxa"/>
            <w:vMerge/>
            <w:vAlign w:val="center"/>
          </w:tcPr>
          <w:p w14:paraId="18524064" w14:textId="77777777" w:rsidR="00B00ED2" w:rsidRPr="00CE1121" w:rsidRDefault="00B00ED2" w:rsidP="00F37128">
            <w:pPr>
              <w:ind w:left="-21"/>
              <w:jc w:val="center"/>
              <w:rPr>
                <w:rFonts w:ascii="Times New Roman" w:hAnsi="Times New Roman" w:cs="Times New Roman"/>
              </w:rPr>
            </w:pPr>
          </w:p>
        </w:tc>
        <w:tc>
          <w:tcPr>
            <w:tcW w:w="1461" w:type="dxa"/>
            <w:vAlign w:val="center"/>
          </w:tcPr>
          <w:p w14:paraId="267CEB63" w14:textId="77777777" w:rsidR="00B00ED2" w:rsidRPr="00CE1121" w:rsidRDefault="00B00ED2" w:rsidP="00F37128">
            <w:pPr>
              <w:adjustRightInd w:val="0"/>
              <w:snapToGrid w:val="0"/>
              <w:ind w:left="-21"/>
              <w:jc w:val="center"/>
              <w:rPr>
                <w:rFonts w:ascii="Times New Roman" w:hAnsi="Times New Roman" w:cs="Times New Roman"/>
              </w:rPr>
            </w:pPr>
            <w:r w:rsidRPr="00CE1121">
              <w:rPr>
                <w:rFonts w:ascii="Times New Roman" w:hAnsi="Times New Roman" w:cs="Times New Roman"/>
              </w:rPr>
              <w:t>in the ARF</w:t>
            </w:r>
          </w:p>
        </w:tc>
        <w:tc>
          <w:tcPr>
            <w:tcW w:w="1838" w:type="dxa"/>
            <w:vAlign w:val="center"/>
          </w:tcPr>
          <w:p w14:paraId="215EEB24" w14:textId="77777777" w:rsidR="00B00ED2" w:rsidRPr="00CE1121" w:rsidRDefault="00B00ED2" w:rsidP="00F37128">
            <w:pPr>
              <w:adjustRightInd w:val="0"/>
              <w:snapToGrid w:val="0"/>
              <w:ind w:left="-21"/>
              <w:jc w:val="center"/>
              <w:rPr>
                <w:rFonts w:ascii="Times New Roman" w:hAnsi="Times New Roman" w:cs="Times New Roman"/>
              </w:rPr>
            </w:pPr>
            <w:r w:rsidRPr="00CE1121">
              <w:rPr>
                <w:rFonts w:ascii="Times New Roman" w:hAnsi="Times New Roman" w:cs="Times New Roman"/>
              </w:rPr>
              <w:t>in the photolysis</w:t>
            </w:r>
          </w:p>
        </w:tc>
        <w:tc>
          <w:tcPr>
            <w:tcW w:w="2268" w:type="dxa"/>
            <w:vMerge/>
          </w:tcPr>
          <w:p w14:paraId="516F8411" w14:textId="77777777" w:rsidR="00B00ED2" w:rsidRPr="00CE1121" w:rsidRDefault="00B00ED2" w:rsidP="00F37128">
            <w:pPr>
              <w:ind w:left="-21"/>
              <w:jc w:val="center"/>
              <w:rPr>
                <w:rFonts w:ascii="Times New Roman" w:hAnsi="Times New Roman" w:cs="Times New Roman"/>
              </w:rPr>
            </w:pPr>
          </w:p>
        </w:tc>
      </w:tr>
      <w:tr w:rsidR="00B00ED2" w:rsidRPr="00CE1121" w14:paraId="6D7FEC6A" w14:textId="77777777" w:rsidTr="00D606A2">
        <w:trPr>
          <w:trHeight w:val="326"/>
        </w:trPr>
        <w:tc>
          <w:tcPr>
            <w:tcW w:w="1035" w:type="dxa"/>
          </w:tcPr>
          <w:p w14:paraId="7A7E551B" w14:textId="77777777" w:rsidR="00B00ED2" w:rsidRPr="00CE1121" w:rsidRDefault="00B00ED2" w:rsidP="00F37128">
            <w:pPr>
              <w:rPr>
                <w:rFonts w:ascii="Times New Roman" w:hAnsi="Times New Roman" w:cs="Times New Roman"/>
                <w:b/>
                <w:i/>
              </w:rPr>
            </w:pPr>
            <w:proofErr w:type="spellStart"/>
            <w:r w:rsidRPr="00CE1121">
              <w:rPr>
                <w:rFonts w:ascii="Times New Roman" w:hAnsi="Times New Roman" w:cs="Times New Roman"/>
                <w:b/>
                <w:i/>
              </w:rPr>
              <w:t>f</w:t>
            </w:r>
            <w:r w:rsidRPr="00CE1121">
              <w:rPr>
                <w:rFonts w:ascii="Times New Roman" w:hAnsi="Times New Roman" w:cs="Times New Roman"/>
                <w:b/>
                <w:i/>
                <w:vertAlign w:val="subscript"/>
              </w:rPr>
              <w:t>base</w:t>
            </w:r>
            <w:proofErr w:type="spellEnd"/>
          </w:p>
        </w:tc>
        <w:tc>
          <w:tcPr>
            <w:tcW w:w="2236" w:type="dxa"/>
          </w:tcPr>
          <w:p w14:paraId="5B93D33C" w14:textId="77777777" w:rsidR="00B00ED2" w:rsidRPr="00CE1121" w:rsidRDefault="00B00ED2" w:rsidP="00F37128">
            <w:pPr>
              <w:ind w:left="-21"/>
              <w:jc w:val="center"/>
              <w:rPr>
                <w:rFonts w:ascii="Times New Roman" w:hAnsi="Times New Roman" w:cs="Times New Roman"/>
              </w:rPr>
            </w:pPr>
            <w:r>
              <w:rPr>
                <w:rFonts w:ascii="Times New Roman" w:hAnsi="Times New Roman" w:cs="Times New Roman"/>
              </w:rPr>
              <w:t>On</w:t>
            </w:r>
          </w:p>
        </w:tc>
        <w:tc>
          <w:tcPr>
            <w:tcW w:w="1461" w:type="dxa"/>
          </w:tcPr>
          <w:p w14:paraId="511B8A53" w14:textId="77777777" w:rsidR="00B00ED2" w:rsidRPr="00CE1121" w:rsidRDefault="00B00ED2" w:rsidP="00F37128">
            <w:pPr>
              <w:ind w:left="-21"/>
              <w:jc w:val="center"/>
              <w:rPr>
                <w:rFonts w:ascii="Times New Roman" w:hAnsi="Times New Roman" w:cs="Times New Roman"/>
              </w:rPr>
            </w:pPr>
            <w:r>
              <w:rPr>
                <w:rFonts w:ascii="Times New Roman" w:hAnsi="Times New Roman" w:cs="Times New Roman"/>
              </w:rPr>
              <w:t>On</w:t>
            </w:r>
          </w:p>
        </w:tc>
        <w:tc>
          <w:tcPr>
            <w:tcW w:w="1838" w:type="dxa"/>
          </w:tcPr>
          <w:p w14:paraId="289670B7" w14:textId="77777777" w:rsidR="00B00ED2" w:rsidRPr="00CE1121" w:rsidRDefault="00B00ED2" w:rsidP="00F37128">
            <w:pPr>
              <w:ind w:left="-21"/>
              <w:jc w:val="center"/>
              <w:rPr>
                <w:rFonts w:ascii="Times New Roman" w:hAnsi="Times New Roman" w:cs="Times New Roman"/>
              </w:rPr>
            </w:pPr>
            <w:r>
              <w:rPr>
                <w:rFonts w:ascii="Times New Roman" w:hAnsi="Times New Roman" w:cs="Times New Roman"/>
              </w:rPr>
              <w:t>On</w:t>
            </w:r>
          </w:p>
        </w:tc>
        <w:tc>
          <w:tcPr>
            <w:tcW w:w="2268" w:type="dxa"/>
          </w:tcPr>
          <w:p w14:paraId="2E6ED8CD" w14:textId="77777777" w:rsidR="00B00ED2" w:rsidRPr="00CE1121" w:rsidRDefault="00B00ED2" w:rsidP="00F37128">
            <w:pPr>
              <w:ind w:left="-21"/>
              <w:jc w:val="center"/>
              <w:rPr>
                <w:rFonts w:ascii="Times New Roman" w:hAnsi="Times New Roman" w:cs="Times New Roman"/>
              </w:rPr>
            </w:pPr>
            <w:r>
              <w:rPr>
                <w:rFonts w:ascii="Times New Roman" w:hAnsi="Times New Roman" w:cs="Times New Roman"/>
              </w:rPr>
              <w:t>On</w:t>
            </w:r>
          </w:p>
        </w:tc>
      </w:tr>
      <w:tr w:rsidR="00B00ED2" w:rsidRPr="00CE1121" w14:paraId="328E63CD" w14:textId="77777777" w:rsidTr="00D606A2">
        <w:trPr>
          <w:trHeight w:val="339"/>
        </w:trPr>
        <w:tc>
          <w:tcPr>
            <w:tcW w:w="1035" w:type="dxa"/>
          </w:tcPr>
          <w:p w14:paraId="5F9D8455" w14:textId="77777777" w:rsidR="00B00ED2" w:rsidRPr="00CE1121" w:rsidRDefault="00B00ED2" w:rsidP="00F37128">
            <w:pPr>
              <w:ind w:left="-21"/>
              <w:rPr>
                <w:rFonts w:ascii="Times New Roman" w:hAnsi="Times New Roman" w:cs="Times New Roman"/>
                <w:b/>
              </w:rPr>
            </w:pPr>
            <w:r w:rsidRPr="00CE1121">
              <w:rPr>
                <w:rFonts w:ascii="Times New Roman" w:hAnsi="Times New Roman" w:cs="Times New Roman"/>
                <w:b/>
                <w:i/>
              </w:rPr>
              <w:t>f</w:t>
            </w:r>
            <w:r w:rsidRPr="00CE1121">
              <w:rPr>
                <w:rFonts w:ascii="Times New Roman" w:hAnsi="Times New Roman" w:cs="Times New Roman"/>
                <w:b/>
                <w:i/>
                <w:vertAlign w:val="subscript"/>
              </w:rPr>
              <w:t>alw-rad0</w:t>
            </w:r>
          </w:p>
        </w:tc>
        <w:tc>
          <w:tcPr>
            <w:tcW w:w="2236" w:type="dxa"/>
          </w:tcPr>
          <w:p w14:paraId="38EAAB63" w14:textId="77777777" w:rsidR="00B00ED2" w:rsidRPr="00CE1121" w:rsidRDefault="00B00ED2" w:rsidP="00F37128">
            <w:pPr>
              <w:ind w:left="-21"/>
              <w:jc w:val="center"/>
              <w:rPr>
                <w:rFonts w:ascii="Times New Roman" w:hAnsi="Times New Roman" w:cs="Times New Roman"/>
              </w:rPr>
            </w:pPr>
            <w:r>
              <w:rPr>
                <w:rFonts w:ascii="Times New Roman" w:hAnsi="Times New Roman" w:cs="Times New Roman"/>
              </w:rPr>
              <w:t>On</w:t>
            </w:r>
          </w:p>
        </w:tc>
        <w:tc>
          <w:tcPr>
            <w:tcW w:w="1461" w:type="dxa"/>
          </w:tcPr>
          <w:p w14:paraId="1DBDCE22" w14:textId="77777777" w:rsidR="00B00ED2" w:rsidRPr="00CE1121" w:rsidRDefault="00B00ED2" w:rsidP="00F37128">
            <w:pPr>
              <w:ind w:left="-21"/>
              <w:jc w:val="center"/>
              <w:rPr>
                <w:rFonts w:ascii="Times New Roman" w:hAnsi="Times New Roman" w:cs="Times New Roman"/>
              </w:rPr>
            </w:pPr>
            <w:r>
              <w:rPr>
                <w:rFonts w:ascii="Times New Roman" w:hAnsi="Times New Roman" w:cs="Times New Roman"/>
              </w:rPr>
              <w:t xml:space="preserve">Off </w:t>
            </w:r>
          </w:p>
        </w:tc>
        <w:tc>
          <w:tcPr>
            <w:tcW w:w="1838" w:type="dxa"/>
          </w:tcPr>
          <w:p w14:paraId="1599A7AD" w14:textId="77777777" w:rsidR="00B00ED2" w:rsidRPr="00CE1121" w:rsidRDefault="00B00ED2" w:rsidP="00F37128">
            <w:pPr>
              <w:ind w:left="-21"/>
              <w:jc w:val="center"/>
              <w:rPr>
                <w:rFonts w:ascii="Times New Roman" w:hAnsi="Times New Roman" w:cs="Times New Roman"/>
              </w:rPr>
            </w:pPr>
            <w:r>
              <w:rPr>
                <w:rFonts w:ascii="Times New Roman" w:hAnsi="Times New Roman" w:cs="Times New Roman"/>
              </w:rPr>
              <w:t>On</w:t>
            </w:r>
          </w:p>
        </w:tc>
        <w:tc>
          <w:tcPr>
            <w:tcW w:w="2268" w:type="dxa"/>
          </w:tcPr>
          <w:p w14:paraId="42C2499A" w14:textId="77777777" w:rsidR="00B00ED2" w:rsidRPr="00CE1121" w:rsidRDefault="00B00ED2" w:rsidP="00F37128">
            <w:pPr>
              <w:ind w:left="-21"/>
              <w:jc w:val="center"/>
              <w:rPr>
                <w:rFonts w:ascii="Times New Roman" w:hAnsi="Times New Roman" w:cs="Times New Roman"/>
              </w:rPr>
            </w:pPr>
            <w:r>
              <w:rPr>
                <w:rFonts w:ascii="Times New Roman" w:hAnsi="Times New Roman" w:cs="Times New Roman"/>
              </w:rPr>
              <w:t>On</w:t>
            </w:r>
          </w:p>
        </w:tc>
      </w:tr>
      <w:tr w:rsidR="00B00ED2" w:rsidRPr="00CE1121" w14:paraId="7F366EFB" w14:textId="77777777" w:rsidTr="00F37128">
        <w:trPr>
          <w:trHeight w:val="175"/>
        </w:trPr>
        <w:tc>
          <w:tcPr>
            <w:tcW w:w="1035" w:type="dxa"/>
          </w:tcPr>
          <w:p w14:paraId="1B97748F" w14:textId="77777777" w:rsidR="00B00ED2" w:rsidRPr="00CE1121" w:rsidRDefault="00B00ED2" w:rsidP="00F37128">
            <w:pPr>
              <w:ind w:left="-21"/>
              <w:rPr>
                <w:rFonts w:ascii="Times New Roman" w:hAnsi="Times New Roman" w:cs="Times New Roman"/>
                <w:b/>
              </w:rPr>
            </w:pPr>
            <w:r w:rsidRPr="00CE1121">
              <w:rPr>
                <w:rFonts w:ascii="Times New Roman" w:hAnsi="Times New Roman" w:cs="Times New Roman"/>
                <w:b/>
                <w:i/>
              </w:rPr>
              <w:t>f</w:t>
            </w:r>
            <w:r w:rsidRPr="00CE1121">
              <w:rPr>
                <w:rFonts w:ascii="Times New Roman" w:hAnsi="Times New Roman" w:cs="Times New Roman"/>
                <w:b/>
                <w:i/>
                <w:vertAlign w:val="subscript"/>
              </w:rPr>
              <w:t>alw-j0</w:t>
            </w:r>
          </w:p>
        </w:tc>
        <w:tc>
          <w:tcPr>
            <w:tcW w:w="2236" w:type="dxa"/>
          </w:tcPr>
          <w:p w14:paraId="1C5F578F" w14:textId="77777777" w:rsidR="00B00ED2" w:rsidRPr="00CE1121" w:rsidRDefault="00B00ED2" w:rsidP="00F37128">
            <w:pPr>
              <w:ind w:left="-21"/>
              <w:jc w:val="center"/>
              <w:rPr>
                <w:rFonts w:ascii="Times New Roman" w:hAnsi="Times New Roman" w:cs="Times New Roman"/>
              </w:rPr>
            </w:pPr>
            <w:r>
              <w:rPr>
                <w:rFonts w:ascii="Times New Roman" w:hAnsi="Times New Roman" w:cs="Times New Roman"/>
              </w:rPr>
              <w:t>On</w:t>
            </w:r>
          </w:p>
        </w:tc>
        <w:tc>
          <w:tcPr>
            <w:tcW w:w="1461" w:type="dxa"/>
          </w:tcPr>
          <w:p w14:paraId="10AED8FA" w14:textId="77777777" w:rsidR="00B00ED2" w:rsidRPr="00CE1121" w:rsidRDefault="00B00ED2" w:rsidP="00F37128">
            <w:pPr>
              <w:ind w:left="-21"/>
              <w:jc w:val="center"/>
              <w:rPr>
                <w:rFonts w:ascii="Times New Roman" w:hAnsi="Times New Roman" w:cs="Times New Roman"/>
              </w:rPr>
            </w:pPr>
            <w:r>
              <w:rPr>
                <w:rFonts w:ascii="Times New Roman" w:hAnsi="Times New Roman" w:cs="Times New Roman"/>
              </w:rPr>
              <w:t>On</w:t>
            </w:r>
          </w:p>
        </w:tc>
        <w:tc>
          <w:tcPr>
            <w:tcW w:w="1838" w:type="dxa"/>
          </w:tcPr>
          <w:p w14:paraId="1EC6A200" w14:textId="77777777" w:rsidR="00B00ED2" w:rsidRPr="00CE1121" w:rsidRDefault="00B00ED2" w:rsidP="00F37128">
            <w:pPr>
              <w:ind w:left="-21"/>
              <w:jc w:val="center"/>
              <w:rPr>
                <w:rFonts w:ascii="Times New Roman" w:hAnsi="Times New Roman" w:cs="Times New Roman"/>
              </w:rPr>
            </w:pPr>
            <w:r>
              <w:rPr>
                <w:rFonts w:ascii="Times New Roman" w:hAnsi="Times New Roman" w:cs="Times New Roman"/>
              </w:rPr>
              <w:t>Off</w:t>
            </w:r>
          </w:p>
        </w:tc>
        <w:tc>
          <w:tcPr>
            <w:tcW w:w="2268" w:type="dxa"/>
          </w:tcPr>
          <w:p w14:paraId="45418FCC" w14:textId="77777777" w:rsidR="00B00ED2" w:rsidRPr="00CE1121" w:rsidRDefault="00B00ED2" w:rsidP="00F37128">
            <w:pPr>
              <w:ind w:left="-21"/>
              <w:jc w:val="center"/>
              <w:rPr>
                <w:rFonts w:ascii="Times New Roman" w:hAnsi="Times New Roman" w:cs="Times New Roman"/>
              </w:rPr>
            </w:pPr>
            <w:r>
              <w:rPr>
                <w:rFonts w:ascii="Times New Roman" w:hAnsi="Times New Roman" w:cs="Times New Roman"/>
              </w:rPr>
              <w:t>On</w:t>
            </w:r>
          </w:p>
        </w:tc>
      </w:tr>
      <w:tr w:rsidR="00B00ED2" w:rsidRPr="00CE1121" w14:paraId="20DF5F08" w14:textId="77777777" w:rsidTr="00F37128">
        <w:trPr>
          <w:trHeight w:val="175"/>
        </w:trPr>
        <w:tc>
          <w:tcPr>
            <w:tcW w:w="1035" w:type="dxa"/>
          </w:tcPr>
          <w:p w14:paraId="664C8645" w14:textId="77777777" w:rsidR="00B00ED2" w:rsidRPr="00CE1121" w:rsidRDefault="00B00ED2" w:rsidP="00F37128">
            <w:pPr>
              <w:ind w:left="-21"/>
              <w:rPr>
                <w:rFonts w:ascii="Times New Roman" w:hAnsi="Times New Roman" w:cs="Times New Roman"/>
                <w:b/>
              </w:rPr>
            </w:pPr>
            <w:r w:rsidRPr="00CE1121">
              <w:rPr>
                <w:rFonts w:ascii="Times New Roman" w:hAnsi="Times New Roman" w:cs="Times New Roman"/>
                <w:b/>
                <w:i/>
              </w:rPr>
              <w:t>f</w:t>
            </w:r>
            <w:r w:rsidRPr="00CE1121">
              <w:rPr>
                <w:rFonts w:ascii="Times New Roman" w:hAnsi="Times New Roman" w:cs="Times New Roman"/>
                <w:b/>
                <w:i/>
                <w:vertAlign w:val="subscript"/>
              </w:rPr>
              <w:t>alw-het0</w:t>
            </w:r>
          </w:p>
        </w:tc>
        <w:tc>
          <w:tcPr>
            <w:tcW w:w="2236" w:type="dxa"/>
          </w:tcPr>
          <w:p w14:paraId="20C80545" w14:textId="77777777" w:rsidR="00B00ED2" w:rsidRPr="00CE1121" w:rsidRDefault="00B00ED2" w:rsidP="00F37128">
            <w:pPr>
              <w:ind w:left="-21"/>
              <w:jc w:val="center"/>
              <w:rPr>
                <w:rFonts w:ascii="Times New Roman" w:hAnsi="Times New Roman" w:cs="Times New Roman"/>
              </w:rPr>
            </w:pPr>
            <w:r>
              <w:rPr>
                <w:rFonts w:ascii="Times New Roman" w:hAnsi="Times New Roman" w:cs="Times New Roman"/>
              </w:rPr>
              <w:t>On</w:t>
            </w:r>
          </w:p>
        </w:tc>
        <w:tc>
          <w:tcPr>
            <w:tcW w:w="1461" w:type="dxa"/>
          </w:tcPr>
          <w:p w14:paraId="347EF9BD" w14:textId="77777777" w:rsidR="00B00ED2" w:rsidRPr="00CE1121" w:rsidRDefault="00B00ED2" w:rsidP="00F37128">
            <w:pPr>
              <w:ind w:left="-21"/>
              <w:jc w:val="center"/>
              <w:rPr>
                <w:rFonts w:ascii="Times New Roman" w:hAnsi="Times New Roman" w:cs="Times New Roman"/>
              </w:rPr>
            </w:pPr>
            <w:r>
              <w:rPr>
                <w:rFonts w:ascii="Times New Roman" w:hAnsi="Times New Roman" w:cs="Times New Roman"/>
              </w:rPr>
              <w:t>On</w:t>
            </w:r>
          </w:p>
        </w:tc>
        <w:tc>
          <w:tcPr>
            <w:tcW w:w="1838" w:type="dxa"/>
          </w:tcPr>
          <w:p w14:paraId="063FA10E" w14:textId="77777777" w:rsidR="00B00ED2" w:rsidRPr="00CE1121" w:rsidRDefault="00B00ED2" w:rsidP="00F37128">
            <w:pPr>
              <w:ind w:left="-21"/>
              <w:jc w:val="center"/>
              <w:rPr>
                <w:rFonts w:ascii="Times New Roman" w:hAnsi="Times New Roman" w:cs="Times New Roman"/>
              </w:rPr>
            </w:pPr>
            <w:r>
              <w:rPr>
                <w:rFonts w:ascii="Times New Roman" w:hAnsi="Times New Roman" w:cs="Times New Roman"/>
              </w:rPr>
              <w:t>On</w:t>
            </w:r>
          </w:p>
        </w:tc>
        <w:tc>
          <w:tcPr>
            <w:tcW w:w="2268" w:type="dxa"/>
          </w:tcPr>
          <w:p w14:paraId="52123DF2" w14:textId="77777777" w:rsidR="00B00ED2" w:rsidRPr="00CE1121" w:rsidRDefault="00B00ED2" w:rsidP="00F37128">
            <w:pPr>
              <w:ind w:left="-21"/>
              <w:jc w:val="center"/>
              <w:rPr>
                <w:rFonts w:ascii="Times New Roman" w:hAnsi="Times New Roman" w:cs="Times New Roman"/>
              </w:rPr>
            </w:pPr>
            <w:r>
              <w:rPr>
                <w:rFonts w:ascii="Times New Roman" w:hAnsi="Times New Roman" w:cs="Times New Roman"/>
              </w:rPr>
              <w:t>Off</w:t>
            </w:r>
          </w:p>
        </w:tc>
      </w:tr>
      <w:tr w:rsidR="00B00ED2" w:rsidRPr="00CE1121" w14:paraId="1FA8D303" w14:textId="77777777" w:rsidTr="00F37128">
        <w:trPr>
          <w:trHeight w:val="175"/>
        </w:trPr>
        <w:tc>
          <w:tcPr>
            <w:tcW w:w="1035" w:type="dxa"/>
          </w:tcPr>
          <w:p w14:paraId="344D81E2" w14:textId="77777777" w:rsidR="00B00ED2" w:rsidRPr="00CE1121" w:rsidRDefault="00B00ED2" w:rsidP="00F37128">
            <w:pPr>
              <w:ind w:left="-21"/>
              <w:rPr>
                <w:rFonts w:ascii="Times New Roman" w:hAnsi="Times New Roman" w:cs="Times New Roman"/>
                <w:b/>
              </w:rPr>
            </w:pPr>
            <w:r w:rsidRPr="00CE1121">
              <w:rPr>
                <w:rFonts w:ascii="Times New Roman" w:hAnsi="Times New Roman" w:cs="Times New Roman"/>
                <w:b/>
                <w:i/>
              </w:rPr>
              <w:t>f</w:t>
            </w:r>
            <w:r w:rsidRPr="00CE1121">
              <w:rPr>
                <w:rFonts w:ascii="Times New Roman" w:hAnsi="Times New Roman" w:cs="Times New Roman"/>
                <w:b/>
                <w:i/>
                <w:vertAlign w:val="subscript"/>
              </w:rPr>
              <w:t>alw-tot0</w:t>
            </w:r>
          </w:p>
        </w:tc>
        <w:tc>
          <w:tcPr>
            <w:tcW w:w="2236" w:type="dxa"/>
          </w:tcPr>
          <w:p w14:paraId="1C7C9BFD" w14:textId="77777777" w:rsidR="00B00ED2" w:rsidRPr="00CE1121" w:rsidRDefault="00B00ED2" w:rsidP="00F37128">
            <w:pPr>
              <w:ind w:left="-21"/>
              <w:jc w:val="center"/>
              <w:rPr>
                <w:rFonts w:ascii="Times New Roman" w:hAnsi="Times New Roman" w:cs="Times New Roman"/>
              </w:rPr>
            </w:pPr>
            <w:r>
              <w:rPr>
                <w:rFonts w:ascii="Times New Roman" w:hAnsi="Times New Roman" w:cs="Times New Roman"/>
              </w:rPr>
              <w:t>On</w:t>
            </w:r>
          </w:p>
        </w:tc>
        <w:tc>
          <w:tcPr>
            <w:tcW w:w="1461" w:type="dxa"/>
          </w:tcPr>
          <w:p w14:paraId="7378E710" w14:textId="77777777" w:rsidR="00B00ED2" w:rsidRPr="00CE1121" w:rsidRDefault="00B00ED2" w:rsidP="00F37128">
            <w:pPr>
              <w:ind w:left="-21"/>
              <w:jc w:val="center"/>
              <w:rPr>
                <w:rFonts w:ascii="Times New Roman" w:hAnsi="Times New Roman" w:cs="Times New Roman"/>
              </w:rPr>
            </w:pPr>
            <w:r>
              <w:rPr>
                <w:rFonts w:ascii="Times New Roman" w:hAnsi="Times New Roman" w:cs="Times New Roman"/>
              </w:rPr>
              <w:t>Off</w:t>
            </w:r>
          </w:p>
        </w:tc>
        <w:tc>
          <w:tcPr>
            <w:tcW w:w="1838" w:type="dxa"/>
          </w:tcPr>
          <w:p w14:paraId="00454CD3" w14:textId="77777777" w:rsidR="00B00ED2" w:rsidRPr="00CE1121" w:rsidRDefault="00B00ED2" w:rsidP="00F37128">
            <w:pPr>
              <w:ind w:left="-21"/>
              <w:jc w:val="center"/>
              <w:rPr>
                <w:rFonts w:ascii="Times New Roman" w:hAnsi="Times New Roman" w:cs="Times New Roman"/>
              </w:rPr>
            </w:pPr>
            <w:r>
              <w:rPr>
                <w:rFonts w:ascii="Times New Roman" w:hAnsi="Times New Roman" w:cs="Times New Roman"/>
              </w:rPr>
              <w:t>Off</w:t>
            </w:r>
          </w:p>
        </w:tc>
        <w:tc>
          <w:tcPr>
            <w:tcW w:w="2268" w:type="dxa"/>
          </w:tcPr>
          <w:p w14:paraId="7DA0DF70" w14:textId="77777777" w:rsidR="00B00ED2" w:rsidRPr="00CE1121" w:rsidRDefault="00B00ED2" w:rsidP="00F37128">
            <w:pPr>
              <w:ind w:left="-21"/>
              <w:jc w:val="center"/>
              <w:rPr>
                <w:rFonts w:ascii="Times New Roman" w:hAnsi="Times New Roman" w:cs="Times New Roman"/>
              </w:rPr>
            </w:pPr>
            <w:r>
              <w:rPr>
                <w:rFonts w:ascii="Times New Roman" w:hAnsi="Times New Roman" w:cs="Times New Roman"/>
              </w:rPr>
              <w:t>Off</w:t>
            </w:r>
          </w:p>
        </w:tc>
      </w:tr>
    </w:tbl>
    <w:p w14:paraId="44A7D9B3" w14:textId="77777777" w:rsidR="009F4D35" w:rsidRPr="003130EA" w:rsidRDefault="009F4D35" w:rsidP="009F4D35">
      <w:pPr>
        <w:widowControl/>
        <w:autoSpaceDE w:val="0"/>
        <w:autoSpaceDN w:val="0"/>
        <w:adjustRightInd w:val="0"/>
        <w:snapToGrid w:val="0"/>
        <w:spacing w:beforeLines="50" w:before="211" w:line="360" w:lineRule="auto"/>
        <w:rPr>
          <w:rFonts w:ascii="Times New Roman" w:hAnsi="Times New Roman" w:cs="Times New Roman"/>
          <w:kern w:val="0"/>
        </w:rPr>
      </w:pPr>
    </w:p>
    <w:p w14:paraId="55C8610A" w14:textId="77777777" w:rsidR="00AB471C" w:rsidRPr="00A87691" w:rsidRDefault="00F262DC" w:rsidP="009F4D35">
      <w:pPr>
        <w:adjustRightInd w:val="0"/>
        <w:snapToGrid w:val="0"/>
        <w:spacing w:line="360" w:lineRule="auto"/>
        <w:rPr>
          <w:rFonts w:ascii="Times New Roman" w:hAnsi="Times New Roman" w:cs="Times New Roman"/>
        </w:rPr>
      </w:pPr>
      <w:r w:rsidRPr="00A87691">
        <w:rPr>
          <w:rFonts w:ascii="Times New Roman" w:hAnsi="Times New Roman" w:cs="Times New Roman"/>
          <w:b/>
        </w:rPr>
        <w:t>2 Comment:</w:t>
      </w:r>
      <w:r w:rsidR="00E375E6" w:rsidRPr="00A87691">
        <w:rPr>
          <w:rFonts w:ascii="Times New Roman" w:hAnsi="Times New Roman" w:cs="Times New Roman"/>
          <w:b/>
        </w:rPr>
        <w:t xml:space="preserve"> </w:t>
      </w:r>
      <w:r w:rsidR="00AB471C" w:rsidRPr="00A87691">
        <w:rPr>
          <w:rFonts w:ascii="Times New Roman" w:hAnsi="Times New Roman" w:cs="Times New Roman"/>
        </w:rPr>
        <w:t xml:space="preserve">Aerosol liquid water content and aerosol composition are mutually influenced. I am concerned that simply comparing base case results with some sensitivity simulations without the aerosol water effect cannot untangle this. </w:t>
      </w:r>
    </w:p>
    <w:p w14:paraId="34899C0E" w14:textId="77777777" w:rsidR="00AB471C" w:rsidRPr="00AB471C" w:rsidRDefault="00AB471C" w:rsidP="009F4D35">
      <w:pPr>
        <w:widowControl/>
        <w:autoSpaceDE w:val="0"/>
        <w:autoSpaceDN w:val="0"/>
        <w:adjustRightInd w:val="0"/>
        <w:snapToGrid w:val="0"/>
        <w:spacing w:line="360" w:lineRule="auto"/>
        <w:rPr>
          <w:rFonts w:ascii="Times New Roman" w:hAnsi="Times New Roman" w:cs="Times New Roman"/>
          <w:kern w:val="0"/>
        </w:rPr>
      </w:pPr>
      <w:r w:rsidRPr="00A87691">
        <w:rPr>
          <w:rFonts w:ascii="Times New Roman" w:hAnsi="Times New Roman" w:cs="Times New Roman"/>
          <w:kern w:val="0"/>
        </w:rPr>
        <w:t>Consider a simple ideal scenario in which particles in the air are pure dry NH</w:t>
      </w:r>
      <w:r w:rsidRPr="00A87691">
        <w:rPr>
          <w:rFonts w:ascii="Times New Roman" w:hAnsi="Times New Roman" w:cs="Times New Roman"/>
          <w:kern w:val="0"/>
          <w:vertAlign w:val="subscript"/>
        </w:rPr>
        <w:t>4</w:t>
      </w:r>
      <w:r w:rsidRPr="00A87691">
        <w:rPr>
          <w:rFonts w:ascii="Times New Roman" w:hAnsi="Times New Roman" w:cs="Times New Roman"/>
          <w:kern w:val="0"/>
        </w:rPr>
        <w:t>NO</w:t>
      </w:r>
      <w:r w:rsidRPr="00A87691">
        <w:rPr>
          <w:rFonts w:ascii="Times New Roman" w:hAnsi="Times New Roman" w:cs="Times New Roman"/>
          <w:kern w:val="0"/>
          <w:vertAlign w:val="subscript"/>
        </w:rPr>
        <w:t>3</w:t>
      </w:r>
      <w:r w:rsidRPr="00A87691">
        <w:rPr>
          <w:rFonts w:ascii="Times New Roman" w:hAnsi="Times New Roman" w:cs="Times New Roman"/>
          <w:kern w:val="0"/>
        </w:rPr>
        <w:t xml:space="preserve"> and RH increases from 30% to just above the DRH of NH</w:t>
      </w:r>
      <w:r w:rsidRPr="00A87691">
        <w:rPr>
          <w:rFonts w:ascii="Times New Roman" w:hAnsi="Times New Roman" w:cs="Times New Roman"/>
          <w:kern w:val="0"/>
          <w:vertAlign w:val="subscript"/>
        </w:rPr>
        <w:t>4</w:t>
      </w:r>
      <w:r w:rsidRPr="00A87691">
        <w:rPr>
          <w:rFonts w:ascii="Times New Roman" w:hAnsi="Times New Roman" w:cs="Times New Roman"/>
          <w:kern w:val="0"/>
        </w:rPr>
        <w:t>NO</w:t>
      </w:r>
      <w:r w:rsidRPr="00A87691">
        <w:rPr>
          <w:rFonts w:ascii="Times New Roman" w:hAnsi="Times New Roman" w:cs="Times New Roman"/>
          <w:kern w:val="0"/>
          <w:vertAlign w:val="subscript"/>
        </w:rPr>
        <w:t>3</w:t>
      </w:r>
      <w:r w:rsidRPr="00A87691">
        <w:rPr>
          <w:rFonts w:ascii="Times New Roman" w:hAnsi="Times New Roman" w:cs="Times New Roman"/>
          <w:kern w:val="0"/>
        </w:rPr>
        <w:t xml:space="preserve"> (and remains above DRH). When this happens, the particle takes up water. This water can serve as a reaction medium or surface to</w:t>
      </w:r>
      <w:r w:rsidRPr="00AB471C">
        <w:rPr>
          <w:rFonts w:ascii="Times New Roman" w:hAnsi="Times New Roman" w:cs="Times New Roman"/>
          <w:kern w:val="0"/>
        </w:rPr>
        <w:t xml:space="preserve"> facilitate the additional formation of secondary aerosols, such as (NH</w:t>
      </w:r>
      <w:r w:rsidRPr="00AB471C">
        <w:rPr>
          <w:rFonts w:ascii="Times New Roman" w:hAnsi="Times New Roman" w:cs="Times New Roman"/>
          <w:kern w:val="0"/>
          <w:vertAlign w:val="subscript"/>
        </w:rPr>
        <w:t>4</w:t>
      </w:r>
      <w:r w:rsidRPr="00AB471C">
        <w:rPr>
          <w:rFonts w:ascii="Times New Roman" w:hAnsi="Times New Roman" w:cs="Times New Roman"/>
          <w:kern w:val="0"/>
        </w:rPr>
        <w:t>)</w:t>
      </w:r>
      <w:r w:rsidRPr="00AB471C">
        <w:rPr>
          <w:rFonts w:ascii="Times New Roman" w:hAnsi="Times New Roman" w:cs="Times New Roman"/>
          <w:kern w:val="0"/>
          <w:vertAlign w:val="subscript"/>
        </w:rPr>
        <w:t>2</w:t>
      </w:r>
      <w:r w:rsidRPr="00AB471C">
        <w:rPr>
          <w:rFonts w:ascii="Times New Roman" w:hAnsi="Times New Roman" w:cs="Times New Roman"/>
          <w:kern w:val="0"/>
        </w:rPr>
        <w:t>SO</w:t>
      </w:r>
      <w:r w:rsidRPr="00AB471C">
        <w:rPr>
          <w:rFonts w:ascii="Times New Roman" w:hAnsi="Times New Roman" w:cs="Times New Roman"/>
          <w:kern w:val="0"/>
          <w:vertAlign w:val="subscript"/>
        </w:rPr>
        <w:t>4</w:t>
      </w:r>
      <w:r w:rsidRPr="00AB471C">
        <w:rPr>
          <w:rFonts w:ascii="Times New Roman" w:hAnsi="Times New Roman" w:cs="Times New Roman"/>
          <w:kern w:val="0"/>
        </w:rPr>
        <w:t xml:space="preserve"> and NH</w:t>
      </w:r>
      <w:r w:rsidRPr="00AB471C">
        <w:rPr>
          <w:rFonts w:ascii="Times New Roman" w:hAnsi="Times New Roman" w:cs="Times New Roman"/>
          <w:kern w:val="0"/>
          <w:vertAlign w:val="subscript"/>
        </w:rPr>
        <w:t>4</w:t>
      </w:r>
      <w:r w:rsidRPr="00AB471C">
        <w:rPr>
          <w:rFonts w:ascii="Times New Roman" w:hAnsi="Times New Roman" w:cs="Times New Roman"/>
          <w:kern w:val="0"/>
        </w:rPr>
        <w:t>NO</w:t>
      </w:r>
      <w:r w:rsidRPr="00AB471C">
        <w:rPr>
          <w:rFonts w:ascii="Times New Roman" w:hAnsi="Times New Roman" w:cs="Times New Roman"/>
          <w:kern w:val="0"/>
          <w:vertAlign w:val="subscript"/>
        </w:rPr>
        <w:t>3</w:t>
      </w:r>
      <w:r w:rsidRPr="00AB471C">
        <w:rPr>
          <w:rFonts w:ascii="Times New Roman" w:hAnsi="Times New Roman" w:cs="Times New Roman"/>
          <w:kern w:val="0"/>
        </w:rPr>
        <w:t xml:space="preserve"> (via aqueous reactions and/or heterogeneous reactions). These additional salt components lead to a further increase of aerosol liquid water content, which provides more reaction volume or surface to form even more aerosol salt components. </w:t>
      </w:r>
    </w:p>
    <w:p w14:paraId="1E348CF2" w14:textId="590BF44C" w:rsidR="00AB471C" w:rsidRPr="00AB471C" w:rsidRDefault="00AB471C" w:rsidP="009F4D35">
      <w:pPr>
        <w:widowControl/>
        <w:autoSpaceDE w:val="0"/>
        <w:autoSpaceDN w:val="0"/>
        <w:adjustRightInd w:val="0"/>
        <w:snapToGrid w:val="0"/>
        <w:spacing w:line="360" w:lineRule="auto"/>
        <w:rPr>
          <w:rFonts w:ascii="Times New Roman" w:hAnsi="Times New Roman" w:cs="Times New Roman"/>
          <w:kern w:val="0"/>
        </w:rPr>
      </w:pPr>
      <w:r w:rsidRPr="00AB471C">
        <w:rPr>
          <w:rFonts w:ascii="Times New Roman" w:hAnsi="Times New Roman" w:cs="Times New Roman"/>
          <w:kern w:val="0"/>
        </w:rPr>
        <w:t>Now, how do we quantify the contributions of aerosol liquid water on the formation of SA? If I understand the author’s method correctly, it will</w:t>
      </w:r>
      <w:r>
        <w:rPr>
          <w:rFonts w:ascii="Times New Roman" w:hAnsi="Times New Roman" w:cs="Times New Roman"/>
          <w:kern w:val="0"/>
        </w:rPr>
        <w:t xml:space="preserve"> be determined from a base sim</w:t>
      </w:r>
      <w:r w:rsidRPr="00AB471C">
        <w:rPr>
          <w:rFonts w:ascii="Times New Roman" w:hAnsi="Times New Roman" w:cs="Times New Roman"/>
          <w:kern w:val="0"/>
        </w:rPr>
        <w:t>ulation with all processes and a sensitivity simulation without reactions in the aerosol water. However, this is logically incorrect because the initi</w:t>
      </w:r>
      <w:r>
        <w:rPr>
          <w:rFonts w:ascii="Times New Roman" w:hAnsi="Times New Roman" w:cs="Times New Roman"/>
          <w:kern w:val="0"/>
        </w:rPr>
        <w:t>al water that triggers the sub</w:t>
      </w:r>
      <w:r w:rsidRPr="00AB471C">
        <w:rPr>
          <w:rFonts w:ascii="Times New Roman" w:hAnsi="Times New Roman" w:cs="Times New Roman"/>
          <w:kern w:val="0"/>
        </w:rPr>
        <w:t>sequent reactions is due to the initial NH</w:t>
      </w:r>
      <w:r w:rsidRPr="00AB471C">
        <w:rPr>
          <w:rFonts w:ascii="Times New Roman" w:hAnsi="Times New Roman" w:cs="Times New Roman"/>
          <w:kern w:val="0"/>
          <w:vertAlign w:val="subscript"/>
        </w:rPr>
        <w:t>4</w:t>
      </w:r>
      <w:r w:rsidRPr="00AB471C">
        <w:rPr>
          <w:rFonts w:ascii="Times New Roman" w:hAnsi="Times New Roman" w:cs="Times New Roman"/>
          <w:kern w:val="0"/>
        </w:rPr>
        <w:t>NO</w:t>
      </w:r>
      <w:r w:rsidRPr="00AB471C">
        <w:rPr>
          <w:rFonts w:ascii="Times New Roman" w:hAnsi="Times New Roman" w:cs="Times New Roman"/>
          <w:kern w:val="0"/>
          <w:vertAlign w:val="subscript"/>
        </w:rPr>
        <w:t>3</w:t>
      </w:r>
      <w:r w:rsidRPr="00AB471C">
        <w:rPr>
          <w:rFonts w:ascii="Times New Roman" w:hAnsi="Times New Roman" w:cs="Times New Roman"/>
          <w:kern w:val="0"/>
        </w:rPr>
        <w:t>. If I replace NH</w:t>
      </w:r>
      <w:r w:rsidRPr="00AB471C">
        <w:rPr>
          <w:rFonts w:ascii="Times New Roman" w:hAnsi="Times New Roman" w:cs="Times New Roman"/>
          <w:kern w:val="0"/>
          <w:vertAlign w:val="subscript"/>
        </w:rPr>
        <w:t>4</w:t>
      </w:r>
      <w:r w:rsidRPr="00AB471C">
        <w:rPr>
          <w:rFonts w:ascii="Times New Roman" w:hAnsi="Times New Roman" w:cs="Times New Roman"/>
          <w:kern w:val="0"/>
        </w:rPr>
        <w:t>NO</w:t>
      </w:r>
      <w:r w:rsidRPr="00AB471C">
        <w:rPr>
          <w:rFonts w:ascii="Times New Roman" w:hAnsi="Times New Roman" w:cs="Times New Roman"/>
          <w:kern w:val="0"/>
          <w:vertAlign w:val="subscript"/>
        </w:rPr>
        <w:t>3</w:t>
      </w:r>
      <w:r w:rsidRPr="00AB471C">
        <w:rPr>
          <w:rFonts w:ascii="Times New Roman" w:hAnsi="Times New Roman" w:cs="Times New Roman"/>
          <w:kern w:val="0"/>
        </w:rPr>
        <w:t xml:space="preserve"> with hydrophobic BC, no water uptake will happen and no SA will form. Could I thus claim that all water and additional SA formed in the base case is due to the initial NH</w:t>
      </w:r>
      <w:r w:rsidRPr="00AB471C">
        <w:rPr>
          <w:rFonts w:ascii="Times New Roman" w:hAnsi="Times New Roman" w:cs="Times New Roman"/>
          <w:kern w:val="0"/>
          <w:vertAlign w:val="subscript"/>
        </w:rPr>
        <w:t>4</w:t>
      </w:r>
      <w:r w:rsidRPr="00AB471C">
        <w:rPr>
          <w:rFonts w:ascii="Times New Roman" w:hAnsi="Times New Roman" w:cs="Times New Roman"/>
          <w:kern w:val="0"/>
        </w:rPr>
        <w:t>NO</w:t>
      </w:r>
      <w:r w:rsidRPr="00AB471C">
        <w:rPr>
          <w:rFonts w:ascii="Times New Roman" w:hAnsi="Times New Roman" w:cs="Times New Roman"/>
          <w:kern w:val="0"/>
          <w:vertAlign w:val="subscript"/>
        </w:rPr>
        <w:t>3</w:t>
      </w:r>
      <w:r w:rsidRPr="00AB471C">
        <w:rPr>
          <w:rFonts w:ascii="Times New Roman" w:hAnsi="Times New Roman" w:cs="Times New Roman"/>
          <w:kern w:val="0"/>
        </w:rPr>
        <w:t xml:space="preserve"> seed particles? </w:t>
      </w:r>
    </w:p>
    <w:p w14:paraId="610FDACE" w14:textId="77777777" w:rsidR="00AB471C" w:rsidRPr="00AB471C" w:rsidRDefault="00AB471C" w:rsidP="009F4D35">
      <w:pPr>
        <w:widowControl/>
        <w:autoSpaceDE w:val="0"/>
        <w:autoSpaceDN w:val="0"/>
        <w:adjustRightInd w:val="0"/>
        <w:snapToGrid w:val="0"/>
        <w:spacing w:line="360" w:lineRule="auto"/>
        <w:rPr>
          <w:rFonts w:ascii="Times New Roman" w:hAnsi="Times New Roman" w:cs="Times New Roman"/>
          <w:kern w:val="0"/>
        </w:rPr>
      </w:pPr>
      <w:r w:rsidRPr="00AB471C">
        <w:rPr>
          <w:rFonts w:ascii="Times New Roman" w:hAnsi="Times New Roman" w:cs="Times New Roman"/>
          <w:kern w:val="0"/>
        </w:rPr>
        <w:t xml:space="preserve">The authors need to clearly describe how they solve this chicken-or-egg problem in attributing some effects to aerosol liquid water while the aerosol liquid water content also depends on the composition of the seed particles. </w:t>
      </w:r>
    </w:p>
    <w:p w14:paraId="17BDF370" w14:textId="237D037A" w:rsidR="005771FC" w:rsidRPr="00D667A8" w:rsidRDefault="008E3CFA" w:rsidP="00AE6E69">
      <w:pPr>
        <w:pStyle w:val="a3"/>
        <w:shd w:val="clear" w:color="auto" w:fill="FFFFFF"/>
        <w:adjustRightInd w:val="0"/>
        <w:snapToGrid w:val="0"/>
        <w:spacing w:beforeLines="50" w:before="211" w:beforeAutospacing="0" w:after="0" w:afterAutospacing="0" w:line="360" w:lineRule="auto"/>
        <w:jc w:val="both"/>
        <w:outlineLvl w:val="0"/>
      </w:pPr>
      <w:r w:rsidRPr="00B00ED2">
        <w:rPr>
          <w:b/>
        </w:rPr>
        <w:t>Response:</w:t>
      </w:r>
      <w:r w:rsidRPr="004D3E1B">
        <w:rPr>
          <w:b/>
        </w:rPr>
        <w:t xml:space="preserve"> </w:t>
      </w:r>
      <w:r w:rsidR="00DB295F">
        <w:t>The question is very interesting</w:t>
      </w:r>
      <w:r w:rsidR="00636803" w:rsidRPr="001E4EDE">
        <w:t>, although it is not the case in the atmosphere.</w:t>
      </w:r>
      <w:r w:rsidR="001E4EDE">
        <w:t xml:space="preserve"> </w:t>
      </w:r>
      <w:r w:rsidR="00883423">
        <w:t xml:space="preserve">Apparently, the ALW </w:t>
      </w:r>
      <w:r w:rsidR="00883423" w:rsidRPr="00A87691">
        <w:t xml:space="preserve">content </w:t>
      </w:r>
      <w:r w:rsidR="00150839">
        <w:t xml:space="preserve">(ALWC) </w:t>
      </w:r>
      <w:r w:rsidR="00883423" w:rsidRPr="00A87691">
        <w:t>and aerosol comp</w:t>
      </w:r>
      <w:r w:rsidR="00883423">
        <w:t xml:space="preserve">osition are mutually influenced, i.e., the </w:t>
      </w:r>
      <w:r w:rsidR="00150839">
        <w:t>ALWC</w:t>
      </w:r>
      <w:r w:rsidR="00F2149C">
        <w:t xml:space="preserve"> </w:t>
      </w:r>
      <w:r w:rsidR="00883423">
        <w:t>depends on the existence of hydroscopic aerosols</w:t>
      </w:r>
      <w:r w:rsidR="00D97044">
        <w:t xml:space="preserve"> (mainly inorganic components)</w:t>
      </w:r>
      <w:r w:rsidR="00883423">
        <w:t xml:space="preserve"> and the relative humidity in the atmosphere, and </w:t>
      </w:r>
      <w:r w:rsidR="002A2837">
        <w:t>the secondary aerosol (SA)</w:t>
      </w:r>
      <w:r w:rsidR="00D667A8">
        <w:t>, particularly inorganic components,</w:t>
      </w:r>
      <w:r w:rsidR="002A2837">
        <w:t xml:space="preserve"> form</w:t>
      </w:r>
      <w:r w:rsidR="00D667A8">
        <w:t>ed</w:t>
      </w:r>
      <w:r w:rsidR="002A2837">
        <w:t xml:space="preserve"> via heterogeneous and aqueous reactions</w:t>
      </w:r>
      <w:r w:rsidR="00D667A8">
        <w:t xml:space="preserve"> involving the ALW further increases the ALW</w:t>
      </w:r>
      <w:r w:rsidR="00F2149C">
        <w:t>C</w:t>
      </w:r>
      <w:r w:rsidR="00D667A8">
        <w:t xml:space="preserve">. </w:t>
      </w:r>
      <w:r w:rsidR="00D32BB5">
        <w:t xml:space="preserve">Considering an ideal atmosphere </w:t>
      </w:r>
      <w:r w:rsidR="00A602E7">
        <w:t xml:space="preserve">with only </w:t>
      </w:r>
      <w:r w:rsidR="00A602E7" w:rsidRPr="00AB471C">
        <w:t>hydrophobic</w:t>
      </w:r>
      <w:r w:rsidR="00D32BB5">
        <w:t xml:space="preserve"> aerosols, </w:t>
      </w:r>
      <w:r w:rsidR="003176BB">
        <w:t xml:space="preserve">the ALW effect </w:t>
      </w:r>
      <w:r w:rsidR="002D0E33">
        <w:t>will not happen</w:t>
      </w:r>
      <w:r w:rsidR="00A602E7">
        <w:t xml:space="preserve"> because no water uptake occurs. </w:t>
      </w:r>
      <w:r w:rsidR="00D97044">
        <w:t>Once</w:t>
      </w:r>
      <w:r w:rsidR="00A602E7">
        <w:t xml:space="preserve"> hydroscopic aerosols exist in the ideal atmosphere, the ALW effect will </w:t>
      </w:r>
      <w:r w:rsidR="000B7742">
        <w:t xml:space="preserve">be triggered to </w:t>
      </w:r>
      <w:r w:rsidR="00A602E7">
        <w:t xml:space="preserve">promote the SA formation under high RH conditions. </w:t>
      </w:r>
      <w:r w:rsidR="000B7742">
        <w:t xml:space="preserve">It is certain that the </w:t>
      </w:r>
      <w:r w:rsidR="008A40F8">
        <w:t xml:space="preserve">ALW and additional SA formed in the ideal atmosphere is caused by the initial hydroscopic aerosol. However, in the real atmosphere, </w:t>
      </w:r>
      <w:r w:rsidR="00447828">
        <w:t xml:space="preserve">hydroscopic aerosols </w:t>
      </w:r>
      <w:r w:rsidR="00E47301">
        <w:t>can be</w:t>
      </w:r>
      <w:r w:rsidR="00447828">
        <w:t xml:space="preserve"> formed through</w:t>
      </w:r>
      <w:r w:rsidR="00BE312D">
        <w:t xml:space="preserve"> the</w:t>
      </w:r>
      <w:r w:rsidR="00447828">
        <w:t xml:space="preserve"> nucleation</w:t>
      </w:r>
      <w:r w:rsidR="00DB295F">
        <w:t xml:space="preserve"> and</w:t>
      </w:r>
      <w:r w:rsidR="00447828">
        <w:t xml:space="preserve"> condensation</w:t>
      </w:r>
      <w:r w:rsidR="00FC0F13">
        <w:t xml:space="preserve">, distributed via the thermodynamic process, </w:t>
      </w:r>
      <w:r w:rsidR="00BE312D">
        <w:t xml:space="preserve">and </w:t>
      </w:r>
      <w:r w:rsidR="00F05362">
        <w:t xml:space="preserve">directly </w:t>
      </w:r>
      <w:r w:rsidR="00BE312D">
        <w:t>emitted from various anthropogenic and natural sources.</w:t>
      </w:r>
      <w:r w:rsidR="008032DE">
        <w:t xml:space="preserve"> Therefore, in the model simulations, the initial hydroscopic aerosol</w:t>
      </w:r>
      <w:r w:rsidR="009D4323">
        <w:t>s</w:t>
      </w:r>
      <w:r w:rsidR="008032DE">
        <w:t xml:space="preserve"> or </w:t>
      </w:r>
      <w:r w:rsidR="008032DE" w:rsidRPr="00AB471C">
        <w:t>the seed particles</w:t>
      </w:r>
      <w:r w:rsidR="008032DE">
        <w:t xml:space="preserve">, </w:t>
      </w:r>
      <w:r w:rsidR="009D4323">
        <w:t xml:space="preserve">are </w:t>
      </w:r>
      <w:r w:rsidR="00D20CB7">
        <w:t>in</w:t>
      </w:r>
      <w:r w:rsidR="008032DE">
        <w:t>significant to the ALWC because other processes</w:t>
      </w:r>
      <w:r w:rsidR="009D4323">
        <w:t xml:space="preserve"> dominate the hydroscopic aerosol concentration in the atmosphere, including direct emissions, nucleation, condensation et al., particularly after model spin-up.</w:t>
      </w:r>
      <w:r w:rsidR="00FC0F13">
        <w:t xml:space="preserve"> We have clarified in Section </w:t>
      </w:r>
      <w:r w:rsidR="00504F44">
        <w:t>3.3.3: “</w:t>
      </w:r>
      <w:r w:rsidR="00504F44" w:rsidRPr="004B204B">
        <w:rPr>
          <w:i/>
        </w:rPr>
        <w:t xml:space="preserve">It is worth noting that the ALW content (ALWC) and aerosol composition are mutually influenced, i.e., the ALWC depends on the existence of hydroscopic aerosols (mainly inorganic components) and the </w:t>
      </w:r>
      <w:r w:rsidR="00681BE8" w:rsidRPr="004B204B">
        <w:rPr>
          <w:i/>
        </w:rPr>
        <w:t>RH</w:t>
      </w:r>
      <w:r w:rsidR="00504F44" w:rsidRPr="004B204B">
        <w:rPr>
          <w:i/>
        </w:rPr>
        <w:t xml:space="preserve"> in the atmosphere, and the </w:t>
      </w:r>
      <w:r w:rsidR="00681BE8" w:rsidRPr="004B204B">
        <w:rPr>
          <w:i/>
        </w:rPr>
        <w:t>SA</w:t>
      </w:r>
      <w:r w:rsidR="00504F44" w:rsidRPr="004B204B">
        <w:rPr>
          <w:i/>
        </w:rPr>
        <w:t>, particularly inorganic components, formed via heterogeneous and aqueous reactions involving the ALW further increases the ALWC.</w:t>
      </w:r>
      <w:r w:rsidR="00681BE8" w:rsidRPr="004B204B">
        <w:rPr>
          <w:i/>
        </w:rPr>
        <w:t xml:space="preserve"> </w:t>
      </w:r>
      <w:r w:rsidR="00750583" w:rsidRPr="004B204B">
        <w:rPr>
          <w:i/>
        </w:rPr>
        <w:t>Hence the</w:t>
      </w:r>
      <w:r w:rsidR="00476174" w:rsidRPr="004B204B">
        <w:rPr>
          <w:i/>
        </w:rPr>
        <w:t xml:space="preserve"> initial hydroscopic aerosols might</w:t>
      </w:r>
      <w:r w:rsidR="00750583" w:rsidRPr="004B204B">
        <w:rPr>
          <w:i/>
        </w:rPr>
        <w:t xml:space="preserve"> play a seeding role in the contribution of the ALW-HET</w:t>
      </w:r>
      <w:r w:rsidR="0092379D" w:rsidRPr="004B204B">
        <w:rPr>
          <w:i/>
        </w:rPr>
        <w:t xml:space="preserve">, </w:t>
      </w:r>
      <w:r w:rsidR="006D4096" w:rsidRPr="004B204B">
        <w:rPr>
          <w:i/>
        </w:rPr>
        <w:t xml:space="preserve">likely constituting the most important factor </w:t>
      </w:r>
      <w:r w:rsidR="007570A0" w:rsidRPr="004B204B">
        <w:rPr>
          <w:i/>
        </w:rPr>
        <w:t>in determ</w:t>
      </w:r>
      <w:r w:rsidR="006C6132" w:rsidRPr="004B204B">
        <w:rPr>
          <w:i/>
        </w:rPr>
        <w:t>in</w:t>
      </w:r>
      <w:r w:rsidR="007570A0" w:rsidRPr="004B204B">
        <w:rPr>
          <w:i/>
        </w:rPr>
        <w:t>ing</w:t>
      </w:r>
      <w:r w:rsidR="006D4096" w:rsidRPr="004B204B">
        <w:rPr>
          <w:i/>
        </w:rPr>
        <w:t xml:space="preserve"> the ALWC and additional SA formed via heterogeneous or aqueous reactions</w:t>
      </w:r>
      <w:r w:rsidR="00750583" w:rsidRPr="004B204B">
        <w:rPr>
          <w:i/>
        </w:rPr>
        <w:t>.</w:t>
      </w:r>
      <w:r w:rsidR="006D4096" w:rsidRPr="004B204B">
        <w:rPr>
          <w:i/>
        </w:rPr>
        <w:t xml:space="preserve"> </w:t>
      </w:r>
      <w:r w:rsidR="007570A0" w:rsidRPr="004B204B">
        <w:rPr>
          <w:i/>
        </w:rPr>
        <w:t xml:space="preserve">However, </w:t>
      </w:r>
      <w:r w:rsidR="006C6132" w:rsidRPr="004B204B">
        <w:rPr>
          <w:i/>
        </w:rPr>
        <w:t xml:space="preserve">in model simulations, </w:t>
      </w:r>
      <w:r w:rsidR="00B83130" w:rsidRPr="004B204B">
        <w:rPr>
          <w:i/>
        </w:rPr>
        <w:t>the initial hydroscopic aerosols or the seed particles, are insignificant to the ALWC</w:t>
      </w:r>
      <w:r w:rsidR="009F4D35" w:rsidRPr="004B204B">
        <w:rPr>
          <w:i/>
        </w:rPr>
        <w:t>,</w:t>
      </w:r>
      <w:r w:rsidR="00B83130" w:rsidRPr="004B204B">
        <w:rPr>
          <w:i/>
        </w:rPr>
        <w:t xml:space="preserve"> </w:t>
      </w:r>
      <w:r w:rsidR="009F4D35" w:rsidRPr="004B204B">
        <w:rPr>
          <w:i/>
        </w:rPr>
        <w:t>since</w:t>
      </w:r>
      <w:r w:rsidR="00B83130" w:rsidRPr="004B204B">
        <w:rPr>
          <w:i/>
        </w:rPr>
        <w:t xml:space="preserve"> </w:t>
      </w:r>
      <w:r w:rsidR="009F4D35" w:rsidRPr="004B204B">
        <w:rPr>
          <w:i/>
        </w:rPr>
        <w:t xml:space="preserve">even without consideration of multiphase formation, the </w:t>
      </w:r>
      <w:r w:rsidR="00B83130" w:rsidRPr="004B204B">
        <w:rPr>
          <w:i/>
        </w:rPr>
        <w:t xml:space="preserve">other processes </w:t>
      </w:r>
      <w:r w:rsidR="009F4D35" w:rsidRPr="004B204B">
        <w:rPr>
          <w:i/>
        </w:rPr>
        <w:t xml:space="preserve">still </w:t>
      </w:r>
      <w:r w:rsidR="00B83130" w:rsidRPr="004B204B">
        <w:rPr>
          <w:i/>
        </w:rPr>
        <w:t>dominate the hydroscopic aerosol concentration in the atmosphere, including direct emissions, nucleation, condensation et al., particularly after model spin-up.</w:t>
      </w:r>
      <w:r w:rsidR="009F4D35" w:rsidRPr="004B204B">
        <w:rPr>
          <w:i/>
        </w:rPr>
        <w:t xml:space="preserve"> Therefore, the effect of initial hydroscopic aerosols or seed particles on the ALW and additional heterogeneous SA is generally negligible.</w:t>
      </w:r>
      <w:r w:rsidR="00504F44">
        <w:t>”</w:t>
      </w:r>
    </w:p>
    <w:sectPr w:rsidR="005771FC" w:rsidRPr="00D667A8" w:rsidSect="00602D92">
      <w:pgSz w:w="11900" w:h="16840"/>
      <w:pgMar w:top="1440" w:right="1440" w:bottom="1440" w:left="1440" w:header="851" w:footer="992" w:gutter="0"/>
      <w:cols w:space="425"/>
      <w:docGrid w:type="lines" w:linePitch="42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DengXian">
    <w:altName w:val="Arial Unicode MS"/>
    <w:charset w:val="86"/>
    <w:family w:val="auto"/>
    <w:pitch w:val="variable"/>
    <w:sig w:usb0="A00002BF" w:usb1="38CF7CFA" w:usb2="00000016" w:usb3="00000000" w:csb0="0004000F" w:csb1="00000000"/>
  </w:font>
  <w:font w:name="Times New Roman">
    <w:panose1 w:val="02020603050405020304"/>
    <w:charset w:val="00"/>
    <w:family w:val="auto"/>
    <w:pitch w:val="variable"/>
    <w:sig w:usb0="E0002AFF" w:usb1="C0007841" w:usb2="00000009" w:usb3="00000000" w:csb0="000001FF" w:csb1="00000000"/>
  </w:font>
  <w:font w:name="Menlo">
    <w:charset w:val="00"/>
    <w:family w:val="auto"/>
    <w:pitch w:val="variable"/>
    <w:sig w:usb0="E60022FF" w:usb1="D200F9FB" w:usb2="02000028" w:usb3="00000000" w:csb0="000001DF" w:csb1="00000000"/>
  </w:font>
  <w:font w:name="Heiti SC Light">
    <w:panose1 w:val="02000000000000000000"/>
    <w:charset w:val="50"/>
    <w:family w:val="auto"/>
    <w:pitch w:val="variable"/>
    <w:sig w:usb0="8000002F" w:usb1="080E004A" w:usb2="00000010" w:usb3="00000000" w:csb0="003E0000"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DengXian Light">
    <w:altName w:val="Arial Unicode MS"/>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55"/>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80"/>
  <w:bordersDoNotSurroundHeader/>
  <w:bordersDoNotSurroundFooter/>
  <w:proofState w:spelling="clean" w:grammar="clean"/>
  <w:defaultTabStop w:val="420"/>
  <w:drawingGridHorizontalSpacing w:val="120"/>
  <w:drawingGridVerticalSpacing w:val="423"/>
  <w:displayHorizontalDrawingGridEvery w:val="0"/>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2D92"/>
    <w:rsid w:val="000017C7"/>
    <w:rsid w:val="00003341"/>
    <w:rsid w:val="00010DCD"/>
    <w:rsid w:val="0002257B"/>
    <w:rsid w:val="00023F57"/>
    <w:rsid w:val="00024B6D"/>
    <w:rsid w:val="00052534"/>
    <w:rsid w:val="000634BB"/>
    <w:rsid w:val="00071FE6"/>
    <w:rsid w:val="00094043"/>
    <w:rsid w:val="000B18BC"/>
    <w:rsid w:val="000B7742"/>
    <w:rsid w:val="000C3971"/>
    <w:rsid w:val="000C4FEF"/>
    <w:rsid w:val="000C67E6"/>
    <w:rsid w:val="000C6944"/>
    <w:rsid w:val="000D0E3B"/>
    <w:rsid w:val="000D13A6"/>
    <w:rsid w:val="000E01E9"/>
    <w:rsid w:val="000F19A8"/>
    <w:rsid w:val="00103A6E"/>
    <w:rsid w:val="0010585D"/>
    <w:rsid w:val="00106CAD"/>
    <w:rsid w:val="0011055E"/>
    <w:rsid w:val="001112D9"/>
    <w:rsid w:val="00113D35"/>
    <w:rsid w:val="001243EF"/>
    <w:rsid w:val="001403F4"/>
    <w:rsid w:val="00141A3F"/>
    <w:rsid w:val="00145F33"/>
    <w:rsid w:val="00150839"/>
    <w:rsid w:val="00160C78"/>
    <w:rsid w:val="001625AB"/>
    <w:rsid w:val="001644B9"/>
    <w:rsid w:val="001653A7"/>
    <w:rsid w:val="00177F3E"/>
    <w:rsid w:val="001805FD"/>
    <w:rsid w:val="001808DA"/>
    <w:rsid w:val="00184FD0"/>
    <w:rsid w:val="001876CD"/>
    <w:rsid w:val="001A7A6A"/>
    <w:rsid w:val="001B09F4"/>
    <w:rsid w:val="001C3A69"/>
    <w:rsid w:val="001E4EDE"/>
    <w:rsid w:val="001E61D7"/>
    <w:rsid w:val="001F6B80"/>
    <w:rsid w:val="001F7E89"/>
    <w:rsid w:val="00201F7D"/>
    <w:rsid w:val="0020348F"/>
    <w:rsid w:val="002125DC"/>
    <w:rsid w:val="00212939"/>
    <w:rsid w:val="00213266"/>
    <w:rsid w:val="00213DC1"/>
    <w:rsid w:val="002203F9"/>
    <w:rsid w:val="00223AE4"/>
    <w:rsid w:val="00223B85"/>
    <w:rsid w:val="00235F93"/>
    <w:rsid w:val="0023605A"/>
    <w:rsid w:val="0024483C"/>
    <w:rsid w:val="00244A8F"/>
    <w:rsid w:val="00251DAD"/>
    <w:rsid w:val="00252A2F"/>
    <w:rsid w:val="002854A5"/>
    <w:rsid w:val="00290248"/>
    <w:rsid w:val="002904E0"/>
    <w:rsid w:val="002A2837"/>
    <w:rsid w:val="002C0A86"/>
    <w:rsid w:val="002D0E33"/>
    <w:rsid w:val="002D5212"/>
    <w:rsid w:val="002D7BA2"/>
    <w:rsid w:val="002E231B"/>
    <w:rsid w:val="002E5E3B"/>
    <w:rsid w:val="002F6CFD"/>
    <w:rsid w:val="00304AD1"/>
    <w:rsid w:val="00305959"/>
    <w:rsid w:val="0030624A"/>
    <w:rsid w:val="003130EA"/>
    <w:rsid w:val="00314AB3"/>
    <w:rsid w:val="003176BB"/>
    <w:rsid w:val="00336CE7"/>
    <w:rsid w:val="003401F7"/>
    <w:rsid w:val="003412C3"/>
    <w:rsid w:val="00347E50"/>
    <w:rsid w:val="0035216F"/>
    <w:rsid w:val="00352F28"/>
    <w:rsid w:val="00353119"/>
    <w:rsid w:val="0036115A"/>
    <w:rsid w:val="003734CA"/>
    <w:rsid w:val="003834AE"/>
    <w:rsid w:val="00385A0B"/>
    <w:rsid w:val="0039144B"/>
    <w:rsid w:val="00391DC0"/>
    <w:rsid w:val="003A1F73"/>
    <w:rsid w:val="003A5920"/>
    <w:rsid w:val="003B1D86"/>
    <w:rsid w:val="003B227E"/>
    <w:rsid w:val="003B2E72"/>
    <w:rsid w:val="003B6FA0"/>
    <w:rsid w:val="003B79E6"/>
    <w:rsid w:val="003C357C"/>
    <w:rsid w:val="003D019C"/>
    <w:rsid w:val="003D504F"/>
    <w:rsid w:val="003E0EFF"/>
    <w:rsid w:val="003E4CB4"/>
    <w:rsid w:val="00401F8E"/>
    <w:rsid w:val="00402ECF"/>
    <w:rsid w:val="0040373D"/>
    <w:rsid w:val="004072CE"/>
    <w:rsid w:val="0040739E"/>
    <w:rsid w:val="00407783"/>
    <w:rsid w:val="00410B1F"/>
    <w:rsid w:val="00426688"/>
    <w:rsid w:val="00430E98"/>
    <w:rsid w:val="0043782A"/>
    <w:rsid w:val="00445090"/>
    <w:rsid w:val="00447828"/>
    <w:rsid w:val="00447A2B"/>
    <w:rsid w:val="00452372"/>
    <w:rsid w:val="0045790D"/>
    <w:rsid w:val="00466EC3"/>
    <w:rsid w:val="00470924"/>
    <w:rsid w:val="00476174"/>
    <w:rsid w:val="0047787A"/>
    <w:rsid w:val="0048582D"/>
    <w:rsid w:val="00493E59"/>
    <w:rsid w:val="004B204B"/>
    <w:rsid w:val="004B26CE"/>
    <w:rsid w:val="004B4490"/>
    <w:rsid w:val="004C321E"/>
    <w:rsid w:val="004D248D"/>
    <w:rsid w:val="004D2C37"/>
    <w:rsid w:val="004D3E1B"/>
    <w:rsid w:val="004E40A2"/>
    <w:rsid w:val="00504F44"/>
    <w:rsid w:val="0050660F"/>
    <w:rsid w:val="0051794B"/>
    <w:rsid w:val="00517E1B"/>
    <w:rsid w:val="0052796E"/>
    <w:rsid w:val="005377D1"/>
    <w:rsid w:val="00540698"/>
    <w:rsid w:val="00553A35"/>
    <w:rsid w:val="005578F4"/>
    <w:rsid w:val="00557F84"/>
    <w:rsid w:val="00572999"/>
    <w:rsid w:val="005771FC"/>
    <w:rsid w:val="00586D23"/>
    <w:rsid w:val="00587428"/>
    <w:rsid w:val="0059484D"/>
    <w:rsid w:val="005A7A6F"/>
    <w:rsid w:val="005B344F"/>
    <w:rsid w:val="005D1596"/>
    <w:rsid w:val="005D366F"/>
    <w:rsid w:val="005D497B"/>
    <w:rsid w:val="005E608C"/>
    <w:rsid w:val="005F08F5"/>
    <w:rsid w:val="005F37C0"/>
    <w:rsid w:val="005F494B"/>
    <w:rsid w:val="005F6811"/>
    <w:rsid w:val="00602D92"/>
    <w:rsid w:val="006039C9"/>
    <w:rsid w:val="0061005C"/>
    <w:rsid w:val="00613BD5"/>
    <w:rsid w:val="00614F64"/>
    <w:rsid w:val="006152D0"/>
    <w:rsid w:val="00620489"/>
    <w:rsid w:val="00624D79"/>
    <w:rsid w:val="00625660"/>
    <w:rsid w:val="00625738"/>
    <w:rsid w:val="00631698"/>
    <w:rsid w:val="00636803"/>
    <w:rsid w:val="00637309"/>
    <w:rsid w:val="006422F5"/>
    <w:rsid w:val="00650773"/>
    <w:rsid w:val="006600BC"/>
    <w:rsid w:val="00660FF7"/>
    <w:rsid w:val="00663B38"/>
    <w:rsid w:val="00663E65"/>
    <w:rsid w:val="006717D7"/>
    <w:rsid w:val="00674AF0"/>
    <w:rsid w:val="00677356"/>
    <w:rsid w:val="0068024D"/>
    <w:rsid w:val="00681BE8"/>
    <w:rsid w:val="00692468"/>
    <w:rsid w:val="006A659C"/>
    <w:rsid w:val="006C6132"/>
    <w:rsid w:val="006D18AC"/>
    <w:rsid w:val="006D4096"/>
    <w:rsid w:val="006D6992"/>
    <w:rsid w:val="006E128F"/>
    <w:rsid w:val="006E4FB3"/>
    <w:rsid w:val="006E5043"/>
    <w:rsid w:val="00702B98"/>
    <w:rsid w:val="007030E3"/>
    <w:rsid w:val="007201AD"/>
    <w:rsid w:val="0073157E"/>
    <w:rsid w:val="007366E7"/>
    <w:rsid w:val="00745126"/>
    <w:rsid w:val="00750583"/>
    <w:rsid w:val="007570A0"/>
    <w:rsid w:val="007643EA"/>
    <w:rsid w:val="00770C7D"/>
    <w:rsid w:val="007710C9"/>
    <w:rsid w:val="0077334C"/>
    <w:rsid w:val="00783AA2"/>
    <w:rsid w:val="00784A3C"/>
    <w:rsid w:val="007954B4"/>
    <w:rsid w:val="007B179F"/>
    <w:rsid w:val="007B3739"/>
    <w:rsid w:val="007B72C3"/>
    <w:rsid w:val="007C10A2"/>
    <w:rsid w:val="007C16F0"/>
    <w:rsid w:val="007C1EAB"/>
    <w:rsid w:val="007C317E"/>
    <w:rsid w:val="007C389A"/>
    <w:rsid w:val="007C63BF"/>
    <w:rsid w:val="007D706F"/>
    <w:rsid w:val="007F15E5"/>
    <w:rsid w:val="007F2C88"/>
    <w:rsid w:val="007F4221"/>
    <w:rsid w:val="007F6C81"/>
    <w:rsid w:val="00800A29"/>
    <w:rsid w:val="008032DE"/>
    <w:rsid w:val="00806DFA"/>
    <w:rsid w:val="008122F0"/>
    <w:rsid w:val="0081781E"/>
    <w:rsid w:val="00821E7D"/>
    <w:rsid w:val="00826B6C"/>
    <w:rsid w:val="008318E6"/>
    <w:rsid w:val="00831B71"/>
    <w:rsid w:val="00834937"/>
    <w:rsid w:val="008528FD"/>
    <w:rsid w:val="008534AC"/>
    <w:rsid w:val="00862492"/>
    <w:rsid w:val="00883423"/>
    <w:rsid w:val="0088774C"/>
    <w:rsid w:val="00894E9A"/>
    <w:rsid w:val="008966F2"/>
    <w:rsid w:val="008A0745"/>
    <w:rsid w:val="008A2AC4"/>
    <w:rsid w:val="008A40F8"/>
    <w:rsid w:val="008A4213"/>
    <w:rsid w:val="008B5D11"/>
    <w:rsid w:val="008C4E33"/>
    <w:rsid w:val="008C68B8"/>
    <w:rsid w:val="008D224E"/>
    <w:rsid w:val="008D2BE4"/>
    <w:rsid w:val="008D5809"/>
    <w:rsid w:val="008E3CFA"/>
    <w:rsid w:val="008E4875"/>
    <w:rsid w:val="008E5524"/>
    <w:rsid w:val="008E70F1"/>
    <w:rsid w:val="008F04CF"/>
    <w:rsid w:val="0092379D"/>
    <w:rsid w:val="00924475"/>
    <w:rsid w:val="00925A34"/>
    <w:rsid w:val="00927F69"/>
    <w:rsid w:val="009376D0"/>
    <w:rsid w:val="0094034D"/>
    <w:rsid w:val="009407CF"/>
    <w:rsid w:val="00945A9F"/>
    <w:rsid w:val="0095684B"/>
    <w:rsid w:val="00960E8D"/>
    <w:rsid w:val="0097024A"/>
    <w:rsid w:val="00970946"/>
    <w:rsid w:val="00973794"/>
    <w:rsid w:val="00990FC8"/>
    <w:rsid w:val="009B1054"/>
    <w:rsid w:val="009B2D8B"/>
    <w:rsid w:val="009D34F3"/>
    <w:rsid w:val="009D3C97"/>
    <w:rsid w:val="009D4323"/>
    <w:rsid w:val="009F4D35"/>
    <w:rsid w:val="00A045E5"/>
    <w:rsid w:val="00A05E41"/>
    <w:rsid w:val="00A119E2"/>
    <w:rsid w:val="00A3191A"/>
    <w:rsid w:val="00A3212C"/>
    <w:rsid w:val="00A369DA"/>
    <w:rsid w:val="00A417DA"/>
    <w:rsid w:val="00A42891"/>
    <w:rsid w:val="00A471E1"/>
    <w:rsid w:val="00A520AD"/>
    <w:rsid w:val="00A57EE1"/>
    <w:rsid w:val="00A602E7"/>
    <w:rsid w:val="00A71518"/>
    <w:rsid w:val="00A72087"/>
    <w:rsid w:val="00A8274E"/>
    <w:rsid w:val="00A834D1"/>
    <w:rsid w:val="00A8358B"/>
    <w:rsid w:val="00A87691"/>
    <w:rsid w:val="00A91EE3"/>
    <w:rsid w:val="00A9407A"/>
    <w:rsid w:val="00A96CBC"/>
    <w:rsid w:val="00AA4F8D"/>
    <w:rsid w:val="00AB1CBC"/>
    <w:rsid w:val="00AB2509"/>
    <w:rsid w:val="00AB4628"/>
    <w:rsid w:val="00AB471C"/>
    <w:rsid w:val="00AC6B71"/>
    <w:rsid w:val="00AD5A16"/>
    <w:rsid w:val="00AE112D"/>
    <w:rsid w:val="00AE5767"/>
    <w:rsid w:val="00AE6E69"/>
    <w:rsid w:val="00AF01A7"/>
    <w:rsid w:val="00AF7220"/>
    <w:rsid w:val="00B00ED2"/>
    <w:rsid w:val="00B01E00"/>
    <w:rsid w:val="00B077FF"/>
    <w:rsid w:val="00B201EF"/>
    <w:rsid w:val="00B322B2"/>
    <w:rsid w:val="00B356EA"/>
    <w:rsid w:val="00B43B01"/>
    <w:rsid w:val="00B55871"/>
    <w:rsid w:val="00B60286"/>
    <w:rsid w:val="00B65889"/>
    <w:rsid w:val="00B76CC3"/>
    <w:rsid w:val="00B80A61"/>
    <w:rsid w:val="00B83130"/>
    <w:rsid w:val="00B9562F"/>
    <w:rsid w:val="00B972B1"/>
    <w:rsid w:val="00BA418F"/>
    <w:rsid w:val="00BB26EC"/>
    <w:rsid w:val="00BB7A58"/>
    <w:rsid w:val="00BC13BE"/>
    <w:rsid w:val="00BC4692"/>
    <w:rsid w:val="00BC64E8"/>
    <w:rsid w:val="00BC7EAB"/>
    <w:rsid w:val="00BD06F4"/>
    <w:rsid w:val="00BD361B"/>
    <w:rsid w:val="00BD7704"/>
    <w:rsid w:val="00BE0071"/>
    <w:rsid w:val="00BE312D"/>
    <w:rsid w:val="00BE524F"/>
    <w:rsid w:val="00BE54BE"/>
    <w:rsid w:val="00BF421E"/>
    <w:rsid w:val="00BF63D5"/>
    <w:rsid w:val="00BF7EF1"/>
    <w:rsid w:val="00C035B3"/>
    <w:rsid w:val="00C05EE8"/>
    <w:rsid w:val="00C06687"/>
    <w:rsid w:val="00C1148B"/>
    <w:rsid w:val="00C12F1A"/>
    <w:rsid w:val="00C16173"/>
    <w:rsid w:val="00C1681F"/>
    <w:rsid w:val="00C22490"/>
    <w:rsid w:val="00C510B9"/>
    <w:rsid w:val="00C53020"/>
    <w:rsid w:val="00C7364C"/>
    <w:rsid w:val="00C86037"/>
    <w:rsid w:val="00CB0329"/>
    <w:rsid w:val="00CB45B6"/>
    <w:rsid w:val="00CC2FA8"/>
    <w:rsid w:val="00CC330D"/>
    <w:rsid w:val="00CC5521"/>
    <w:rsid w:val="00CD2116"/>
    <w:rsid w:val="00CD55C4"/>
    <w:rsid w:val="00CD5FF3"/>
    <w:rsid w:val="00CE4215"/>
    <w:rsid w:val="00CF4523"/>
    <w:rsid w:val="00D07125"/>
    <w:rsid w:val="00D11AC9"/>
    <w:rsid w:val="00D11EA0"/>
    <w:rsid w:val="00D20CB7"/>
    <w:rsid w:val="00D2716A"/>
    <w:rsid w:val="00D30841"/>
    <w:rsid w:val="00D31B25"/>
    <w:rsid w:val="00D32BB5"/>
    <w:rsid w:val="00D354CE"/>
    <w:rsid w:val="00D40AD8"/>
    <w:rsid w:val="00D45DF1"/>
    <w:rsid w:val="00D46F22"/>
    <w:rsid w:val="00D5458B"/>
    <w:rsid w:val="00D606A2"/>
    <w:rsid w:val="00D6249D"/>
    <w:rsid w:val="00D667A8"/>
    <w:rsid w:val="00D72B51"/>
    <w:rsid w:val="00D76D91"/>
    <w:rsid w:val="00D83EE7"/>
    <w:rsid w:val="00D85302"/>
    <w:rsid w:val="00D9401D"/>
    <w:rsid w:val="00D94E35"/>
    <w:rsid w:val="00D97044"/>
    <w:rsid w:val="00DA3038"/>
    <w:rsid w:val="00DB295F"/>
    <w:rsid w:val="00DB4B65"/>
    <w:rsid w:val="00DB6DC7"/>
    <w:rsid w:val="00DB7240"/>
    <w:rsid w:val="00DC0135"/>
    <w:rsid w:val="00DC026E"/>
    <w:rsid w:val="00DC1ACD"/>
    <w:rsid w:val="00DD0662"/>
    <w:rsid w:val="00DE53BE"/>
    <w:rsid w:val="00E000F7"/>
    <w:rsid w:val="00E1562C"/>
    <w:rsid w:val="00E25949"/>
    <w:rsid w:val="00E375E6"/>
    <w:rsid w:val="00E40FD7"/>
    <w:rsid w:val="00E47301"/>
    <w:rsid w:val="00E5182B"/>
    <w:rsid w:val="00E52C7A"/>
    <w:rsid w:val="00E53487"/>
    <w:rsid w:val="00E571D3"/>
    <w:rsid w:val="00E6078D"/>
    <w:rsid w:val="00E63553"/>
    <w:rsid w:val="00E74F57"/>
    <w:rsid w:val="00E754E2"/>
    <w:rsid w:val="00E841EE"/>
    <w:rsid w:val="00E86284"/>
    <w:rsid w:val="00E90AA7"/>
    <w:rsid w:val="00E90AB3"/>
    <w:rsid w:val="00E93A84"/>
    <w:rsid w:val="00E94474"/>
    <w:rsid w:val="00EB0A6D"/>
    <w:rsid w:val="00EB4BC6"/>
    <w:rsid w:val="00EC2AB0"/>
    <w:rsid w:val="00EC4EF7"/>
    <w:rsid w:val="00EC7E6D"/>
    <w:rsid w:val="00ED0647"/>
    <w:rsid w:val="00ED21BA"/>
    <w:rsid w:val="00ED24C6"/>
    <w:rsid w:val="00ED3C85"/>
    <w:rsid w:val="00ED5018"/>
    <w:rsid w:val="00EE604E"/>
    <w:rsid w:val="00F01953"/>
    <w:rsid w:val="00F03689"/>
    <w:rsid w:val="00F05362"/>
    <w:rsid w:val="00F1045F"/>
    <w:rsid w:val="00F1142A"/>
    <w:rsid w:val="00F175C6"/>
    <w:rsid w:val="00F2149C"/>
    <w:rsid w:val="00F262DC"/>
    <w:rsid w:val="00F265D1"/>
    <w:rsid w:val="00F33D76"/>
    <w:rsid w:val="00F356C9"/>
    <w:rsid w:val="00F400B1"/>
    <w:rsid w:val="00F406F0"/>
    <w:rsid w:val="00F411D4"/>
    <w:rsid w:val="00F42C07"/>
    <w:rsid w:val="00F5540E"/>
    <w:rsid w:val="00F64C7F"/>
    <w:rsid w:val="00F7245C"/>
    <w:rsid w:val="00F74651"/>
    <w:rsid w:val="00F75686"/>
    <w:rsid w:val="00F818B5"/>
    <w:rsid w:val="00F85474"/>
    <w:rsid w:val="00F92AA0"/>
    <w:rsid w:val="00F95AFC"/>
    <w:rsid w:val="00F96209"/>
    <w:rsid w:val="00FA10AD"/>
    <w:rsid w:val="00FA65D0"/>
    <w:rsid w:val="00FB02C0"/>
    <w:rsid w:val="00FB05C1"/>
    <w:rsid w:val="00FB768C"/>
    <w:rsid w:val="00FC093E"/>
    <w:rsid w:val="00FC0F13"/>
    <w:rsid w:val="00FC74AE"/>
    <w:rsid w:val="00FD0AE1"/>
    <w:rsid w:val="00FD5E05"/>
    <w:rsid w:val="00FE2A1D"/>
    <w:rsid w:val="00FE5D08"/>
    <w:rsid w:val="00FE71C8"/>
    <w:rsid w:val="00FF46BF"/>
    <w:rsid w:val="00FF4F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4E8281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07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02D92"/>
    <w:pPr>
      <w:widowControl/>
      <w:spacing w:before="100" w:beforeAutospacing="1" w:after="100" w:afterAutospacing="1"/>
      <w:jc w:val="left"/>
    </w:pPr>
    <w:rPr>
      <w:rFonts w:ascii="Times New Roman" w:hAnsi="Times New Roman" w:cs="Times New Roman"/>
      <w:kern w:val="0"/>
    </w:rPr>
  </w:style>
  <w:style w:type="paragraph" w:styleId="a4">
    <w:name w:val="Date"/>
    <w:basedOn w:val="a"/>
    <w:next w:val="a"/>
    <w:link w:val="a5"/>
    <w:uiPriority w:val="99"/>
    <w:unhideWhenUsed/>
    <w:rsid w:val="00F74651"/>
    <w:pPr>
      <w:ind w:leftChars="2500" w:left="100"/>
    </w:pPr>
    <w:rPr>
      <w:rFonts w:ascii="Times New Roman" w:hAnsi="Times New Roman" w:cs="Times New Roman"/>
      <w:sz w:val="21"/>
      <w:szCs w:val="21"/>
    </w:rPr>
  </w:style>
  <w:style w:type="character" w:customStyle="1" w:styleId="a5">
    <w:name w:val="日期字符"/>
    <w:basedOn w:val="a0"/>
    <w:link w:val="a4"/>
    <w:uiPriority w:val="99"/>
    <w:rsid w:val="00F74651"/>
    <w:rPr>
      <w:rFonts w:ascii="Times New Roman" w:hAnsi="Times New Roman" w:cs="Times New Roman"/>
      <w:sz w:val="21"/>
      <w:szCs w:val="21"/>
    </w:rPr>
  </w:style>
  <w:style w:type="character" w:styleId="a6">
    <w:name w:val="Placeholder Text"/>
    <w:basedOn w:val="a0"/>
    <w:uiPriority w:val="99"/>
    <w:semiHidden/>
    <w:rsid w:val="00F406F0"/>
    <w:rPr>
      <w:color w:val="808080"/>
    </w:rPr>
  </w:style>
  <w:style w:type="paragraph" w:customStyle="1" w:styleId="p1">
    <w:name w:val="p1"/>
    <w:basedOn w:val="a"/>
    <w:rsid w:val="004D3E1B"/>
    <w:pPr>
      <w:widowControl/>
      <w:shd w:val="clear" w:color="auto" w:fill="FFFFFF"/>
      <w:jc w:val="left"/>
    </w:pPr>
    <w:rPr>
      <w:rFonts w:ascii="Menlo" w:hAnsi="Menlo" w:cs="Menlo"/>
      <w:color w:val="000000"/>
      <w:kern w:val="0"/>
      <w:sz w:val="17"/>
      <w:szCs w:val="17"/>
    </w:rPr>
  </w:style>
  <w:style w:type="character" w:customStyle="1" w:styleId="s1">
    <w:name w:val="s1"/>
    <w:basedOn w:val="a0"/>
    <w:rsid w:val="004D3E1B"/>
  </w:style>
  <w:style w:type="paragraph" w:styleId="a7">
    <w:name w:val="Balloon Text"/>
    <w:basedOn w:val="a"/>
    <w:link w:val="a8"/>
    <w:uiPriority w:val="99"/>
    <w:semiHidden/>
    <w:unhideWhenUsed/>
    <w:rsid w:val="00E754E2"/>
    <w:rPr>
      <w:rFonts w:ascii="Heiti SC Light" w:eastAsia="Heiti SC Light"/>
      <w:sz w:val="18"/>
      <w:szCs w:val="18"/>
    </w:rPr>
  </w:style>
  <w:style w:type="character" w:customStyle="1" w:styleId="a8">
    <w:name w:val="批注框文本字符"/>
    <w:basedOn w:val="a0"/>
    <w:link w:val="a7"/>
    <w:uiPriority w:val="99"/>
    <w:semiHidden/>
    <w:rsid w:val="00E754E2"/>
    <w:rPr>
      <w:rFonts w:ascii="Heiti SC Light" w:eastAsia="Heiti SC Light"/>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07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02D92"/>
    <w:pPr>
      <w:widowControl/>
      <w:spacing w:before="100" w:beforeAutospacing="1" w:after="100" w:afterAutospacing="1"/>
      <w:jc w:val="left"/>
    </w:pPr>
    <w:rPr>
      <w:rFonts w:ascii="Times New Roman" w:hAnsi="Times New Roman" w:cs="Times New Roman"/>
      <w:kern w:val="0"/>
    </w:rPr>
  </w:style>
  <w:style w:type="paragraph" w:styleId="a4">
    <w:name w:val="Date"/>
    <w:basedOn w:val="a"/>
    <w:next w:val="a"/>
    <w:link w:val="a5"/>
    <w:uiPriority w:val="99"/>
    <w:unhideWhenUsed/>
    <w:rsid w:val="00F74651"/>
    <w:pPr>
      <w:ind w:leftChars="2500" w:left="100"/>
    </w:pPr>
    <w:rPr>
      <w:rFonts w:ascii="Times New Roman" w:hAnsi="Times New Roman" w:cs="Times New Roman"/>
      <w:sz w:val="21"/>
      <w:szCs w:val="21"/>
    </w:rPr>
  </w:style>
  <w:style w:type="character" w:customStyle="1" w:styleId="a5">
    <w:name w:val="日期字符"/>
    <w:basedOn w:val="a0"/>
    <w:link w:val="a4"/>
    <w:uiPriority w:val="99"/>
    <w:rsid w:val="00F74651"/>
    <w:rPr>
      <w:rFonts w:ascii="Times New Roman" w:hAnsi="Times New Roman" w:cs="Times New Roman"/>
      <w:sz w:val="21"/>
      <w:szCs w:val="21"/>
    </w:rPr>
  </w:style>
  <w:style w:type="character" w:styleId="a6">
    <w:name w:val="Placeholder Text"/>
    <w:basedOn w:val="a0"/>
    <w:uiPriority w:val="99"/>
    <w:semiHidden/>
    <w:rsid w:val="00F406F0"/>
    <w:rPr>
      <w:color w:val="808080"/>
    </w:rPr>
  </w:style>
  <w:style w:type="paragraph" w:customStyle="1" w:styleId="p1">
    <w:name w:val="p1"/>
    <w:basedOn w:val="a"/>
    <w:rsid w:val="004D3E1B"/>
    <w:pPr>
      <w:widowControl/>
      <w:shd w:val="clear" w:color="auto" w:fill="FFFFFF"/>
      <w:jc w:val="left"/>
    </w:pPr>
    <w:rPr>
      <w:rFonts w:ascii="Menlo" w:hAnsi="Menlo" w:cs="Menlo"/>
      <w:color w:val="000000"/>
      <w:kern w:val="0"/>
      <w:sz w:val="17"/>
      <w:szCs w:val="17"/>
    </w:rPr>
  </w:style>
  <w:style w:type="character" w:customStyle="1" w:styleId="s1">
    <w:name w:val="s1"/>
    <w:basedOn w:val="a0"/>
    <w:rsid w:val="004D3E1B"/>
  </w:style>
  <w:style w:type="paragraph" w:styleId="a7">
    <w:name w:val="Balloon Text"/>
    <w:basedOn w:val="a"/>
    <w:link w:val="a8"/>
    <w:uiPriority w:val="99"/>
    <w:semiHidden/>
    <w:unhideWhenUsed/>
    <w:rsid w:val="00E754E2"/>
    <w:rPr>
      <w:rFonts w:ascii="Heiti SC Light" w:eastAsia="Heiti SC Light"/>
      <w:sz w:val="18"/>
      <w:szCs w:val="18"/>
    </w:rPr>
  </w:style>
  <w:style w:type="character" w:customStyle="1" w:styleId="a8">
    <w:name w:val="批注框文本字符"/>
    <w:basedOn w:val="a0"/>
    <w:link w:val="a7"/>
    <w:uiPriority w:val="99"/>
    <w:semiHidden/>
    <w:rsid w:val="00E754E2"/>
    <w:rPr>
      <w:rFonts w:ascii="Heiti SC Light" w:eastAsia="Heiti SC Ligh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7781554">
      <w:bodyDiv w:val="1"/>
      <w:marLeft w:val="0"/>
      <w:marRight w:val="0"/>
      <w:marTop w:val="0"/>
      <w:marBottom w:val="0"/>
      <w:divBdr>
        <w:top w:val="none" w:sz="0" w:space="0" w:color="auto"/>
        <w:left w:val="none" w:sz="0" w:space="0" w:color="auto"/>
        <w:bottom w:val="none" w:sz="0" w:space="0" w:color="auto"/>
        <w:right w:val="none" w:sz="0" w:space="0" w:color="auto"/>
      </w:divBdr>
      <w:divsChild>
        <w:div w:id="1010376857">
          <w:marLeft w:val="0"/>
          <w:marRight w:val="0"/>
          <w:marTop w:val="0"/>
          <w:marBottom w:val="0"/>
          <w:divBdr>
            <w:top w:val="none" w:sz="0" w:space="0" w:color="auto"/>
            <w:left w:val="none" w:sz="0" w:space="0" w:color="auto"/>
            <w:bottom w:val="none" w:sz="0" w:space="0" w:color="auto"/>
            <w:right w:val="none" w:sz="0" w:space="0" w:color="auto"/>
          </w:divBdr>
          <w:divsChild>
            <w:div w:id="1480610279">
              <w:marLeft w:val="0"/>
              <w:marRight w:val="0"/>
              <w:marTop w:val="0"/>
              <w:marBottom w:val="0"/>
              <w:divBdr>
                <w:top w:val="none" w:sz="0" w:space="0" w:color="auto"/>
                <w:left w:val="none" w:sz="0" w:space="0" w:color="auto"/>
                <w:bottom w:val="none" w:sz="0" w:space="0" w:color="auto"/>
                <w:right w:val="none" w:sz="0" w:space="0" w:color="auto"/>
              </w:divBdr>
              <w:divsChild>
                <w:div w:id="67457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098039">
      <w:bodyDiv w:val="1"/>
      <w:marLeft w:val="0"/>
      <w:marRight w:val="0"/>
      <w:marTop w:val="0"/>
      <w:marBottom w:val="0"/>
      <w:divBdr>
        <w:top w:val="none" w:sz="0" w:space="0" w:color="auto"/>
        <w:left w:val="none" w:sz="0" w:space="0" w:color="auto"/>
        <w:bottom w:val="none" w:sz="0" w:space="0" w:color="auto"/>
        <w:right w:val="none" w:sz="0" w:space="0" w:color="auto"/>
      </w:divBdr>
      <w:divsChild>
        <w:div w:id="455299671">
          <w:marLeft w:val="0"/>
          <w:marRight w:val="0"/>
          <w:marTop w:val="0"/>
          <w:marBottom w:val="0"/>
          <w:divBdr>
            <w:top w:val="none" w:sz="0" w:space="0" w:color="auto"/>
            <w:left w:val="none" w:sz="0" w:space="0" w:color="auto"/>
            <w:bottom w:val="none" w:sz="0" w:space="0" w:color="auto"/>
            <w:right w:val="none" w:sz="0" w:space="0" w:color="auto"/>
          </w:divBdr>
          <w:divsChild>
            <w:div w:id="1600211174">
              <w:marLeft w:val="0"/>
              <w:marRight w:val="0"/>
              <w:marTop w:val="0"/>
              <w:marBottom w:val="0"/>
              <w:divBdr>
                <w:top w:val="none" w:sz="0" w:space="0" w:color="auto"/>
                <w:left w:val="none" w:sz="0" w:space="0" w:color="auto"/>
                <w:bottom w:val="none" w:sz="0" w:space="0" w:color="auto"/>
                <w:right w:val="none" w:sz="0" w:space="0" w:color="auto"/>
              </w:divBdr>
              <w:divsChild>
                <w:div w:id="1870220369">
                  <w:marLeft w:val="0"/>
                  <w:marRight w:val="0"/>
                  <w:marTop w:val="0"/>
                  <w:marBottom w:val="0"/>
                  <w:divBdr>
                    <w:top w:val="none" w:sz="0" w:space="0" w:color="auto"/>
                    <w:left w:val="none" w:sz="0" w:space="0" w:color="auto"/>
                    <w:bottom w:val="none" w:sz="0" w:space="0" w:color="auto"/>
                    <w:right w:val="none" w:sz="0" w:space="0" w:color="auto"/>
                  </w:divBdr>
                </w:div>
              </w:divsChild>
            </w:div>
            <w:div w:id="2119181705">
              <w:marLeft w:val="0"/>
              <w:marRight w:val="0"/>
              <w:marTop w:val="0"/>
              <w:marBottom w:val="0"/>
              <w:divBdr>
                <w:top w:val="none" w:sz="0" w:space="0" w:color="auto"/>
                <w:left w:val="none" w:sz="0" w:space="0" w:color="auto"/>
                <w:bottom w:val="none" w:sz="0" w:space="0" w:color="auto"/>
                <w:right w:val="none" w:sz="0" w:space="0" w:color="auto"/>
              </w:divBdr>
              <w:divsChild>
                <w:div w:id="968167181">
                  <w:marLeft w:val="0"/>
                  <w:marRight w:val="0"/>
                  <w:marTop w:val="0"/>
                  <w:marBottom w:val="0"/>
                  <w:divBdr>
                    <w:top w:val="none" w:sz="0" w:space="0" w:color="auto"/>
                    <w:left w:val="none" w:sz="0" w:space="0" w:color="auto"/>
                    <w:bottom w:val="none" w:sz="0" w:space="0" w:color="auto"/>
                    <w:right w:val="none" w:sz="0" w:space="0" w:color="auto"/>
                  </w:divBdr>
                </w:div>
              </w:divsChild>
            </w:div>
            <w:div w:id="66223374">
              <w:marLeft w:val="0"/>
              <w:marRight w:val="0"/>
              <w:marTop w:val="0"/>
              <w:marBottom w:val="0"/>
              <w:divBdr>
                <w:top w:val="none" w:sz="0" w:space="0" w:color="auto"/>
                <w:left w:val="none" w:sz="0" w:space="0" w:color="auto"/>
                <w:bottom w:val="none" w:sz="0" w:space="0" w:color="auto"/>
                <w:right w:val="none" w:sz="0" w:space="0" w:color="auto"/>
              </w:divBdr>
              <w:divsChild>
                <w:div w:id="510460738">
                  <w:marLeft w:val="0"/>
                  <w:marRight w:val="0"/>
                  <w:marTop w:val="0"/>
                  <w:marBottom w:val="0"/>
                  <w:divBdr>
                    <w:top w:val="none" w:sz="0" w:space="0" w:color="auto"/>
                    <w:left w:val="none" w:sz="0" w:space="0" w:color="auto"/>
                    <w:bottom w:val="none" w:sz="0" w:space="0" w:color="auto"/>
                    <w:right w:val="none" w:sz="0" w:space="0" w:color="auto"/>
                  </w:divBdr>
                </w:div>
              </w:divsChild>
            </w:div>
            <w:div w:id="63796264">
              <w:marLeft w:val="0"/>
              <w:marRight w:val="0"/>
              <w:marTop w:val="0"/>
              <w:marBottom w:val="0"/>
              <w:divBdr>
                <w:top w:val="none" w:sz="0" w:space="0" w:color="auto"/>
                <w:left w:val="none" w:sz="0" w:space="0" w:color="auto"/>
                <w:bottom w:val="none" w:sz="0" w:space="0" w:color="auto"/>
                <w:right w:val="none" w:sz="0" w:space="0" w:color="auto"/>
              </w:divBdr>
              <w:divsChild>
                <w:div w:id="923957183">
                  <w:marLeft w:val="0"/>
                  <w:marRight w:val="0"/>
                  <w:marTop w:val="0"/>
                  <w:marBottom w:val="0"/>
                  <w:divBdr>
                    <w:top w:val="none" w:sz="0" w:space="0" w:color="auto"/>
                    <w:left w:val="none" w:sz="0" w:space="0" w:color="auto"/>
                    <w:bottom w:val="none" w:sz="0" w:space="0" w:color="auto"/>
                    <w:right w:val="none" w:sz="0" w:space="0" w:color="auto"/>
                  </w:divBdr>
                </w:div>
              </w:divsChild>
            </w:div>
            <w:div w:id="252248318">
              <w:marLeft w:val="0"/>
              <w:marRight w:val="0"/>
              <w:marTop w:val="0"/>
              <w:marBottom w:val="0"/>
              <w:divBdr>
                <w:top w:val="none" w:sz="0" w:space="0" w:color="auto"/>
                <w:left w:val="none" w:sz="0" w:space="0" w:color="auto"/>
                <w:bottom w:val="none" w:sz="0" w:space="0" w:color="auto"/>
                <w:right w:val="none" w:sz="0" w:space="0" w:color="auto"/>
              </w:divBdr>
              <w:divsChild>
                <w:div w:id="1561013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728847">
          <w:marLeft w:val="0"/>
          <w:marRight w:val="0"/>
          <w:marTop w:val="0"/>
          <w:marBottom w:val="0"/>
          <w:divBdr>
            <w:top w:val="none" w:sz="0" w:space="0" w:color="auto"/>
            <w:left w:val="none" w:sz="0" w:space="0" w:color="auto"/>
            <w:bottom w:val="none" w:sz="0" w:space="0" w:color="auto"/>
            <w:right w:val="none" w:sz="0" w:space="0" w:color="auto"/>
          </w:divBdr>
          <w:divsChild>
            <w:div w:id="1987781473">
              <w:marLeft w:val="0"/>
              <w:marRight w:val="0"/>
              <w:marTop w:val="0"/>
              <w:marBottom w:val="0"/>
              <w:divBdr>
                <w:top w:val="none" w:sz="0" w:space="0" w:color="auto"/>
                <w:left w:val="none" w:sz="0" w:space="0" w:color="auto"/>
                <w:bottom w:val="none" w:sz="0" w:space="0" w:color="auto"/>
                <w:right w:val="none" w:sz="0" w:space="0" w:color="auto"/>
              </w:divBdr>
              <w:divsChild>
                <w:div w:id="1188525911">
                  <w:marLeft w:val="0"/>
                  <w:marRight w:val="0"/>
                  <w:marTop w:val="0"/>
                  <w:marBottom w:val="0"/>
                  <w:divBdr>
                    <w:top w:val="none" w:sz="0" w:space="0" w:color="auto"/>
                    <w:left w:val="none" w:sz="0" w:space="0" w:color="auto"/>
                    <w:bottom w:val="none" w:sz="0" w:space="0" w:color="auto"/>
                    <w:right w:val="none" w:sz="0" w:space="0" w:color="auto"/>
                  </w:divBdr>
                  <w:divsChild>
                    <w:div w:id="919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460679">
      <w:bodyDiv w:val="1"/>
      <w:marLeft w:val="0"/>
      <w:marRight w:val="0"/>
      <w:marTop w:val="0"/>
      <w:marBottom w:val="0"/>
      <w:divBdr>
        <w:top w:val="none" w:sz="0" w:space="0" w:color="auto"/>
        <w:left w:val="none" w:sz="0" w:space="0" w:color="auto"/>
        <w:bottom w:val="none" w:sz="0" w:space="0" w:color="auto"/>
        <w:right w:val="none" w:sz="0" w:space="0" w:color="auto"/>
      </w:divBdr>
      <w:divsChild>
        <w:div w:id="1920942482">
          <w:marLeft w:val="0"/>
          <w:marRight w:val="0"/>
          <w:marTop w:val="0"/>
          <w:marBottom w:val="0"/>
          <w:divBdr>
            <w:top w:val="none" w:sz="0" w:space="0" w:color="auto"/>
            <w:left w:val="none" w:sz="0" w:space="0" w:color="auto"/>
            <w:bottom w:val="none" w:sz="0" w:space="0" w:color="auto"/>
            <w:right w:val="none" w:sz="0" w:space="0" w:color="auto"/>
          </w:divBdr>
          <w:divsChild>
            <w:div w:id="1428115481">
              <w:marLeft w:val="0"/>
              <w:marRight w:val="0"/>
              <w:marTop w:val="0"/>
              <w:marBottom w:val="0"/>
              <w:divBdr>
                <w:top w:val="none" w:sz="0" w:space="0" w:color="auto"/>
                <w:left w:val="none" w:sz="0" w:space="0" w:color="auto"/>
                <w:bottom w:val="none" w:sz="0" w:space="0" w:color="auto"/>
                <w:right w:val="none" w:sz="0" w:space="0" w:color="auto"/>
              </w:divBdr>
              <w:divsChild>
                <w:div w:id="1798061276">
                  <w:marLeft w:val="0"/>
                  <w:marRight w:val="0"/>
                  <w:marTop w:val="0"/>
                  <w:marBottom w:val="0"/>
                  <w:divBdr>
                    <w:top w:val="none" w:sz="0" w:space="0" w:color="auto"/>
                    <w:left w:val="none" w:sz="0" w:space="0" w:color="auto"/>
                    <w:bottom w:val="none" w:sz="0" w:space="0" w:color="auto"/>
                    <w:right w:val="none" w:sz="0" w:space="0" w:color="auto"/>
                  </w:divBdr>
                  <w:divsChild>
                    <w:div w:id="812330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272590">
      <w:bodyDiv w:val="1"/>
      <w:marLeft w:val="0"/>
      <w:marRight w:val="0"/>
      <w:marTop w:val="0"/>
      <w:marBottom w:val="0"/>
      <w:divBdr>
        <w:top w:val="none" w:sz="0" w:space="0" w:color="auto"/>
        <w:left w:val="none" w:sz="0" w:space="0" w:color="auto"/>
        <w:bottom w:val="none" w:sz="0" w:space="0" w:color="auto"/>
        <w:right w:val="none" w:sz="0" w:space="0" w:color="auto"/>
      </w:divBdr>
      <w:divsChild>
        <w:div w:id="83113553">
          <w:marLeft w:val="0"/>
          <w:marRight w:val="0"/>
          <w:marTop w:val="0"/>
          <w:marBottom w:val="0"/>
          <w:divBdr>
            <w:top w:val="none" w:sz="0" w:space="0" w:color="auto"/>
            <w:left w:val="none" w:sz="0" w:space="0" w:color="auto"/>
            <w:bottom w:val="none" w:sz="0" w:space="0" w:color="auto"/>
            <w:right w:val="none" w:sz="0" w:space="0" w:color="auto"/>
          </w:divBdr>
          <w:divsChild>
            <w:div w:id="237519333">
              <w:marLeft w:val="0"/>
              <w:marRight w:val="0"/>
              <w:marTop w:val="0"/>
              <w:marBottom w:val="0"/>
              <w:divBdr>
                <w:top w:val="none" w:sz="0" w:space="0" w:color="auto"/>
                <w:left w:val="none" w:sz="0" w:space="0" w:color="auto"/>
                <w:bottom w:val="none" w:sz="0" w:space="0" w:color="auto"/>
                <w:right w:val="none" w:sz="0" w:space="0" w:color="auto"/>
              </w:divBdr>
              <w:divsChild>
                <w:div w:id="351151157">
                  <w:marLeft w:val="0"/>
                  <w:marRight w:val="0"/>
                  <w:marTop w:val="0"/>
                  <w:marBottom w:val="0"/>
                  <w:divBdr>
                    <w:top w:val="none" w:sz="0" w:space="0" w:color="auto"/>
                    <w:left w:val="none" w:sz="0" w:space="0" w:color="auto"/>
                    <w:bottom w:val="none" w:sz="0" w:space="0" w:color="auto"/>
                    <w:right w:val="none" w:sz="0" w:space="0" w:color="auto"/>
                  </w:divBdr>
                  <w:divsChild>
                    <w:div w:id="97710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9178910">
      <w:bodyDiv w:val="1"/>
      <w:marLeft w:val="0"/>
      <w:marRight w:val="0"/>
      <w:marTop w:val="0"/>
      <w:marBottom w:val="0"/>
      <w:divBdr>
        <w:top w:val="none" w:sz="0" w:space="0" w:color="auto"/>
        <w:left w:val="none" w:sz="0" w:space="0" w:color="auto"/>
        <w:bottom w:val="none" w:sz="0" w:space="0" w:color="auto"/>
        <w:right w:val="none" w:sz="0" w:space="0" w:color="auto"/>
      </w:divBdr>
      <w:divsChild>
        <w:div w:id="127862486">
          <w:marLeft w:val="0"/>
          <w:marRight w:val="0"/>
          <w:marTop w:val="0"/>
          <w:marBottom w:val="0"/>
          <w:divBdr>
            <w:top w:val="none" w:sz="0" w:space="0" w:color="auto"/>
            <w:left w:val="none" w:sz="0" w:space="0" w:color="auto"/>
            <w:bottom w:val="none" w:sz="0" w:space="0" w:color="auto"/>
            <w:right w:val="none" w:sz="0" w:space="0" w:color="auto"/>
          </w:divBdr>
          <w:divsChild>
            <w:div w:id="977034684">
              <w:marLeft w:val="0"/>
              <w:marRight w:val="0"/>
              <w:marTop w:val="0"/>
              <w:marBottom w:val="0"/>
              <w:divBdr>
                <w:top w:val="none" w:sz="0" w:space="0" w:color="auto"/>
                <w:left w:val="none" w:sz="0" w:space="0" w:color="auto"/>
                <w:bottom w:val="none" w:sz="0" w:space="0" w:color="auto"/>
                <w:right w:val="none" w:sz="0" w:space="0" w:color="auto"/>
              </w:divBdr>
              <w:divsChild>
                <w:div w:id="590890818">
                  <w:marLeft w:val="0"/>
                  <w:marRight w:val="0"/>
                  <w:marTop w:val="0"/>
                  <w:marBottom w:val="0"/>
                  <w:divBdr>
                    <w:top w:val="none" w:sz="0" w:space="0" w:color="auto"/>
                    <w:left w:val="none" w:sz="0" w:space="0" w:color="auto"/>
                    <w:bottom w:val="none" w:sz="0" w:space="0" w:color="auto"/>
                    <w:right w:val="none" w:sz="0" w:space="0" w:color="auto"/>
                  </w:divBdr>
                  <w:divsChild>
                    <w:div w:id="193293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7719813">
      <w:bodyDiv w:val="1"/>
      <w:marLeft w:val="0"/>
      <w:marRight w:val="0"/>
      <w:marTop w:val="0"/>
      <w:marBottom w:val="0"/>
      <w:divBdr>
        <w:top w:val="none" w:sz="0" w:space="0" w:color="auto"/>
        <w:left w:val="none" w:sz="0" w:space="0" w:color="auto"/>
        <w:bottom w:val="none" w:sz="0" w:space="0" w:color="auto"/>
        <w:right w:val="none" w:sz="0" w:space="0" w:color="auto"/>
      </w:divBdr>
      <w:divsChild>
        <w:div w:id="1108548910">
          <w:marLeft w:val="0"/>
          <w:marRight w:val="0"/>
          <w:marTop w:val="0"/>
          <w:marBottom w:val="0"/>
          <w:divBdr>
            <w:top w:val="none" w:sz="0" w:space="0" w:color="auto"/>
            <w:left w:val="none" w:sz="0" w:space="0" w:color="auto"/>
            <w:bottom w:val="none" w:sz="0" w:space="0" w:color="auto"/>
            <w:right w:val="none" w:sz="0" w:space="0" w:color="auto"/>
          </w:divBdr>
          <w:divsChild>
            <w:div w:id="1655374369">
              <w:marLeft w:val="0"/>
              <w:marRight w:val="0"/>
              <w:marTop w:val="0"/>
              <w:marBottom w:val="0"/>
              <w:divBdr>
                <w:top w:val="none" w:sz="0" w:space="0" w:color="auto"/>
                <w:left w:val="none" w:sz="0" w:space="0" w:color="auto"/>
                <w:bottom w:val="none" w:sz="0" w:space="0" w:color="auto"/>
                <w:right w:val="none" w:sz="0" w:space="0" w:color="auto"/>
              </w:divBdr>
              <w:divsChild>
                <w:div w:id="758066719">
                  <w:marLeft w:val="0"/>
                  <w:marRight w:val="0"/>
                  <w:marTop w:val="0"/>
                  <w:marBottom w:val="0"/>
                  <w:divBdr>
                    <w:top w:val="none" w:sz="0" w:space="0" w:color="auto"/>
                    <w:left w:val="none" w:sz="0" w:space="0" w:color="auto"/>
                    <w:bottom w:val="none" w:sz="0" w:space="0" w:color="auto"/>
                    <w:right w:val="none" w:sz="0" w:space="0" w:color="auto"/>
                  </w:divBdr>
                  <w:divsChild>
                    <w:div w:id="193235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宋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9C43D1B-B9A5-A940-9217-51C1DD9C6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749</TotalTime>
  <Pages>7</Pages>
  <Words>1975</Words>
  <Characters>11260</Characters>
  <Application>Microsoft Macintosh Word</Application>
  <DocSecurity>0</DocSecurity>
  <Lines>93</Lines>
  <Paragraphs>26</Paragraphs>
  <ScaleCrop>false</ScaleCrop>
  <HeadingPairs>
    <vt:vector size="4" baseType="variant">
      <vt:variant>
        <vt:lpstr>标题</vt:lpstr>
      </vt:variant>
      <vt:variant>
        <vt:i4>1</vt:i4>
      </vt:variant>
      <vt:variant>
        <vt:lpstr>Headings</vt:lpstr>
      </vt:variant>
      <vt:variant>
        <vt:i4>3</vt:i4>
      </vt:variant>
    </vt:vector>
  </HeadingPairs>
  <TitlesOfParts>
    <vt:vector size="4" baseType="lpstr">
      <vt:lpstr/>
      <vt:lpstr>Reply to Anonymous Referee #1</vt:lpstr>
      <vt:lpstr>Reply to Anonymous Referee #2</vt:lpstr>
      <vt:lpstr>Response: The question is very interesting, although it is not the case in the a</vt:lpstr>
    </vt:vector>
  </TitlesOfParts>
  <Company/>
  <LinksUpToDate>false</LinksUpToDate>
  <CharactersWithSpaces>13209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用户</dc:creator>
  <cp:keywords/>
  <dc:description/>
  <cp:lastModifiedBy>rui rui</cp:lastModifiedBy>
  <cp:revision>289</cp:revision>
  <dcterms:created xsi:type="dcterms:W3CDTF">2018-04-06T01:03:00Z</dcterms:created>
  <dcterms:modified xsi:type="dcterms:W3CDTF">2019-05-26T03:39:00Z</dcterms:modified>
</cp:coreProperties>
</file>