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60E" w:rsidRDefault="00C813BC" w:rsidP="004E67AB">
      <w:pPr>
        <w:spacing w:line="360" w:lineRule="auto"/>
        <w:ind w:firstLineChars="200" w:firstLine="400"/>
        <w:rPr>
          <w:rFonts w:ascii="Times New Roman" w:hAnsi="Times New Roman" w:cs="Times New Roman"/>
          <w:kern w:val="0"/>
          <w:sz w:val="20"/>
          <w:szCs w:val="24"/>
          <w:lang w:val="en-GB"/>
        </w:rPr>
      </w:pPr>
      <w:r>
        <w:rPr>
          <w:rFonts w:ascii="Times New Roman" w:hAnsi="Times New Roman" w:cs="Times New Roman" w:hint="eastAsia"/>
          <w:kern w:val="0"/>
          <w:sz w:val="20"/>
          <w:szCs w:val="24"/>
          <w:lang w:val="en-GB"/>
        </w:rPr>
        <w:t>Supplement file was appeared in last version of files by mistake. All</w:t>
      </w:r>
      <w:r w:rsidR="004E67AB">
        <w:rPr>
          <w:rFonts w:ascii="Times New Roman" w:hAnsi="Times New Roman" w:cs="Times New Roman"/>
          <w:kern w:val="0"/>
          <w:sz w:val="20"/>
          <w:szCs w:val="24"/>
          <w:lang w:val="en-GB"/>
        </w:rPr>
        <w:t xml:space="preserve"> the figure</w:t>
      </w:r>
      <w:r>
        <w:rPr>
          <w:rFonts w:ascii="Times New Roman" w:hAnsi="Times New Roman" w:cs="Times New Roman" w:hint="eastAsia"/>
          <w:kern w:val="0"/>
          <w:sz w:val="20"/>
          <w:szCs w:val="24"/>
          <w:lang w:val="en-GB"/>
        </w:rPr>
        <w:t>s</w:t>
      </w:r>
      <w:r w:rsidR="004E67AB">
        <w:rPr>
          <w:rFonts w:ascii="Times New Roman" w:hAnsi="Times New Roman" w:cs="Times New Roman"/>
          <w:kern w:val="0"/>
          <w:sz w:val="20"/>
          <w:szCs w:val="24"/>
          <w:lang w:val="en-GB"/>
        </w:rPr>
        <w:t xml:space="preserve"> and table</w:t>
      </w:r>
      <w:r>
        <w:rPr>
          <w:rFonts w:ascii="Times New Roman" w:hAnsi="Times New Roman" w:cs="Times New Roman" w:hint="eastAsia"/>
          <w:kern w:val="0"/>
          <w:sz w:val="20"/>
          <w:szCs w:val="24"/>
          <w:lang w:val="en-GB"/>
        </w:rPr>
        <w:t>s</w:t>
      </w:r>
      <w:r w:rsidR="004E67AB">
        <w:rPr>
          <w:rFonts w:ascii="Times New Roman" w:hAnsi="Times New Roman" w:cs="Times New Roman"/>
          <w:kern w:val="0"/>
          <w:sz w:val="20"/>
          <w:szCs w:val="24"/>
          <w:lang w:val="en-GB"/>
        </w:rPr>
        <w:t xml:space="preserve"> in </w:t>
      </w:r>
      <w:r>
        <w:rPr>
          <w:rFonts w:ascii="Times New Roman" w:hAnsi="Times New Roman" w:cs="Times New Roman" w:hint="eastAsia"/>
          <w:kern w:val="0"/>
          <w:sz w:val="20"/>
          <w:szCs w:val="24"/>
          <w:lang w:val="en-GB"/>
        </w:rPr>
        <w:t>previous SI were</w:t>
      </w:r>
      <w:r w:rsidR="004E67AB">
        <w:rPr>
          <w:rFonts w:ascii="Times New Roman" w:hAnsi="Times New Roman" w:cs="Times New Roman"/>
          <w:kern w:val="0"/>
          <w:sz w:val="20"/>
          <w:szCs w:val="24"/>
          <w:lang w:val="en-GB"/>
        </w:rPr>
        <w:t xml:space="preserve"> integrated into the</w:t>
      </w:r>
      <w:r>
        <w:rPr>
          <w:rFonts w:ascii="Times New Roman" w:hAnsi="Times New Roman" w:cs="Times New Roman" w:hint="eastAsia"/>
          <w:kern w:val="0"/>
          <w:sz w:val="20"/>
          <w:szCs w:val="24"/>
          <w:lang w:val="en-GB"/>
        </w:rPr>
        <w:t xml:space="preserve"> manuscript in our last discussion paper</w:t>
      </w:r>
      <w:r w:rsidR="00DE59CB">
        <w:rPr>
          <w:rFonts w:ascii="Times New Roman" w:hAnsi="Times New Roman" w:cs="Times New Roman"/>
          <w:kern w:val="0"/>
          <w:sz w:val="20"/>
          <w:szCs w:val="24"/>
          <w:lang w:val="en-GB"/>
        </w:rPr>
        <w:t xml:space="preserve">. </w:t>
      </w:r>
    </w:p>
    <w:p w:rsidR="004E67AB" w:rsidRDefault="00DE59CB" w:rsidP="004E67AB">
      <w:pPr>
        <w:spacing w:line="360" w:lineRule="auto"/>
        <w:ind w:firstLineChars="200" w:firstLine="400"/>
        <w:rPr>
          <w:rFonts w:ascii="Times New Roman" w:hAnsi="Times New Roman" w:cs="Times New Roman"/>
          <w:kern w:val="0"/>
          <w:sz w:val="20"/>
          <w:szCs w:val="24"/>
          <w:lang w:val="en-GB"/>
        </w:rPr>
      </w:pPr>
      <w:r>
        <w:rPr>
          <w:rFonts w:ascii="Times New Roman" w:hAnsi="Times New Roman" w:cs="Times New Roman"/>
          <w:kern w:val="0"/>
          <w:sz w:val="20"/>
          <w:szCs w:val="24"/>
          <w:lang w:val="en-GB"/>
        </w:rPr>
        <w:t>Supplement Figure S1</w:t>
      </w:r>
      <w:r w:rsidR="007E360E">
        <w:rPr>
          <w:rFonts w:ascii="Times New Roman" w:hAnsi="Times New Roman" w:cs="Times New Roman"/>
          <w:kern w:val="0"/>
          <w:sz w:val="20"/>
          <w:szCs w:val="24"/>
          <w:lang w:val="en-GB"/>
        </w:rPr>
        <w:t>, presenting w</w:t>
      </w:r>
      <w:r w:rsidR="007E360E" w:rsidRPr="007E360E">
        <w:rPr>
          <w:rFonts w:ascii="Times New Roman" w:hAnsi="Times New Roman" w:cs="Times New Roman"/>
          <w:kern w:val="0"/>
          <w:sz w:val="20"/>
          <w:szCs w:val="24"/>
          <w:lang w:val="en-GB"/>
        </w:rPr>
        <w:t>ind rose, daily variation of temperature and relative humidity of measurement station</w:t>
      </w:r>
      <w:r w:rsidR="007E360E">
        <w:rPr>
          <w:rFonts w:ascii="Times New Roman" w:hAnsi="Times New Roman" w:cs="Times New Roman"/>
          <w:kern w:val="0"/>
          <w:sz w:val="20"/>
          <w:szCs w:val="24"/>
          <w:lang w:val="en-GB"/>
        </w:rPr>
        <w:t>,</w:t>
      </w:r>
      <w:r>
        <w:rPr>
          <w:rFonts w:ascii="Times New Roman" w:hAnsi="Times New Roman" w:cs="Times New Roman"/>
          <w:kern w:val="0"/>
          <w:sz w:val="20"/>
          <w:szCs w:val="24"/>
          <w:lang w:val="en-GB"/>
        </w:rPr>
        <w:t xml:space="preserve"> has been integrated into Figure 1 of the text, </w:t>
      </w:r>
      <w:r w:rsidR="007E360E">
        <w:rPr>
          <w:rFonts w:ascii="Times New Roman" w:hAnsi="Times New Roman" w:cs="Times New Roman"/>
          <w:kern w:val="0"/>
          <w:sz w:val="20"/>
          <w:szCs w:val="24"/>
          <w:lang w:val="en-GB"/>
        </w:rPr>
        <w:t xml:space="preserve">which would provide a clear understanding of environment around measurement station. </w:t>
      </w:r>
    </w:p>
    <w:p w:rsidR="007E360E" w:rsidRDefault="007E360E" w:rsidP="004E67AB">
      <w:pPr>
        <w:spacing w:line="360" w:lineRule="auto"/>
        <w:ind w:firstLineChars="200" w:firstLine="400"/>
        <w:rPr>
          <w:rFonts w:ascii="Times New Roman" w:hAnsi="Times New Roman" w:cs="Times New Roman"/>
          <w:kern w:val="0"/>
          <w:sz w:val="20"/>
          <w:szCs w:val="24"/>
          <w:lang w:val="en-GB"/>
        </w:rPr>
      </w:pPr>
      <w:bookmarkStart w:id="0" w:name="OLE_LINK3"/>
      <w:bookmarkStart w:id="1" w:name="OLE_LINK4"/>
      <w:r>
        <w:rPr>
          <w:rFonts w:ascii="Times New Roman" w:hAnsi="Times New Roman" w:cs="Times New Roman"/>
          <w:kern w:val="0"/>
          <w:sz w:val="20"/>
          <w:szCs w:val="24"/>
          <w:lang w:val="en-GB"/>
        </w:rPr>
        <w:t>Supplement Figure S2, presenting h</w:t>
      </w:r>
      <w:r w:rsidRPr="007E360E">
        <w:rPr>
          <w:rFonts w:ascii="Times New Roman" w:hAnsi="Times New Roman" w:cs="Times New Roman"/>
          <w:kern w:val="0"/>
          <w:sz w:val="20"/>
          <w:szCs w:val="24"/>
          <w:lang w:val="en-GB"/>
        </w:rPr>
        <w:t>ourly SO</w:t>
      </w:r>
      <w:r w:rsidRPr="007E360E">
        <w:rPr>
          <w:rFonts w:ascii="Times New Roman" w:hAnsi="Times New Roman" w:cs="Times New Roman"/>
          <w:kern w:val="0"/>
          <w:sz w:val="20"/>
          <w:szCs w:val="24"/>
          <w:vertAlign w:val="subscript"/>
          <w:lang w:val="en-GB"/>
        </w:rPr>
        <w:t>2</w:t>
      </w:r>
      <w:r w:rsidRPr="007E360E">
        <w:rPr>
          <w:rFonts w:ascii="Times New Roman" w:hAnsi="Times New Roman" w:cs="Times New Roman"/>
          <w:kern w:val="0"/>
          <w:sz w:val="20"/>
          <w:szCs w:val="24"/>
          <w:lang w:val="en-GB"/>
        </w:rPr>
        <w:t>, NO</w:t>
      </w:r>
      <w:r w:rsidRPr="007E360E">
        <w:rPr>
          <w:rFonts w:ascii="Times New Roman" w:hAnsi="Times New Roman" w:cs="Times New Roman"/>
          <w:kern w:val="0"/>
          <w:sz w:val="20"/>
          <w:szCs w:val="24"/>
          <w:vertAlign w:val="subscript"/>
          <w:lang w:val="en-GB"/>
        </w:rPr>
        <w:t>x</w:t>
      </w:r>
      <w:r w:rsidRPr="007E360E">
        <w:rPr>
          <w:rFonts w:ascii="Times New Roman" w:hAnsi="Times New Roman" w:cs="Times New Roman"/>
          <w:kern w:val="0"/>
          <w:sz w:val="20"/>
          <w:szCs w:val="24"/>
          <w:lang w:val="en-GB"/>
        </w:rPr>
        <w:t>, CO, O</w:t>
      </w:r>
      <w:r>
        <w:rPr>
          <w:rFonts w:ascii="Times New Roman" w:hAnsi="Times New Roman" w:cs="Times New Roman"/>
          <w:kern w:val="0"/>
          <w:sz w:val="20"/>
          <w:szCs w:val="24"/>
          <w:lang w:val="en-GB"/>
        </w:rPr>
        <w:softHyphen/>
      </w:r>
      <w:r w:rsidRPr="007E360E">
        <w:rPr>
          <w:rFonts w:ascii="Times New Roman" w:hAnsi="Times New Roman" w:cs="Times New Roman"/>
          <w:kern w:val="0"/>
          <w:sz w:val="20"/>
          <w:szCs w:val="24"/>
          <w:vertAlign w:val="subscript"/>
          <w:lang w:val="en-GB"/>
        </w:rPr>
        <w:t>3</w:t>
      </w:r>
      <w:r w:rsidRPr="007E360E">
        <w:rPr>
          <w:rFonts w:ascii="Times New Roman" w:hAnsi="Times New Roman" w:cs="Times New Roman"/>
          <w:kern w:val="0"/>
          <w:sz w:val="20"/>
          <w:szCs w:val="24"/>
          <w:lang w:val="en-GB"/>
        </w:rPr>
        <w:t>, PM</w:t>
      </w:r>
      <w:r w:rsidRPr="00366B14">
        <w:rPr>
          <w:rFonts w:ascii="Times New Roman" w:hAnsi="Times New Roman" w:cs="Times New Roman"/>
          <w:kern w:val="0"/>
          <w:sz w:val="20"/>
          <w:szCs w:val="24"/>
          <w:vertAlign w:val="subscript"/>
          <w:lang w:val="en-GB"/>
        </w:rPr>
        <w:t>1</w:t>
      </w:r>
      <w:r w:rsidRPr="007E360E">
        <w:rPr>
          <w:rFonts w:ascii="Times New Roman" w:hAnsi="Times New Roman" w:cs="Times New Roman"/>
          <w:kern w:val="0"/>
          <w:sz w:val="20"/>
          <w:szCs w:val="24"/>
          <w:vertAlign w:val="subscript"/>
          <w:lang w:val="en-GB"/>
        </w:rPr>
        <w:t>0</w:t>
      </w:r>
      <w:r w:rsidRPr="007E360E">
        <w:rPr>
          <w:rFonts w:ascii="Times New Roman" w:hAnsi="Times New Roman" w:cs="Times New Roman"/>
          <w:kern w:val="0"/>
          <w:sz w:val="20"/>
          <w:szCs w:val="24"/>
          <w:lang w:val="en-GB"/>
        </w:rPr>
        <w:t xml:space="preserve"> and PM</w:t>
      </w:r>
      <w:r w:rsidRPr="007E360E">
        <w:rPr>
          <w:rFonts w:ascii="Times New Roman" w:hAnsi="Times New Roman" w:cs="Times New Roman"/>
          <w:kern w:val="0"/>
          <w:sz w:val="20"/>
          <w:szCs w:val="24"/>
          <w:vertAlign w:val="subscript"/>
          <w:lang w:val="en-GB"/>
        </w:rPr>
        <w:t>2.5</w:t>
      </w:r>
      <w:r w:rsidRPr="007E360E">
        <w:rPr>
          <w:rFonts w:ascii="Times New Roman" w:hAnsi="Times New Roman" w:cs="Times New Roman"/>
          <w:kern w:val="0"/>
          <w:sz w:val="20"/>
          <w:szCs w:val="24"/>
          <w:lang w:val="en-GB"/>
        </w:rPr>
        <w:t xml:space="preserve"> concentrations measured in </w:t>
      </w:r>
      <w:proofErr w:type="spellStart"/>
      <w:r w:rsidRPr="007E360E">
        <w:rPr>
          <w:rFonts w:ascii="Times New Roman" w:hAnsi="Times New Roman" w:cs="Times New Roman"/>
          <w:kern w:val="0"/>
          <w:sz w:val="20"/>
          <w:szCs w:val="24"/>
          <w:lang w:val="en-GB"/>
        </w:rPr>
        <w:t>JingTang</w:t>
      </w:r>
      <w:proofErr w:type="spellEnd"/>
      <w:r w:rsidRPr="007E360E">
        <w:rPr>
          <w:rFonts w:ascii="Times New Roman" w:hAnsi="Times New Roman" w:cs="Times New Roman"/>
          <w:kern w:val="0"/>
          <w:sz w:val="20"/>
          <w:szCs w:val="24"/>
          <w:lang w:val="en-GB"/>
        </w:rPr>
        <w:t xml:space="preserve"> </w:t>
      </w:r>
      <w:proofErr w:type="spellStart"/>
      <w:proofErr w:type="gramStart"/>
      <w:r w:rsidRPr="007E360E">
        <w:rPr>
          <w:rFonts w:ascii="Times New Roman" w:hAnsi="Times New Roman" w:cs="Times New Roman"/>
          <w:kern w:val="0"/>
          <w:sz w:val="20"/>
          <w:szCs w:val="24"/>
          <w:lang w:val="en-GB"/>
        </w:rPr>
        <w:t>Harbor</w:t>
      </w:r>
      <w:proofErr w:type="spellEnd"/>
      <w:r>
        <w:rPr>
          <w:rFonts w:ascii="Times New Roman" w:hAnsi="Times New Roman" w:cs="Times New Roman"/>
          <w:kern w:val="0"/>
          <w:sz w:val="20"/>
          <w:szCs w:val="24"/>
          <w:lang w:val="en-GB"/>
        </w:rPr>
        <w:t>,</w:t>
      </w:r>
      <w:proofErr w:type="gramEnd"/>
      <w:r>
        <w:rPr>
          <w:rFonts w:ascii="Times New Roman" w:hAnsi="Times New Roman" w:cs="Times New Roman"/>
          <w:kern w:val="0"/>
          <w:sz w:val="20"/>
          <w:szCs w:val="24"/>
          <w:lang w:val="en-GB"/>
        </w:rPr>
        <w:t xml:space="preserve"> has been added into the text as Figure 3, which is </w:t>
      </w:r>
      <w:r w:rsidR="0041317E">
        <w:rPr>
          <w:rFonts w:ascii="Times New Roman" w:hAnsi="Times New Roman" w:cs="Times New Roman"/>
          <w:kern w:val="0"/>
          <w:sz w:val="20"/>
          <w:szCs w:val="24"/>
          <w:lang w:val="en-GB"/>
        </w:rPr>
        <w:t>a</w:t>
      </w:r>
      <w:r w:rsidR="00C813BC">
        <w:rPr>
          <w:rFonts w:ascii="Times New Roman" w:hAnsi="Times New Roman" w:cs="Times New Roman" w:hint="eastAsia"/>
          <w:kern w:val="0"/>
          <w:sz w:val="20"/>
          <w:szCs w:val="24"/>
          <w:lang w:val="en-GB"/>
        </w:rPr>
        <w:t>n</w:t>
      </w:r>
      <w:r w:rsidR="0041317E">
        <w:rPr>
          <w:rFonts w:ascii="Times New Roman" w:hAnsi="Times New Roman" w:cs="Times New Roman"/>
          <w:kern w:val="0"/>
          <w:sz w:val="20"/>
          <w:szCs w:val="24"/>
          <w:lang w:val="en-GB"/>
        </w:rPr>
        <w:t xml:space="preserve"> </w:t>
      </w:r>
      <w:r w:rsidR="0041317E" w:rsidRPr="0041317E">
        <w:rPr>
          <w:rFonts w:ascii="Times New Roman" w:hAnsi="Times New Roman" w:cs="Times New Roman"/>
          <w:kern w:val="0"/>
          <w:sz w:val="20"/>
          <w:szCs w:val="24"/>
          <w:lang w:val="en-GB"/>
        </w:rPr>
        <w:t>intuitive</w:t>
      </w:r>
      <w:r w:rsidR="0041317E">
        <w:rPr>
          <w:rFonts w:ascii="Times New Roman" w:hAnsi="Times New Roman" w:cs="Times New Roman"/>
          <w:kern w:val="0"/>
          <w:sz w:val="20"/>
          <w:szCs w:val="24"/>
          <w:lang w:val="en-GB"/>
        </w:rPr>
        <w:t xml:space="preserve"> form of port pollution for section 3.1.1.</w:t>
      </w:r>
    </w:p>
    <w:p w:rsidR="0041317E" w:rsidRDefault="00366B14" w:rsidP="004E67AB">
      <w:pPr>
        <w:spacing w:line="360" w:lineRule="auto"/>
        <w:ind w:firstLineChars="200" w:firstLine="400"/>
        <w:rPr>
          <w:rFonts w:ascii="Times New Roman" w:hAnsi="Times New Roman" w:cs="Times New Roman"/>
          <w:kern w:val="0"/>
          <w:sz w:val="20"/>
          <w:szCs w:val="24"/>
          <w:lang w:val="en-GB"/>
        </w:rPr>
      </w:pPr>
      <w:r>
        <w:rPr>
          <w:rFonts w:ascii="Times New Roman" w:hAnsi="Times New Roman" w:cs="Times New Roman" w:hint="eastAsia"/>
          <w:kern w:val="0"/>
          <w:sz w:val="20"/>
          <w:szCs w:val="24"/>
          <w:lang w:val="en-GB"/>
        </w:rPr>
        <w:t>Supplement</w:t>
      </w:r>
      <w:r>
        <w:rPr>
          <w:rFonts w:ascii="Times New Roman" w:hAnsi="Times New Roman" w:cs="Times New Roman"/>
          <w:kern w:val="0"/>
          <w:sz w:val="20"/>
          <w:szCs w:val="24"/>
          <w:lang w:val="en-GB"/>
        </w:rPr>
        <w:t xml:space="preserve"> Table S1, presenting o</w:t>
      </w:r>
      <w:r w:rsidRPr="00366B14">
        <w:rPr>
          <w:rFonts w:ascii="Times New Roman" w:hAnsi="Times New Roman" w:cs="Times New Roman"/>
          <w:kern w:val="0"/>
          <w:sz w:val="20"/>
          <w:szCs w:val="24"/>
          <w:lang w:val="en-GB"/>
        </w:rPr>
        <w:t xml:space="preserve">bservations of trace gases (ppb) and molar </w:t>
      </w:r>
      <w:r w:rsidRPr="00366B14">
        <w:rPr>
          <w:rFonts w:ascii="Times New Roman" w:eastAsia="宋体" w:hAnsi="Times New Roman" w:cs="宋体" w:hint="eastAsia"/>
          <w:kern w:val="0"/>
          <w:sz w:val="20"/>
          <w:szCs w:val="24"/>
          <w:lang w:val="en-GB"/>
        </w:rPr>
        <w:t>△</w:t>
      </w:r>
      <w:r>
        <w:rPr>
          <w:rFonts w:ascii="Times New Roman" w:eastAsia="宋体" w:hAnsi="Times New Roman" w:cs="宋体" w:hint="eastAsia"/>
          <w:kern w:val="0"/>
          <w:sz w:val="20"/>
          <w:szCs w:val="24"/>
          <w:lang w:val="en-GB"/>
        </w:rPr>
        <w:t>S</w:t>
      </w:r>
      <w:r>
        <w:rPr>
          <w:rFonts w:ascii="Times New Roman" w:eastAsia="宋体" w:hAnsi="Times New Roman" w:cs="宋体"/>
          <w:kern w:val="0"/>
          <w:sz w:val="20"/>
          <w:szCs w:val="24"/>
          <w:lang w:val="en-GB"/>
        </w:rPr>
        <w:t>O</w:t>
      </w:r>
      <w:r w:rsidRPr="00366B14">
        <w:rPr>
          <w:rFonts w:ascii="Times New Roman" w:eastAsia="宋体" w:hAnsi="Times New Roman" w:cs="宋体"/>
          <w:kern w:val="0"/>
          <w:sz w:val="20"/>
          <w:szCs w:val="24"/>
          <w:vertAlign w:val="subscript"/>
          <w:lang w:val="en-GB"/>
        </w:rPr>
        <w:t>2</w:t>
      </w:r>
      <w:r>
        <w:rPr>
          <w:rFonts w:ascii="Times New Roman" w:eastAsia="宋体" w:hAnsi="Times New Roman" w:cs="宋体"/>
          <w:kern w:val="0"/>
          <w:sz w:val="20"/>
          <w:szCs w:val="24"/>
          <w:lang w:val="en-GB"/>
        </w:rPr>
        <w:t>/</w:t>
      </w:r>
      <w:r w:rsidRPr="00366B14">
        <w:rPr>
          <w:rFonts w:ascii="Times New Roman" w:eastAsia="宋体" w:hAnsi="Times New Roman" w:cs="宋体" w:hint="eastAsia"/>
          <w:kern w:val="0"/>
          <w:sz w:val="20"/>
          <w:szCs w:val="24"/>
          <w:lang w:val="en-GB"/>
        </w:rPr>
        <w:t>△</w:t>
      </w:r>
      <w:r>
        <w:rPr>
          <w:rFonts w:ascii="Times New Roman" w:eastAsia="宋体" w:hAnsi="Times New Roman" w:cs="宋体"/>
          <w:kern w:val="0"/>
          <w:sz w:val="20"/>
          <w:szCs w:val="24"/>
          <w:lang w:val="en-GB"/>
        </w:rPr>
        <w:t>NO</w:t>
      </w:r>
      <w:r w:rsidRPr="00366B14">
        <w:rPr>
          <w:rFonts w:ascii="Times New Roman" w:eastAsia="宋体" w:hAnsi="Times New Roman" w:cs="宋体"/>
          <w:kern w:val="0"/>
          <w:sz w:val="20"/>
          <w:szCs w:val="24"/>
          <w:vertAlign w:val="subscript"/>
          <w:lang w:val="en-GB"/>
        </w:rPr>
        <w:t>x</w:t>
      </w:r>
      <w:r>
        <w:rPr>
          <w:rFonts w:ascii="Times New Roman" w:eastAsia="宋体" w:hAnsi="Times New Roman" w:cs="宋体"/>
          <w:kern w:val="0"/>
          <w:sz w:val="20"/>
          <w:szCs w:val="24"/>
          <w:lang w:val="en-GB"/>
        </w:rPr>
        <w:t xml:space="preserve"> </w:t>
      </w:r>
      <w:r w:rsidRPr="00366B14">
        <w:rPr>
          <w:rFonts w:ascii="Times New Roman" w:hAnsi="Times New Roman" w:cs="Times New Roman"/>
          <w:kern w:val="0"/>
          <w:sz w:val="20"/>
          <w:szCs w:val="24"/>
          <w:lang w:val="en-GB"/>
        </w:rPr>
        <w:t>ratios (ppb ppb-1) in ship plumes</w:t>
      </w:r>
      <w:r>
        <w:rPr>
          <w:rFonts w:ascii="Times New Roman" w:hAnsi="Times New Roman" w:cs="Times New Roman"/>
          <w:kern w:val="0"/>
          <w:sz w:val="20"/>
          <w:szCs w:val="24"/>
          <w:lang w:val="en-GB"/>
        </w:rPr>
        <w:t>, has been added int</w:t>
      </w:r>
      <w:r w:rsidR="00093FAF">
        <w:rPr>
          <w:rFonts w:ascii="Times New Roman" w:hAnsi="Times New Roman" w:cs="Times New Roman"/>
          <w:kern w:val="0"/>
          <w:sz w:val="20"/>
          <w:szCs w:val="24"/>
          <w:lang w:val="en-GB"/>
        </w:rPr>
        <w:t>o the text as Table 1, which we believe is more intuitive, and beneficial for readers to refer to.</w:t>
      </w:r>
    </w:p>
    <w:p w:rsidR="00093FAF" w:rsidRDefault="00093FAF" w:rsidP="00093FAF">
      <w:pPr>
        <w:spacing w:line="360" w:lineRule="auto"/>
        <w:ind w:firstLineChars="200" w:firstLine="400"/>
        <w:rPr>
          <w:rFonts w:ascii="Times New Roman" w:hAnsi="Times New Roman" w:cs="Times New Roman"/>
          <w:kern w:val="0"/>
          <w:sz w:val="20"/>
          <w:szCs w:val="24"/>
          <w:lang w:val="en-GB"/>
        </w:rPr>
      </w:pPr>
      <w:r>
        <w:rPr>
          <w:rFonts w:ascii="Times New Roman" w:hAnsi="Times New Roman" w:cs="Times New Roman"/>
          <w:kern w:val="0"/>
          <w:sz w:val="20"/>
          <w:szCs w:val="24"/>
          <w:lang w:val="en-GB"/>
        </w:rPr>
        <w:t>Supplement Table S2, presenting c</w:t>
      </w:r>
      <w:r w:rsidRPr="00093FAF">
        <w:rPr>
          <w:rFonts w:ascii="Times New Roman" w:hAnsi="Times New Roman" w:cs="Times New Roman"/>
          <w:kern w:val="0"/>
          <w:sz w:val="20"/>
          <w:szCs w:val="24"/>
          <w:lang w:val="en-GB"/>
        </w:rPr>
        <w:t>omponent of intermediate fuel oil (IFO), marine di</w:t>
      </w:r>
      <w:r>
        <w:rPr>
          <w:rFonts w:ascii="Times New Roman" w:hAnsi="Times New Roman" w:cs="Times New Roman"/>
          <w:kern w:val="0"/>
          <w:sz w:val="20"/>
          <w:szCs w:val="24"/>
          <w:lang w:val="en-GB"/>
        </w:rPr>
        <w:t>esel oil (MDO) and hybrid fuels, has been added into the text as Table 2, which we believe is more intuitive, and beneficial for readers to refer to.</w:t>
      </w:r>
    </w:p>
    <w:p w:rsidR="00093FAF" w:rsidRPr="00093FAF" w:rsidRDefault="00093FAF" w:rsidP="004E67AB">
      <w:pPr>
        <w:spacing w:line="360" w:lineRule="auto"/>
        <w:ind w:firstLineChars="200" w:firstLine="400"/>
        <w:rPr>
          <w:rFonts w:ascii="Times New Roman" w:hAnsi="Times New Roman" w:cs="Times New Roman"/>
          <w:kern w:val="0"/>
          <w:sz w:val="20"/>
          <w:szCs w:val="24"/>
          <w:lang w:val="en-GB"/>
        </w:rPr>
      </w:pPr>
      <w:r>
        <w:rPr>
          <w:rFonts w:ascii="Times New Roman" w:hAnsi="Times New Roman" w:cs="Times New Roman" w:hint="eastAsia"/>
          <w:kern w:val="0"/>
          <w:sz w:val="20"/>
          <w:szCs w:val="24"/>
          <w:lang w:val="en-GB"/>
        </w:rPr>
        <w:t>S</w:t>
      </w:r>
      <w:r>
        <w:rPr>
          <w:rFonts w:ascii="Times New Roman" w:hAnsi="Times New Roman" w:cs="Times New Roman"/>
          <w:kern w:val="0"/>
          <w:sz w:val="20"/>
          <w:szCs w:val="24"/>
          <w:lang w:val="en-GB"/>
        </w:rPr>
        <w:t xml:space="preserve">orry to bother you for we </w:t>
      </w:r>
      <w:r w:rsidR="007F6DFE">
        <w:rPr>
          <w:rFonts w:ascii="Times New Roman" w:hAnsi="Times New Roman" w:cs="Times New Roman"/>
          <w:kern w:val="0"/>
          <w:sz w:val="20"/>
          <w:szCs w:val="24"/>
          <w:lang w:val="en-GB"/>
        </w:rPr>
        <w:t>did not delete</w:t>
      </w:r>
      <w:r>
        <w:rPr>
          <w:rFonts w:ascii="Times New Roman" w:hAnsi="Times New Roman" w:cs="Times New Roman"/>
          <w:kern w:val="0"/>
          <w:sz w:val="20"/>
          <w:szCs w:val="24"/>
          <w:lang w:val="en-GB"/>
        </w:rPr>
        <w:t xml:space="preserve"> the supplement information</w:t>
      </w:r>
      <w:r w:rsidR="007F6DFE">
        <w:rPr>
          <w:rFonts w:ascii="Times New Roman" w:hAnsi="Times New Roman" w:cs="Times New Roman"/>
          <w:kern w:val="0"/>
          <w:sz w:val="20"/>
          <w:szCs w:val="24"/>
          <w:lang w:val="en-GB"/>
        </w:rPr>
        <w:t xml:space="preserve"> when it was under review</w:t>
      </w:r>
      <w:r>
        <w:rPr>
          <w:rFonts w:ascii="Times New Roman" w:hAnsi="Times New Roman" w:cs="Times New Roman"/>
          <w:kern w:val="0"/>
          <w:sz w:val="20"/>
          <w:szCs w:val="24"/>
          <w:lang w:val="en-GB"/>
        </w:rPr>
        <w:t>.</w:t>
      </w:r>
    </w:p>
    <w:p w:rsidR="0086366F" w:rsidRPr="0086366F" w:rsidRDefault="0086366F" w:rsidP="0086366F">
      <w:pPr>
        <w:rPr>
          <w:rFonts w:ascii="Times New Roman" w:eastAsia="Times New Roman" w:hAnsi="Times New Roman" w:cs="Times New Roman"/>
          <w:kern w:val="0"/>
          <w:sz w:val="20"/>
          <w:szCs w:val="24"/>
          <w:lang w:val="en-GB" w:eastAsia="de-DE"/>
        </w:rPr>
      </w:pPr>
      <w:bookmarkStart w:id="2" w:name="_GoBack"/>
      <w:bookmarkEnd w:id="0"/>
      <w:bookmarkEnd w:id="1"/>
      <w:bookmarkEnd w:id="2"/>
    </w:p>
    <w:sectPr w:rsidR="0086366F" w:rsidRPr="00863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90D" w:rsidRDefault="0018290D" w:rsidP="00C813BC">
      <w:r>
        <w:separator/>
      </w:r>
    </w:p>
  </w:endnote>
  <w:endnote w:type="continuationSeparator" w:id="0">
    <w:p w:rsidR="0018290D" w:rsidRDefault="0018290D" w:rsidP="00C8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90D" w:rsidRDefault="0018290D" w:rsidP="00C813BC">
      <w:r>
        <w:separator/>
      </w:r>
    </w:p>
  </w:footnote>
  <w:footnote w:type="continuationSeparator" w:id="0">
    <w:p w:rsidR="0018290D" w:rsidRDefault="0018290D" w:rsidP="00C81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6F"/>
    <w:rsid w:val="00093FAF"/>
    <w:rsid w:val="0018290D"/>
    <w:rsid w:val="00366B14"/>
    <w:rsid w:val="0041317E"/>
    <w:rsid w:val="004E67AB"/>
    <w:rsid w:val="00782041"/>
    <w:rsid w:val="007E360E"/>
    <w:rsid w:val="007F6DFE"/>
    <w:rsid w:val="0086366F"/>
    <w:rsid w:val="00C813BC"/>
    <w:rsid w:val="00DE59CB"/>
    <w:rsid w:val="00E4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13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13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13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13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13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13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13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13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QAQ</dc:creator>
  <cp:lastModifiedBy>imac</cp:lastModifiedBy>
  <cp:revision>2</cp:revision>
  <dcterms:created xsi:type="dcterms:W3CDTF">2019-04-10T06:14:00Z</dcterms:created>
  <dcterms:modified xsi:type="dcterms:W3CDTF">2019-04-10T06:14:00Z</dcterms:modified>
</cp:coreProperties>
</file>