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6AEE" w:rsidRDefault="00E96AEE" w:rsidP="00B4015F">
      <w:pPr>
        <w:pStyle w:val="MStitle"/>
        <w:rPr>
          <w:highlight w:val="yellow"/>
        </w:rPr>
      </w:pPr>
    </w:p>
    <w:p w:rsidR="00B4015F" w:rsidRPr="006D22EE" w:rsidRDefault="00931A6C" w:rsidP="00B4015F">
      <w:pPr>
        <w:pStyle w:val="MStitle"/>
      </w:pPr>
      <w:r w:rsidRPr="0051345D">
        <w:t>Sensitivity of l</w:t>
      </w:r>
      <w:r w:rsidR="009A0B9F" w:rsidRPr="0051345D">
        <w:t xml:space="preserve">ocal air quality </w:t>
      </w:r>
      <w:r w:rsidRPr="0051345D">
        <w:t>to</w:t>
      </w:r>
      <w:r w:rsidR="009A0B9F" w:rsidRPr="0051345D">
        <w:t xml:space="preserve"> </w:t>
      </w:r>
      <w:r w:rsidR="006F6C25" w:rsidRPr="0051345D">
        <w:t>the</w:t>
      </w:r>
      <w:r w:rsidR="009A0B9F" w:rsidRPr="0051345D">
        <w:t xml:space="preserve"> interplay </w:t>
      </w:r>
      <w:r w:rsidR="006359DA" w:rsidRPr="0051345D">
        <w:t xml:space="preserve">between </w:t>
      </w:r>
      <w:r w:rsidR="009A0B9F" w:rsidRPr="0051345D">
        <w:t>sma</w:t>
      </w:r>
      <w:r w:rsidR="006359DA" w:rsidRPr="0051345D">
        <w:t>ll- and large-scale circulation</w:t>
      </w:r>
      <w:r w:rsidR="003E25DC" w:rsidRPr="0051345D">
        <w:t>s</w:t>
      </w:r>
      <w:r w:rsidRPr="0051345D">
        <w:t>:</w:t>
      </w:r>
      <w:r w:rsidR="006359DA" w:rsidRPr="0051345D">
        <w:t xml:space="preserve"> a Large Eddy Simulation study</w:t>
      </w:r>
    </w:p>
    <w:p w:rsidR="00B4015F" w:rsidRPr="006D22EE" w:rsidRDefault="005E3AFB" w:rsidP="00450DB9">
      <w:pPr>
        <w:pStyle w:val="Authors"/>
      </w:pPr>
      <w:r w:rsidRPr="006D22EE">
        <w:t>Tobias Wolf</w:t>
      </w:r>
      <w:r w:rsidR="00087B8F">
        <w:t>-Grosse</w:t>
      </w:r>
      <w:r w:rsidR="00B4015F" w:rsidRPr="006D22EE">
        <w:rPr>
          <w:vertAlign w:val="superscript"/>
        </w:rPr>
        <w:t>1</w:t>
      </w:r>
      <w:r w:rsidR="00B4015F" w:rsidRPr="006D22EE">
        <w:t xml:space="preserve">, </w:t>
      </w:r>
      <w:r w:rsidRPr="006D22EE">
        <w:t>Igor Esau</w:t>
      </w:r>
      <w:r w:rsidR="00B4015F" w:rsidRPr="006D22EE">
        <w:rPr>
          <w:vertAlign w:val="superscript"/>
        </w:rPr>
        <w:t>1</w:t>
      </w:r>
      <w:r w:rsidR="00B4015F" w:rsidRPr="006D22EE">
        <w:t xml:space="preserve">, </w:t>
      </w:r>
      <w:r w:rsidRPr="006D22EE">
        <w:t>Joachim Reuder</w:t>
      </w:r>
      <w:r w:rsidR="00B4015F" w:rsidRPr="006D22EE">
        <w:rPr>
          <w:vertAlign w:val="superscript"/>
        </w:rPr>
        <w:t>2</w:t>
      </w:r>
    </w:p>
    <w:p w:rsidR="00B4015F" w:rsidRPr="006D22EE" w:rsidRDefault="00B4015F" w:rsidP="000A1B66">
      <w:pPr>
        <w:pStyle w:val="Affiliation"/>
      </w:pPr>
      <w:r w:rsidRPr="006D22EE">
        <w:rPr>
          <w:vertAlign w:val="superscript"/>
        </w:rPr>
        <w:t>1</w:t>
      </w:r>
      <w:r w:rsidR="005E3AFB" w:rsidRPr="006D22EE">
        <w:t xml:space="preserve">Nansen Environmental and Remote Sensing Center, Bergen, </w:t>
      </w:r>
      <w:r w:rsidR="00280F87" w:rsidRPr="006D22EE">
        <w:t>NO-5006, Norway</w:t>
      </w:r>
    </w:p>
    <w:p w:rsidR="00280F87" w:rsidRPr="006D22EE" w:rsidRDefault="000A1B66" w:rsidP="00280F87">
      <w:pPr>
        <w:pStyle w:val="Affiliation"/>
      </w:pPr>
      <w:r w:rsidRPr="006D22EE">
        <w:rPr>
          <w:vertAlign w:val="superscript"/>
        </w:rPr>
        <w:t>2</w:t>
      </w:r>
      <w:r w:rsidR="00280F87" w:rsidRPr="006D22EE">
        <w:t>Geophysical Institute, University of Bergen, Bergen, NO-</w:t>
      </w:r>
      <w:r w:rsidR="003B3824" w:rsidRPr="006D22EE">
        <w:t>5007</w:t>
      </w:r>
      <w:r w:rsidR="00280F87" w:rsidRPr="006D22EE">
        <w:t>, Norway</w:t>
      </w:r>
    </w:p>
    <w:p w:rsidR="000A1B66" w:rsidRPr="006D22EE" w:rsidRDefault="000A1B66" w:rsidP="008E213F">
      <w:pPr>
        <w:pStyle w:val="Correspondence"/>
      </w:pPr>
      <w:r w:rsidRPr="006D22EE">
        <w:rPr>
          <w:i/>
        </w:rPr>
        <w:t>Correspondence to</w:t>
      </w:r>
      <w:r w:rsidRPr="006D22EE">
        <w:t xml:space="preserve">: </w:t>
      </w:r>
      <w:r w:rsidR="00280F87" w:rsidRPr="006D22EE">
        <w:t>Tobias Wolf</w:t>
      </w:r>
      <w:r w:rsidR="00087B8F">
        <w:t>-Grosse</w:t>
      </w:r>
      <w:r w:rsidRPr="006D22EE">
        <w:t xml:space="preserve"> (</w:t>
      </w:r>
      <w:r w:rsidR="00280F87" w:rsidRPr="006D22EE">
        <w:t>tobias.wolf@nersc.no</w:t>
      </w:r>
      <w:r w:rsidRPr="006D22EE">
        <w:t>)</w:t>
      </w:r>
    </w:p>
    <w:p w:rsidR="00136673" w:rsidRDefault="00136673" w:rsidP="00136673">
      <w:r w:rsidRPr="006D22EE">
        <w:rPr>
          <w:b/>
        </w:rPr>
        <w:t>Abstract.</w:t>
      </w:r>
      <w:r w:rsidRPr="006D22EE">
        <w:t xml:space="preserve"> </w:t>
      </w:r>
      <w:r>
        <w:t>Street-level urban air pollution is a challenging concern for modern urban societies. Pollution dispersion models assume that the concentrations decrease monotonically with raising wind speed. This convenient assumption breaks downs in flows with local recirculations such as those found in topographically complex coastal areas. This study looks at a practically important and sufficiently common case of air pollution in a coastal valley city. Here, the observed concentrations are determined by</w:t>
      </w:r>
      <w:r w:rsidRPr="006D22EE">
        <w:t xml:space="preserve"> </w:t>
      </w:r>
      <w:r>
        <w:t xml:space="preserve">the </w:t>
      </w:r>
      <w:r w:rsidRPr="006D22EE">
        <w:t>inter</w:t>
      </w:r>
      <w:r>
        <w:t>action between large-scale</w:t>
      </w:r>
      <w:r w:rsidRPr="006D22EE">
        <w:t xml:space="preserve"> topographically forced and local</w:t>
      </w:r>
      <w:r>
        <w:t>-scale</w:t>
      </w:r>
      <w:r w:rsidRPr="006D22EE">
        <w:t xml:space="preserve"> breeze-like </w:t>
      </w:r>
      <w:r>
        <w:t>re</w:t>
      </w:r>
      <w:r w:rsidRPr="006D22EE">
        <w:t>circulation</w:t>
      </w:r>
      <w:r>
        <w:t xml:space="preserve">s. </w:t>
      </w:r>
    </w:p>
    <w:p w:rsidR="00136673" w:rsidRDefault="00136673" w:rsidP="00136673">
      <w:pPr>
        <w:ind w:firstLine="720"/>
      </w:pPr>
      <w:r w:rsidRPr="006D22EE">
        <w:t xml:space="preserve">Analysis of a </w:t>
      </w:r>
      <w:r>
        <w:t>long</w:t>
      </w:r>
      <w:r w:rsidRPr="006D22EE">
        <w:t xml:space="preserve"> </w:t>
      </w:r>
      <w:r>
        <w:t xml:space="preserve">observational </w:t>
      </w:r>
      <w:r w:rsidRPr="006D22EE">
        <w:t xml:space="preserve">dataset in Bergen, Norway, revealed that the most extreme cases of </w:t>
      </w:r>
      <w:r>
        <w:t>recurring winter</w:t>
      </w:r>
      <w:r w:rsidRPr="006D22EE">
        <w:t xml:space="preserve">time air pollution episodes </w:t>
      </w:r>
      <w:r>
        <w:t>were</w:t>
      </w:r>
      <w:r w:rsidRPr="006D22EE">
        <w:t xml:space="preserve"> accompanied by </w:t>
      </w:r>
      <w:r>
        <w:t>increased</w:t>
      </w:r>
      <w:r w:rsidRPr="006D22EE">
        <w:t xml:space="preserve"> </w:t>
      </w:r>
      <w:r>
        <w:t xml:space="preserve">large-scale </w:t>
      </w:r>
      <w:r w:rsidRPr="006D22EE">
        <w:t>wind</w:t>
      </w:r>
      <w:r>
        <w:t xml:space="preserve"> speeds</w:t>
      </w:r>
      <w:r w:rsidRPr="006D22EE">
        <w:t xml:space="preserve"> above the valley. </w:t>
      </w:r>
      <w:r>
        <w:t xml:space="preserve">Contrary to the theoretical assumption and intuitive expectations, the maximum </w:t>
      </w:r>
      <w:r w:rsidRPr="006D22EE">
        <w:t>NO</w:t>
      </w:r>
      <w:r w:rsidRPr="006D22EE">
        <w:rPr>
          <w:vertAlign w:val="subscript"/>
        </w:rPr>
        <w:t>2</w:t>
      </w:r>
      <w:r>
        <w:t xml:space="preserve"> concentrations were not found for the lowest 10 m ERA-Interim wind speeds but in situations with wind </w:t>
      </w:r>
      <w:r w:rsidRPr="006D22EE">
        <w:t>speed</w:t>
      </w:r>
      <w:r>
        <w:t xml:space="preserve">s of </w:t>
      </w:r>
      <m:oMath>
        <m:r>
          <w:rPr>
            <w:rFonts w:ascii="Cambria Math" w:hAnsi="Cambria Math"/>
          </w:rPr>
          <m:t xml:space="preserve">3 m </m:t>
        </m:r>
        <m:sSup>
          <m:sSupPr>
            <m:ctrlPr>
              <w:rPr>
                <w:rFonts w:ascii="Cambria Math" w:hAnsi="Cambria Math"/>
                <w:i/>
              </w:rPr>
            </m:ctrlPr>
          </m:sSupPr>
          <m:e>
            <m:r>
              <w:rPr>
                <w:rFonts w:ascii="Cambria Math" w:hAnsi="Cambria Math"/>
              </w:rPr>
              <m:t>s</m:t>
            </m:r>
          </m:e>
          <m:sup>
            <m:r>
              <w:rPr>
                <w:rFonts w:ascii="Cambria Math" w:hAnsi="Cambria Math"/>
              </w:rPr>
              <m:t>-1</m:t>
            </m:r>
          </m:sup>
        </m:sSup>
      </m:oMath>
      <w:r>
        <w:t xml:space="preserve">. To explain this phenomenon we investigated empirical relationships between the large-scale forcing, and local wind and air quality parameters. </w:t>
      </w:r>
      <w:r w:rsidRPr="006D22EE">
        <w:t>We conducted 16 Large Eddy Simulation (LES) experiments with the PALM model</w:t>
      </w:r>
      <w:r>
        <w:t xml:space="preserve">. The LES </w:t>
      </w:r>
      <w:r w:rsidRPr="006D22EE">
        <w:t>account</w:t>
      </w:r>
      <w:r>
        <w:t>ed for</w:t>
      </w:r>
      <w:r w:rsidRPr="006D22EE">
        <w:t xml:space="preserve"> the realistic </w:t>
      </w:r>
      <w:r>
        <w:t xml:space="preserve">relief and coastal configuration as well as for the large-scale forcing and local surface condition heterogeneity in Bergen. They </w:t>
      </w:r>
      <w:r w:rsidRPr="006D22EE">
        <w:t xml:space="preserve">revealed </w:t>
      </w:r>
      <w:r>
        <w:t xml:space="preserve">that emerging local breeze-like circulations strongly enhance </w:t>
      </w:r>
      <w:r w:rsidRPr="006D22EE">
        <w:t xml:space="preserve">the </w:t>
      </w:r>
      <w:r>
        <w:t>urban ventilation and dispersion of the air pollutants in situations with weak large-scale winds. Slightly stronger large-scale winds however can counteract these local re</w:t>
      </w:r>
      <w:r w:rsidRPr="006D22EE">
        <w:t>circulation</w:t>
      </w:r>
      <w:r>
        <w:t>s leading to enhanced surface air stagnation.</w:t>
      </w:r>
      <w:r w:rsidRPr="006D22EE">
        <w:t xml:space="preserve"> </w:t>
      </w:r>
    </w:p>
    <w:p w:rsidR="00136673" w:rsidRPr="006D22EE" w:rsidRDefault="00136673" w:rsidP="00136673">
      <w:pPr>
        <w:ind w:firstLine="720"/>
      </w:pPr>
      <w:r>
        <w:t xml:space="preserve">Furthermore, this study looks at the concrete impact of the relative configuration of warmer water bodies in the city and the major transport corridor. We found that a </w:t>
      </w:r>
      <w:r w:rsidRPr="006D22EE">
        <w:t>relatively small local water bod</w:t>
      </w:r>
      <w:r>
        <w:t>y</w:t>
      </w:r>
      <w:r w:rsidRPr="006D22EE">
        <w:t xml:space="preserve"> acted as a barrier for the </w:t>
      </w:r>
      <w:r>
        <w:t>horizontal transport</w:t>
      </w:r>
      <w:r w:rsidRPr="006D22EE">
        <w:t xml:space="preserve"> of air pollutants </w:t>
      </w:r>
      <w:r>
        <w:t xml:space="preserve">from the largest street in the valley and </w:t>
      </w:r>
      <w:r w:rsidRPr="006D22EE">
        <w:t xml:space="preserve">along the valley bottom, </w:t>
      </w:r>
      <w:r>
        <w:t>transporting</w:t>
      </w:r>
      <w:r w:rsidRPr="006D22EE">
        <w:t xml:space="preserve"> them vertically </w:t>
      </w:r>
      <w:r>
        <w:t xml:space="preserve">instead </w:t>
      </w:r>
      <w:r w:rsidRPr="006D22EE">
        <w:t>and hence diluting them.</w:t>
      </w:r>
      <w:r>
        <w:t xml:space="preserve"> We found that the stable stratification accumulates the street-level pollution from the transport corridor in shallow air pockets near the surface. The polluted air pockets are transported by the local recirculations to other less polluted areas with only slow dilution. This combination of relatively long distance and complex transport paths together with weak dispersion is not sufficiently resolved in classical air pollution models. </w:t>
      </w:r>
      <w:r w:rsidRPr="006D22EE">
        <w:t>The findings have important implications for the air quality predictions over urban areas. Any prediction not resolving these, or similar local dynamic features, might not be able to correctly simulate the dispersion of pollutants in cities.</w:t>
      </w:r>
    </w:p>
    <w:p w:rsidR="00136673" w:rsidRPr="006D22EE" w:rsidRDefault="00136673" w:rsidP="00136673">
      <w:pPr>
        <w:pStyle w:val="Heading1"/>
      </w:pPr>
      <w:r w:rsidRPr="006D22EE">
        <w:lastRenderedPageBreak/>
        <w:t>1 Introduction</w:t>
      </w:r>
    </w:p>
    <w:p w:rsidR="00136673" w:rsidRPr="006D22EE" w:rsidRDefault="00136673" w:rsidP="00136673">
      <w:r w:rsidRPr="006D22EE">
        <w:t xml:space="preserve">Urban air pollution is a major concern for urban dwellers and </w:t>
      </w:r>
      <w:r>
        <w:t>city managers</w:t>
      </w:r>
      <w:r w:rsidRPr="006D22EE">
        <w:t xml:space="preserve"> </w:t>
      </w:r>
      <w:r w:rsidR="00AA0975" w:rsidRPr="006D22EE">
        <w:fldChar w:fldCharType="begin" w:fldLock="1"/>
      </w:r>
      <w:r>
        <w:instrText>ADDIN CSL_CITATION { "citationItems" : [ { "id" : "ITEM-1", "itemData" : { "DOI" : "10.5194/acp-7-855-2007", "ISSN" : "1680-7324", "author" : [ { "dropping-particle" : "", "family" : "Baklanov", "given" : "A.", "non-dropping-particle" : "", "parse-names" : false, "suffix" : "" }, { "dropping-particle" : "", "family" : "H\u00e4nninen", "given" : "O.", "non-dropping-particle" : "", "parse-names" : false, "suffix" : "" }, { "dropping-particle" : "", "family" : "Sl\u00f8rdal", "given" : "L. H.", "non-dropping-particle" : "", "parse-names" : false, "suffix" : "" }, { "dropping-particle" : "", "family" : "Kukkonen", "given" : "J.", "non-dropping-particle" : "", "parse-names" : false, "suffix" : "" }, { "dropping-particle" : "", "family" : "Bjergene", "given" : "N.", "non-dropping-particle" : "", "parse-names" : false, "suffix" : "" }, { "dropping-particle" : "", "family" : "Fay", "given" : "B.", "non-dropping-particle" : "", "parse-names" : false, "suffix" : "" }, { "dropping-particle" : "", "family" : "Finardi", "given" : "S.", "non-dropping-particle" : "", "parse-names" : false, "suffix" : "" }, { "dropping-particle" : "", "family" : "Hoe", "given" : "S. C.", "non-dropping-particle" : "", "parse-names" : false, "suffix" : "" }, { "dropping-particle" : "", "family" : "Jantunen", "given" : "M.", "non-dropping-particle" : "", "parse-names" : false, "suffix" : "" }, { "dropping-particle" : "", "family" : "Karppinen", "given" : "A.", "non-dropping-particle" : "", "parse-names" : false, "suffix" : "" }, { "dropping-particle" : "", "family" : "Rasmussen", "given" : "A.", "non-dropping-particle" : "", "parse-names" : false, "suffix" : "" }, { "dropping-particle" : "", "family" : "Skouloudis", "given" : "A.", "non-dropping-particle" : "", "parse-names" : false, "suffix" : "" }, { "dropping-particle" : "", "family" : "Sokhi", "given" : "R. S.", "non-dropping-particle" : "", "parse-names" : false, "suffix" : "" }, { "dropping-particle" : "", "family" : "S\u00f8rensen", "given" : "J. H.", "non-dropping-particle" : "", "parse-names" : false, "suffix" : "" }, { "dropping-particle" : "", "family" : "\u00d8degaard", "given" : "V.", "non-dropping-particle" : "", "parse-names" : false, "suffix" : "" } ], "container-title" : "Atmospheric Chemistry and Physics", "id" : "ITEM-1", "issue" : "3", "issued" : { "date-parts" : [ [ "2007", "2", "15" ] ] }, "page" : "855-874", "title" : "Integrated systems for forecasting urban meteorology, air pollution and population exposure", "type" : "article-journal", "volume" : "7" }, "uris" : [ "http://www.mendeley.com/documents/?uuid=9492d6d9-20ef-4b86-ba2d-188ca7994230" ] } ], "mendeley" : { "formattedCitation" : "(Baklanov et al., 2007)", "plainTextFormattedCitation" : "(Baklanov et al., 2007)", "previouslyFormattedCitation" : "(Baklanov et al., 2007)" }, "properties" : { "noteIndex" : 0 }, "schema" : "https://github.com/citation-style-language/schema/raw/master/csl-citation.json" }</w:instrText>
      </w:r>
      <w:r w:rsidR="00AA0975" w:rsidRPr="006D22EE">
        <w:fldChar w:fldCharType="separate"/>
      </w:r>
      <w:r w:rsidRPr="004223DB">
        <w:rPr>
          <w:noProof/>
        </w:rPr>
        <w:t>(</w:t>
      </w:r>
      <w:r w:rsidRPr="00E671AE">
        <w:rPr>
          <w:i/>
          <w:noProof/>
        </w:rPr>
        <w:t>Baklanov</w:t>
      </w:r>
      <w:r w:rsidRPr="004223DB">
        <w:rPr>
          <w:noProof/>
        </w:rPr>
        <w:t xml:space="preserve"> et al., 2007)</w:t>
      </w:r>
      <w:r w:rsidR="00AA0975" w:rsidRPr="006D22EE">
        <w:fldChar w:fldCharType="end"/>
      </w:r>
      <w:r w:rsidRPr="006D22EE">
        <w:t xml:space="preserve">. Typically, urban air pollution is thought of in connection with large industrial areas and megacities with high local emissions </w:t>
      </w:r>
      <w:r w:rsidR="00AA0975" w:rsidRPr="006D22EE">
        <w:fldChar w:fldCharType="begin" w:fldLock="1"/>
      </w:r>
      <w:r>
        <w:instrText>ADDIN CSL_CITATION { "citationItems" : [ { "id" : "ITEM-1", "itemData" : { "DOI" : "10.5194/acp-12-5031-2012", "ISSN" : "1680-7324", "author" : [ { "dropping-particle" : "", "family" : "Zhang", "given" : "J. P.", "non-dropping-particle" : "", "parse-names" : false, "suffix" : "" }, { "dropping-particle" : "", "family" : "Zhu", "given" : "T.", "non-dropping-particle" : "", "parse-names" : false, "suffix" : "" }, { "dropping-particle" : "", "family" : "Zhang", "given" : "Q. H.", "non-dropping-particle" : "", "parse-names" : false, "suffix" : "" }, { "dropping-particle" : "", "family" : "Li", "given" : "C. C.", "non-dropping-particle" : "", "parse-names" : false, "suffix" : "" }, { "dropping-particle" : "", "family" : "Shu", "given" : "H. L.", "non-dropping-particle" : "", "parse-names" : false, "suffix" : "" }, { "dropping-particle" : "", "family" : "Ying", "given" : "Y.", "non-dropping-particle" : "", "parse-names" : false, "suffix" : "" }, { "dropping-particle" : "", "family" : "Dai", "given" : "Z. P.", "non-dropping-particle" : "", "parse-names" : false, "suffix" : "" }, { "dropping-particle" : "", "family" : "Wang", "given" : "X.", "non-dropping-particle" : "", "parse-names" : false, "suffix" : "" }, { "dropping-particle" : "", "family" : "Liu", "given" : "X. Y.", "non-dropping-particle" : "", "parse-names" : false, "suffix" : "" }, { "dropping-particle" : "", "family" : "Liang", "given" : "a. M.", "non-dropping-particle" : "", "parse-names" : false, "suffix" : "" }, { "dropping-particle" : "", "family" : "Shen", "given" : "H. X.", "non-dropping-particle" : "", "parse-names" : false, "suffix" : "" }, { "dropping-particle" : "", "family" : "Yi", "given" : "B. Q.", "non-dropping-particle" : "", "parse-names" : false, "suffix" : "" } ], "container-title" : "Atmospheric Chemistry and Physics", "id" : "ITEM-1", "issue" : "11", "issued" : { "date-parts" : [ [ "2012", "6", "7" ] ] }, "page" : "5031-5053", "title" : "The impact of circulation patterns on regional transport pathways and air quality over Beijing and its surroundings", "type" : "article-journal", "volume" : "12" }, "uris" : [ "http://www.mendeley.com/documents/?uuid=0b6b3727-8867-45c4-8fcb-91c451beaf8e" ] } ], "mendeley" : { "formattedCitation" : "(Zhang et al., 2012)", "manualFormatting" : "(e.g. Zhang et al., 2012)", "plainTextFormattedCitation" : "(Zhang et al., 2012)", "previouslyFormattedCitation" : "(Zhang et al., 2012)" }, "properties" : { "noteIndex" : 0 }, "schema" : "https://github.com/citation-style-language/schema/raw/master/csl-citation.json" }</w:instrText>
      </w:r>
      <w:r w:rsidR="00AA0975" w:rsidRPr="006D22EE">
        <w:fldChar w:fldCharType="separate"/>
      </w:r>
      <w:r w:rsidRPr="006D22EE">
        <w:rPr>
          <w:noProof/>
        </w:rPr>
        <w:t xml:space="preserve">(e.g. </w:t>
      </w:r>
      <w:r w:rsidRPr="006D22EE">
        <w:rPr>
          <w:i/>
          <w:noProof/>
        </w:rPr>
        <w:t>Zhang et al.</w:t>
      </w:r>
      <w:r w:rsidRPr="006D22EE">
        <w:rPr>
          <w:noProof/>
        </w:rPr>
        <w:t>, 2012)</w:t>
      </w:r>
      <w:r w:rsidR="00AA0975" w:rsidRPr="006D22EE">
        <w:fldChar w:fldCharType="end"/>
      </w:r>
      <w:r w:rsidRPr="006D22EE">
        <w:t xml:space="preserve">. Air pollution episodes can, however, also affect smaller cities </w:t>
      </w:r>
      <w:r w:rsidR="00AA0975" w:rsidRPr="006D22EE">
        <w:fldChar w:fldCharType="begin" w:fldLock="1"/>
      </w:r>
      <w:r>
        <w:instrText>ADDIN CSL_CITATION { "citationItems" : [ { "id" : "ITEM-1", "itemData" : { "DOI" : "10.1016/j.atmosenv.2012.12.047", "ISBN" : "1352-2310", "ISSN" : "13522310", "abstract" : "In the winter of 2011, a field campaign was undertaken in the small township of Nelson, New Zealand to measure the vertical and horizontal distribution of concentrations of airborne particulate matter. The aim of this campaign was to improve our understanding of the causal factors which result in periods of very high concentrations of particulate pollution in small townships during winter where emissions are dominated by the combustion of wood for domestic heating. The results showed that mean hourly surface concentrations of particulates throughout the airshed were characterized by a distinctive diurnal cycle, with two peaks in concentration (one in the late evening and then, unusually, a second mid-morning). Although the timing and magnitude of hourly peak concentrations was variable throughout the valley, there was no evidence to suggest that regional or topographic flows played a significant role in the build-up of pollutants at any given location.Analysis of vertical profiles of black carbon showed that high concentrations of particulates were confined to the lowest 50 m of the boundary layer. Concentrations decreased with increasing height within this polluted surface layer. The atmosphere was very stable during the evening period. After midnight, a period of increased mixing was consistently identified throughout the lowest 100 m of the boundary layer and associated with the sudden cleansing of the surface and lower layers of the boundary layer. Throughout the observational period there was no evidence for the storage of pollutants aloft. Thus the vertical mixing of pollutants to the surface could not account for increased pollutant concentrations during the morning period. However, at this time the boundary layer remained stable and concentrations of black carbon were mixed through a very shallow layer. This suggests that despite lower domestic heating emissions in the morning, the reduced mixing volume is a likely cause of the observed marked peak in morning surface concentrations. ?? 2013 Elsevier Ltd.", "author" : [ { "dropping-particle" : "", "family" : "Grange", "given" : "S.K.", "non-dropping-particle" : "", "parse-names" : false, "suffix" : "" }, { "dropping-particle" : "", "family" : "Salmond", "given" : "J.A.", "non-dropping-particle" : "", "parse-names" : false, "suffix" : "" }, { "dropping-particle" : "", "family" : "Trompetter", "given" : "W.J.", "non-dropping-particle" : "", "parse-names" : false, "suffix" : "" }, { "dropping-particle" : "", "family" : "Davy", "given" : "P.K.", "non-dropping-particle" : "", "parse-names" : false, "suffix" : "" }, { "dropping-particle" : "", "family" : "Ancelet", "given" : "T.", "non-dropping-particle" : "", "parse-names" : false, "suffix" : "" } ], "container-title" : "Atmospheric Environment", "id" : "ITEM-1", "issued" : { "date-parts" : [ [ "2013", "5" ] ] }, "page" : "28-38", "publisher" : "Elsevier Ltd", "title" : "Effect of atmospheric stability on the impact of domestic wood combustion to air quality of a small urban township in winter", "type" : "article-journal", "volume" : "70" }, "uris" : [ "http://www.mendeley.com/documents/?uuid=84cedaa9-7f5b-40ac-acfa-931151e7078a" ] }, { "id" : "ITEM-2", "itemData" : { "DOI" : "10.1007/s00484-003-0162-6", "ISSN" : "0020-7128", "PMID" : "12700954", "abstract" : "To conceptualize strategies for regional environmental management in the Trier region, extensive urban meteorological measurements were undertaken. Weather stations from the German Weather Service and the state Pollution Monitoring Network were used as well as a number of our automatic meteorological stations and a mobile platform (instrumented van). The bioclimatic conditions in the city of Trier are affected by the valley of the Moselle River. Both the wind field and the thermal stratification in the urban boundary layer showed local characteristics especially marked in the diurnal variation and monthly mean concentrations of the air pollutants nitrogen and sulfurdioxide (NO(x), SO(2)), ozone (O(3)) and particle matter (PM10). Catabatic flows from the side valleys partially reduce the urban heat island and increase the ozone concentration in the city in the evening during calm weather conditions. The impact-based air-quality index is mostly determined by a high PM10 concentration. Strategies to reduce air pollutions in the Trier region are discussed.", "author" : [ { "dropping-particle" : "", "family" : "Junk", "given" : "J\u00fcrgen", "non-dropping-particle" : "", "parse-names" : false, "suffix" : "" }, { "dropping-particle" : "", "family" : "Helbig", "given" : "Alfred", "non-dropping-particle" : "", "parse-names" : false, "suffix" : "" }, { "dropping-particle" : "", "family" : "L\u00fcers", "given" : "Johannes", "non-dropping-particle" : "", "parse-names" : false, "suffix" : "" } ], "container-title" : "International Journal of Biometeorology", "id" : "ITEM-2", "issue" : "4", "issued" : { "date-parts" : [ [ "2003", "8", "1" ] ] }, "page" : "230-238", "title" : "Urban climate and air quality i</w:instrText>
      </w:r>
      <w:r w:rsidRPr="00FB3215">
        <w:rPr>
          <w:lang w:val="nb-NO"/>
        </w:rPr>
        <w:instrText>n Trier Germany", "type" : "article-journal", "volume" : "47" }, "uris" : [ "http://www.mendeley.com/documents/?uuid=092906e9-016e-4980-8274-8cfd405f9fa4" ] }, { "id" : "ITEM-3", "itemData" : { "DOI" : "10.1007/s00703-008-0346-z", "ISSN" : "0177-7971", "author" : [ { "dropping-particle" : "", "family" : "Schicker", "given" : "I.", "non-dropping-particle" : "", "parse-names" : false, "suffix" : "" }, { "dropping-particle" : "", "family" : "Seibert", "given" : "P.", "non-dropping-particle" : "", "parse-names" : false, "suffix" : "" } ], "container-title" : "Meteorology and Atmospheric Physics", "id" : "ITEM-3", "issue" : "1-4", "issued" : { "date-parts" : [ [ "2009", "3" ] ] }, "page" : "211-222", "title" : "Simulation of the meteorological conditions during a winter smog episode in the Inn Valley", "type" : "article-journal", "volume" : "103" }, "uris" : [ "http://www.mendeley.com/documents/?uuid=7d040edd-fd73-4b1b-b110-e4a9a5786509" ] } ], "mendeley" : { "formattedCitation" : "(Grange et al., 2013; Junk et al., 2003; Schicker and Seibert, 2009)", "manualFormatting" : "(e.g. Junk et al., 2003; Schicker and Seibert, 2009; Grange et al., 2013)", "plainTextFormattedCitation" : "(Grange et al., 2013; Junk et al., 2003; Schicker and Seibert, 2009)", "previouslyFormattedCitation" : "(Grange et al., 2013; Junk et al., 2003; Schicker and Seibert, 2009)" }, "properties" : { "noteIndex" : 0 }, "schema" : "https://github.com/citation-style-language/schema/raw/master/csl-citation.json" }</w:instrText>
      </w:r>
      <w:r w:rsidR="00AA0975" w:rsidRPr="006D22EE">
        <w:fldChar w:fldCharType="separate"/>
      </w:r>
      <w:r w:rsidRPr="00FB3215">
        <w:rPr>
          <w:noProof/>
          <w:lang w:val="nb-NO"/>
        </w:rPr>
        <w:t xml:space="preserve">(e.g. </w:t>
      </w:r>
      <w:r w:rsidRPr="00FB3215">
        <w:rPr>
          <w:i/>
          <w:noProof/>
          <w:lang w:val="nb-NO"/>
        </w:rPr>
        <w:t>Junk et al.</w:t>
      </w:r>
      <w:r w:rsidRPr="00FB3215">
        <w:rPr>
          <w:noProof/>
          <w:lang w:val="nb-NO"/>
        </w:rPr>
        <w:t xml:space="preserve">, 2003; </w:t>
      </w:r>
      <w:r w:rsidRPr="00FB3215">
        <w:rPr>
          <w:i/>
          <w:noProof/>
          <w:lang w:val="nb-NO"/>
        </w:rPr>
        <w:t>Schicker and Seibert</w:t>
      </w:r>
      <w:r w:rsidRPr="00FB3215">
        <w:rPr>
          <w:noProof/>
          <w:lang w:val="nb-NO"/>
        </w:rPr>
        <w:t xml:space="preserve">, 2009; </w:t>
      </w:r>
      <w:r w:rsidRPr="00FB3215">
        <w:rPr>
          <w:i/>
          <w:noProof/>
          <w:lang w:val="nb-NO"/>
        </w:rPr>
        <w:t>Grange et al.</w:t>
      </w:r>
      <w:r w:rsidRPr="00FB3215">
        <w:rPr>
          <w:noProof/>
          <w:lang w:val="nb-NO"/>
        </w:rPr>
        <w:t>, 2013)</w:t>
      </w:r>
      <w:r w:rsidR="00AA0975" w:rsidRPr="006D22EE">
        <w:fldChar w:fldCharType="end"/>
      </w:r>
      <w:r w:rsidRPr="00FB3215">
        <w:rPr>
          <w:lang w:val="nb-NO"/>
        </w:rPr>
        <w:t xml:space="preserve">. </w:t>
      </w:r>
      <w:r w:rsidRPr="006D22EE">
        <w:t>In areas with comparatively low emissions</w:t>
      </w:r>
      <w:r>
        <w:t>,</w:t>
      </w:r>
      <w:r w:rsidRPr="006D22EE">
        <w:t xml:space="preserve"> slow removal and </w:t>
      </w:r>
      <w:r>
        <w:t>l</w:t>
      </w:r>
      <w:r w:rsidRPr="006D22EE">
        <w:t>ong accumulation of locally emitted pollutants</w:t>
      </w:r>
      <w:r>
        <w:t xml:space="preserve"> are</w:t>
      </w:r>
      <w:r w:rsidRPr="006D22EE">
        <w:t xml:space="preserve"> usually responsible for the occurrence of air pollution episodes. For cities in mountainous areas, this can be caused either by a local circulation trapping the pollutants or by local stagnation within the surrounding mountains </w:t>
      </w:r>
      <w:r w:rsidR="00AA0975" w:rsidRPr="006D22EE">
        <w:fldChar w:fldCharType="begin" w:fldLock="1"/>
      </w:r>
      <w:r>
        <w:instrText>ADDIN CSL_CITATION { "citationItems" : [ { "id" : "ITEM-1", "itemData" : { "DOI" : "10.1175/BAMS-85-9-1367", "ISSN" : "0003-0007", "author" : [ { "dropping-particle" : "", "family" : "Rotach", "given" : "Mathias W.", "non-dropping-particle" : "", "parse-names" : false, "suffix" : "" }, { "dropping-particle" : "", "family" : "Calanca", "given" : "Pierluigi", "non-dropping-particle" : "", "parse-names" : false, "suffix" : "" }, { "dropping-particle" : "", "family" : "Graziani", "given" : "Giovanni", "non-dropping-particle" : "", "parse-names" : false, "suffix" : "" }, { "dropping-particle" : "", "family" : "Gurtz", "given" : "Joachim", "non-dropping-particle" : "", "parse-names" : false, "suffix" : "" }, { "dropping-particle" : "", "family" : "Steyn", "given" : "D. G.", "non-dropping-particle" : "", "parse-names" : false, "suffix" : "" }, { "dropping-particle" : "", "family" : "Vogt", "given" : "Roland", "non-dropping-particle" : "", "parse-names" : false, "suffix" : "" }, { "dropping-particle" : "", "family" : "Andretta", "given" : "Marco", "non-dropping-particle" : "", "parse-names" : false, "suffix" : "" }, { "dropping-particle" : "", "family" : "Christen", "given" : "Andreas", "non-dropping-particle" : "", "parse-names" : false, "suffix" : "" }, { "dropping-particle" : "", "family" : "Cieslik", "given" : "Stanislaw", "non-dropping-particle" : "", "parse-names" : false, "suffix" : "" }, { "dropping-particle" : "", "family" : "Connolly", "given" : "Richard", "non-dropping-particle" : "", "parse-names" : false, "suffix" : "" }, { "dropping-particle" : "", "family" : "Wekker", "given" : "Stephan F. J.", "non-dropping-particle" : "De", "parse-names" : false, "suffix" : "" }, { "dropping-particle" : "", "family" : "Galmarini", "given" : "Stefano", "non-dropping-particle" : "", "parse-names" : false, "suffix" : "" }, { "dropping-particle" : "", "family" : "Kadygrov", "given" : "Evgeny N.", "non-dropping-particle" : "", "parse-names" : false, "suffix" : "" }, { "dropping-particle" : "", "family" : "Kadygrov", "given" : "Vladislav", "non-dropping-particle" : "", "parse-names" : false, "suffix" : "" }, { "dropping-particle" : "", "family" : "Miller", "given" : "Evgeny", "non-dropping-particle" : "", "parse-names" : false, "suffix" : "" }, { "dropping-particle" : "", "family" : "Neininger", "given" : "Bruno", "non-dropping-particle" : "", "parse-names" : false, "suffix" : "" }, { "dropping-particle" : "", "family" : "Rucker", "given" : "Magdalena", "non-dropping-particle" : "", "parse-names" : false, "suffix" : "" }, { "dropping-particle" : "", "family" : "Gorsel", "given" : "Eva", "non-dropping-particle" : "Van", "parse-names" : false, "suffix" : "" }, { "dropping-particle" : "", "family" : "Weber", "given" : "Heidi", "non-dropping-particle" : "", "parse-names" : false, "suffix" : "" }, { "dropping-particle" : "", "family" : "Weiss", "given" : "Alexandra", "non-dropping-particle" : "", "parse-names" : false, "suffix" : "" }, { "dropping-particle" : "", "family" : "Zappa", "given" : "Massimiliano", "non-dropping-particle" : "", "parse-names" : false, "suffix" : "" } ], "container-title" : "Bulletin of the American Meteorological Society", "id" : "ITEM-1", "issue" : "9", "issued" : { "date-parts" : [ [ "2004", "9" ] ] }, "page" : "1367-1385", "title" : "Turbulence Structure and Exchange Processes in an Alpine Valley: The Riviera Project", "type" : "article-journal", "volume" : "85" }, "uris" : [ "http://www.mendeley.com/documents/?uuid=d4424f6c-fcd9-4ea0-b75e-594885f25269" ] }, { "id" : "ITEM-2", "itemData" : { "DOI" : "10.1007/978-94-007-4098-3", "ISBN" : "978-94-007-4097-6", "abstract" : "This monograph is the result of a multi-year effort that began with the organization of a workshop designed to bring researchers and forecasters together to discuss current progress and challenges in mountain weather. The chapters in this monograph represent the topics from this workshop, the Mountain Weather Workshop, which took place in Whistler, British Columbia, Canada, August 5--8, 2008. The inspiration for the workshop arose under the guidance of the American Meteorological Society (AMS) Mountain Meteorology Committee. This monograph will provide readers with a broad understanding of the fundamental principles driving flow over complex terrain and provide historical context for recent developments and future direction for researchers and forecasters. For academic researchers, the monograph will provide some insight into issues important to the forecasting community. For the forecasting community, we hope the monograph will provide training on fundamentals of flows specific to mountainous regions which are notoriously difficult to predict, understanding of current research challenges, and an opportunity to learn about the latest contributions and advancements to the field. The monograph begins with an overview of mountain weather and forecasting challenges specific to complex terrain (Chapter 1). This is followed by chapters that focus on diurnal mountain/valley flows that develop under calm conditions (Chapter 2) and dynamically-driven winds under strong forcing (Chapter 3). The focus then shifts to other specific phenomena that are difficult to understand and predict in mountain regions: Alpine foehn (Chapter 4) and boundary layer and air quality issues (Chapter 5). The following two chapters address processes that bring wet mountain weather in the form of rain, snow or other hydrometeors, with a discussion of specific orographic precipitation processes (Chapter 6) and the details of microphysics parameterizations (Chapter 7). Having covered the major physical processes, the monograph shifts to observation and modeling techniques used in mountain regions. First, a detailed discussion of field measurements in complex terrain is given (Chapter 8). Then, the following two chapters describe the basics of mesoscale numerical modeling (Chapter 9) and model configuration and physical parameterizations such as turbulence (Chapter 10). The monograph concludes with a chapter that discusses the current state of research and forecasting in complex terrain, i\u2026", "author" : [ { "dropping-particle" : "", "family" : "Steyn", "given" : "Douw G.", "non-dropping-particle" : "", "parse-names" : false, "suffix" : "" }, { "dropping-particle" : "", "family" : "DeWekker", "given" : "Stephan F.J.", "non-dropping-particle" : "", "parse-names" : false, "suffix" : "" }, { "dropping-particle" : "", "family" : "Kossmann", "given" : "Meinolf", "non-dropping-particle" : "", "parse-names" : false, "suffix" : "" }, { "dropping-particle" : "", "family" : "AlbertoMartilli", "given" : "", "non-dropping-particle" : "", "parse-names" : false, "suffix" : "" } ], "collection-title" : "Springer Atmospheric Sciences", "container-title" : "Mountain Weather Research and Forecasting", "editor" : [ { "dropping-particle" : "", "family" : "Chow", "given" : "Fotini K.", "non-dropping-particle" : "", "parse-names" : false, "suffix" : "" }, { "dropping-particle" : "", "family" : "Wekker", "given" : "Stephan F.J.", "non-dropping-particle" : "De", "parse-names" : false, "suffix" : "" }, { "dropping-particle" : "", "family" : "Snyder", "given" : "Bradley J.", "non-dropping-particle" : "", "parse-names" : false, "suffix" : "" } ], "id" : "ITEM-2", "issued" : { "date-parts" : [ [ "2013" ] ] }, "page" : "261-289", "publisher" : "Springer Netherlands", "publisher-place" : "Dordrecht", "title" : "Boundary Layers and Air Quality in Mountainous Terrain", "type" : "chapter" }, "uris" : [ "http://www.mendeley.com/documents/?uuid=8b00d46a-dbc6-4ebc-8f87-41db3955e457" ] } ], "mendeley" : { "formattedCitation" : "(Rotach et al., 2004; Steyn et al., 2013)", "plainTextFormattedCitation" : "(Rotach et al., 2004; Steyn et al., 2013)", "previouslyFormattedCitation" : "(Rotach et al., 2004; Steyn et al., 2013)" }, "properties" : { "noteIndex" : 0 }, "schema" : "https://github.com/citation-style-language/schema/raw/master/csl-citation.json" }</w:instrText>
      </w:r>
      <w:r w:rsidR="00AA0975" w:rsidRPr="006D22EE">
        <w:fldChar w:fldCharType="separate"/>
      </w:r>
      <w:r w:rsidRPr="004223DB">
        <w:rPr>
          <w:noProof/>
        </w:rPr>
        <w:t>(</w:t>
      </w:r>
      <w:r w:rsidRPr="00E671AE">
        <w:rPr>
          <w:i/>
          <w:noProof/>
        </w:rPr>
        <w:t>Rotach et al., 2004; Steyn et al., 2013</w:t>
      </w:r>
      <w:r w:rsidRPr="004223DB">
        <w:rPr>
          <w:noProof/>
        </w:rPr>
        <w:t>)</w:t>
      </w:r>
      <w:r w:rsidR="00AA0975" w:rsidRPr="006D22EE">
        <w:fldChar w:fldCharType="end"/>
      </w:r>
      <w:r w:rsidRPr="006D22EE">
        <w:t>. The most prominent example</w:t>
      </w:r>
      <w:r>
        <w:t>s</w:t>
      </w:r>
      <w:r w:rsidRPr="006D22EE">
        <w:t xml:space="preserve"> of </w:t>
      </w:r>
      <w:r>
        <w:t xml:space="preserve">such </w:t>
      </w:r>
      <w:r w:rsidRPr="006D22EE">
        <w:t>local stagnation</w:t>
      </w:r>
      <w:r>
        <w:t>s</w:t>
      </w:r>
      <w:r w:rsidRPr="006D22EE">
        <w:t xml:space="preserve"> </w:t>
      </w:r>
      <w:r>
        <w:t xml:space="preserve">are typically observed in stably-stratified </w:t>
      </w:r>
      <w:r w:rsidRPr="006D22EE">
        <w:t>cold air pools</w:t>
      </w:r>
      <w:r>
        <w:t xml:space="preserve"> trapped in valleys and other orographic depressions</w:t>
      </w:r>
      <w:r w:rsidRPr="006D22EE">
        <w:t xml:space="preserve"> </w:t>
      </w:r>
      <w:r w:rsidR="00AA0975" w:rsidRPr="006D22EE">
        <w:fldChar w:fldCharType="begin" w:fldLock="1"/>
      </w:r>
      <w:r>
        <w:instrText>ADDIN CSL_CITATION { "citationItems" : [ { "id" : "ITEM-1", "itemData" : { "DOI" : "10.1002/qj.2159", "ISSN" : "00359009", "abstract" : "Observations from the recent COLd-air Pooling EXperiment (COLPEX) field campaign are used to relate the intensity of cold pools within two small valleys (O(100 m) depth and O(1 km) width) to flow conditions within the airmass passing over the valley. The temperature structure of the cold pools is examined using transects of ground-based sensors through the valleys and radiosonde releases from within the valley, in order to evaluate simple two-dimensional concepts of cold-pool formation due to sheltering. The cold-pool spatial and temporal structure is found to be consistent between different nights when strong cold pools occurred. Initially a sharp surface inversion occurs similarly at all points within the valley, with isentropes roughly terrain-parallel. The inversion layer at the bottom of the valley then grows deeper, spreading over the bottom portion of the valley, and cross-valley isentropes eventually become horizontal. By defining appropriate measures of the relative temperature drop within the cold pool, and non-dimensional valley depth diagnosed with respect to the speed and stability of the approaching flow, the measurements are shown to be consistent with previous relationships determined for simple two-dimensional valleys.", "author" : [ { "dropping-particle" : "", "family" : "Sheridan", "given" : "P. F.", "non-dropping-particle" : "", "parse-names" : false, "suffix" : "" }, { "dropping-particle" : "", "family" : "Vosper", "given" : "S. B.", "non-dropping-particle" : "", "parse-names" : false, "suffix" : "" }, { "dropping-particle" : "", "family" : "Brown", "given" : "a. R.", "non-dropping-particle" : "", "parse-names" : false, "suffix" : "" } ], "container-title" : "Quarterly Journal of the Royal Meteorological Society", "id" : "ITEM-1", "issue" : "679", "issued" : { "date-parts" : [ [ "2014", "1" ] ] }, "page" : "715-728", "title" : "Characteristics of cold pools observed in narrow valleys and dependence on external conditions", "type" : "article-journal", "volume" : "140" }, "uris" : [ "http://www.mendeley.com/documents/?uuid=053f3b59-d690-4509-8192-a51a68a798a4" ] }, { "id" : "ITEM-2", "itemData" : { "DOI" : "10.1175/JAMC-D-11-083.1", "ISSN" : "1558-8424", "author" : [ { "dropping-particle" : "", "family" : "Hoch", "given" : "Sebastian W.", "non-dropping-particle" : "", "parse-names" : false, "suffix" : "" }, { "dropping-particle" : "", "family" : "Whiteman", "given" : "C. David", "non-dropping-particle" : "", "parse-names" : false, "suffix" : "" }, { "dropping-particle" : "", "family" : "Mayer", "given" : "Bernhard", "non-dropping-particle" : "", "parse-names" : false, "suffix" : "" } ], "container-title" : "Journal of Applied Meteorology and Climatology", "id" : "ITEM-2", "issue" : "12", "issued" : { "date-parts" : [ [ "2011", "12" ] ] }, "page" : "2473-2489", "title" : "A Systematic Study of Longwave Radiative Heating and Cooling within Valleys and Basins Using a Three-Dimensional Radiative Transfer Model", "type" : "article-journal", "volume" : "50" }, "uris" : [ "http://www.mendeley.com/documents/?uuid=da441b4f-2591-4987-9b06-137cb8fec1bb" ] }, { "id" : "ITEM-3", "itemData" : { "DOI" : "10.1175/2009WAF2222234.1", "ISSN" : "0882-8156", "abstract" : "Abstract Valley cold pools (VCPs), which are trapped, cold layers of air at the bottoms of basins or valleys, pose a significant problem for forecasters because they can lead to several forms of difficult-to-forecast and hazardous weather such as fog, freezing rain, or poor air quality. Numerical models have historically failed to routinely provide accurate guidance on the formation and demise of VCPs, making the forecast problem more challenging. In some case studies of persistent wintertime VCPs, there is a connection between the movement of upper-level waves and the timing of VCP formation and decay. Herein, a 3-yr climatology of persistent wintertime VCPs for five valleys and basins in the western United States is performed to see how often VCP formation and decay coincides with synoptic-scale (\u223c200\u20132000 km) wave motions. Valley cold pools are found to form most frequently as an upper-level ridge approaches the western United States and in response to strong midlevel warming. The VCPs usually last as long as the ridge is over the area and usually only end when a trough, and its associated midlevel cooling, move over the western United States. In fact, VCP strength appears to be almost entirely dictated by midlevel temperature changes, which suggests large-scale forcing is dominant for this type of VCP most of the time.", "author" : [ { "dropping-particle" : "", "family" : "Reeves", "given" : "Heather Dawn", "non-dropping-particle" : "", "parse-names" : false, "suffix" : "" }, { "dropping-particle" : "", "family" : "Stensrud", "given" : "David J.", "non-dropping-particle" : "", "parse-names" : false, "suffix" : "" } ], "container-title" : "Weather and Forecasting", "id" : "ITEM-3", "issue" : "6", "issued" : { "date-parts" : [ [ "2009", "12" ] ] }, "page" : "1625-1643", "title" : "Synoptic-Scale Flow and Valley Cold Pool Evolution in the Western United States", "type" : "article-journal", "volume" : "24" }, "uris" : [ "http://www.mendeley.com/documents/?uuid=4795e135-b73f-4666-b226-d90447e19d8c" ] }, { "id" : "ITEM-4", "itemData" : { "DOI" : "10.5194/gmd-8-3105-2015", "ISSN" : "1991-9603", "abstract" : "&lt;p&gt;The formation of cold air pools in valleys under stable conditions represents an important challenge for numerical weather prediction (NWP). The challenge is increased when the valleys that dominate cold pool formation are on scales unresolved by NWP models, which can lead to substantial local errors in temperature forecasts. In this study a 2-month simulation is presented using a nested model configuration with a finest horizontal grid spacing of 100 m. The simulation is compared with observations from the recent COLd air Pooling Experiment (COLPEX) project and the model's ability to represent cold pool formation, and the surface energy balance is assessed. The results reveal a bias in the model long-wave radiation that results from the assumptions made about the sub-grid variability in humidity in the cloud parametrization scheme. The cloud scheme assumes relative humidity thresholds below 100 % to diagnose partial cloudiness, an approach common to schemes used in many other models. The biases in radiation, and resulting biases in screen temperature and cold pool properties are shown to be sensitive to the choice of critical relative humidity, suggesting that this is a key area that should be improved for very high-resolution modeling.&lt;/p&gt;", "author" : [ { "dropping-particle" : "", "family" : "Hughes", "given" : "J. K.", "non-dropping-particle" : "", "parse-names" : false, "suffix" : "" }, { "dropping-particle" : "", "family" : "Ross", "given" : "A. N.", "non-dropping-particle" : "", "parse-names" : false, "suffix" : "" }, { "dropping-particle" : "", "family" : "Vosper", "given" : "S. B.", "non-dropping-particle" : "", "parse-names" : false, "suffix" : "" }, { "dropping-particle" : "", "family" : "Lock", "given" : "A. P.", "non-dropping-particle" : "", "parse-names" : false, "suffix" : "" }, { "dropping-particle" : "", "family" : "Jemmett-Smith", "given" : "B. C.", "non-dropping-particle" : "", "parse-names" : false, "suffix" : "" } ], "container-title" : "Geoscientific Model Development", "id" : "ITEM-4", "issue" : "10", "issued" : { "date-parts" : [ [ "2015" ] ] }, "page" : "3105-3117", "title" : "Assessment of valley cold pools and clouds in a very high-resolution numerical weather prediction model", "type" : "article-journal", "volume" : "8" }, "uris" : [ "http://www.mendeley.com/documents/?uuid=2657e5d8-3dd7-4845-abf6-6a8c1c269216" ] } ], "mendeley" : { "formattedCitation" : "(Hoch et al., 2011; Hughes et al., 2015; Reeves and Stensrud, 2009; Sheridan et al., 2014)", "manualFormatting" : "(e.g. Reeves and Stensrud, 2009; Hoch et al., 2011; Sheridan et al., 2014; Hughes et al., 2015)", "plainTextFormattedCitation" : "(Hoch et al., 2011; Hughes et al., 2015; Reeves and Stensrud, 2009; Sheridan et al., 2014)", "previouslyFormattedCitation" : "(Hoch et al., 2011; Hughes et al., 2015; Reeves and Stensrud, 2009; Sheridan et al., 2014)" }, "properties" : { "noteIndex" : 0 }, "schema" : "https://github.com/citation-style-language/schema/raw/master/csl-citation.json" }</w:instrText>
      </w:r>
      <w:r w:rsidR="00AA0975" w:rsidRPr="006D22EE">
        <w:fldChar w:fldCharType="separate"/>
      </w:r>
      <w:r w:rsidRPr="006D22EE">
        <w:rPr>
          <w:noProof/>
        </w:rPr>
        <w:t xml:space="preserve">(e.g. </w:t>
      </w:r>
      <w:r w:rsidRPr="006D22EE">
        <w:rPr>
          <w:i/>
          <w:noProof/>
        </w:rPr>
        <w:t>Reeves and Stensrud</w:t>
      </w:r>
      <w:r w:rsidRPr="006D22EE">
        <w:rPr>
          <w:noProof/>
        </w:rPr>
        <w:t xml:space="preserve">, 2009; </w:t>
      </w:r>
      <w:r w:rsidRPr="006D22EE">
        <w:rPr>
          <w:i/>
          <w:noProof/>
        </w:rPr>
        <w:t>Hoch et al.</w:t>
      </w:r>
      <w:r w:rsidRPr="006D22EE">
        <w:rPr>
          <w:noProof/>
        </w:rPr>
        <w:t xml:space="preserve">, 2011; </w:t>
      </w:r>
      <w:r w:rsidRPr="006D22EE">
        <w:rPr>
          <w:i/>
          <w:noProof/>
        </w:rPr>
        <w:t>Sheridan et al.</w:t>
      </w:r>
      <w:r w:rsidRPr="006D22EE">
        <w:rPr>
          <w:noProof/>
        </w:rPr>
        <w:t xml:space="preserve">, 2014; </w:t>
      </w:r>
      <w:r w:rsidRPr="006D22EE">
        <w:rPr>
          <w:i/>
          <w:noProof/>
        </w:rPr>
        <w:t>Hughes et al.</w:t>
      </w:r>
      <w:r w:rsidRPr="006D22EE">
        <w:rPr>
          <w:noProof/>
        </w:rPr>
        <w:t>, 2015)</w:t>
      </w:r>
      <w:r w:rsidR="00AA0975" w:rsidRPr="006D22EE">
        <w:fldChar w:fldCharType="end"/>
      </w:r>
      <w:r w:rsidRPr="006D22EE">
        <w:t>.</w:t>
      </w:r>
    </w:p>
    <w:p w:rsidR="00136673" w:rsidRDefault="00136673" w:rsidP="00136673">
      <w:r w:rsidRPr="006D22EE">
        <w:t xml:space="preserve">The </w:t>
      </w:r>
      <w:r>
        <w:t>local trapping and stagnation</w:t>
      </w:r>
      <w:r w:rsidRPr="006D22EE">
        <w:t xml:space="preserve"> conditions</w:t>
      </w:r>
      <w:r>
        <w:t xml:space="preserve"> are notoriously difficult to study, as their interaction with the controlling large-scale circulation in the free atmosphere can be complex and non-linear </w:t>
      </w:r>
      <w:r w:rsidR="00AA0975" w:rsidRPr="00E671AE">
        <w:rPr>
          <w:i/>
        </w:rPr>
        <w:fldChar w:fldCharType="begin" w:fldLock="1"/>
      </w:r>
      <w:r w:rsidRPr="00E671AE">
        <w:rPr>
          <w:i/>
        </w:rPr>
        <w:instrText>ADDIN CSL_CITATION { "citationItems" : [ { "id" : "ITEM-1", "itemData" : { "DOI" : "10.1175/1520-0450(1993)032&lt;1669:TRBOSS&gt;2.0.CO;2", "ISBN" : "0894-8763", "ISSN" : "0894-8763", "abstract" : "The relationship between winds above and within the Tennessee Valley is investigated climatologically and with an atmospheric numerical model. For the climatological analyses, winds above the valley were determined by interpolation from four surrounding rawinsonde stations, while winds within the valley were measured on four 100-m towers. Tennessee Valley winds are generally weak and bidirectional, oriented along the valley's axis. The valley wind direction depends strongly on the component of the synoptic-scale pressure gradient that is superimposed along the valley's axis at ridge-top level, with winds blowing along the valley's axis from high toward low pressure. This relationship between winds above and within the valley can result in countercurrents similar to those observed in the Rhine Valley", "author" : [ { "dropping-particle" : "", "family" : "Whiteman", "given" : "C. David", "non-dropping-particle" : "", "parse-names" : false, "suffix" : "" }, { "dropping-particle" : "", "family" : "Doran", "given" : "J. Christopher", "non-dropping-particle" : "", "parse-names" : false, "suffix" : "" } ], "container-title" : "Journal of Applied Meteorology", "id" : "ITEM-1", "issued" : { "date-parts" : [ [ "1993" ] ] }, "page" : "1669-1682", "title" : "The Relationship between Overlying Synoptic-Scale Flows and Winds within a Valley", "type" : "article", "volume" : "32" }, "uris" : [ "http://www.mendeley.com/documents/?uuid=e2408a83-5cc2-4725-b293-8fcbd0bb02c5" ] }, { "id" : "ITEM-2", "itemData" : { "DOI" : "10.1256/qj.02.99", "ISSN" : "1477870X", "abstract" : "Idealized numerical simulations are performed to investigate dynamical\\nmechanisms affecting the persistence of cold-air pools in basins\\nand valleys. {T}he first orography type considered is a shallow elongated\\nbasin located upstream of a mountain ridge. {F}or sensitivity tests,\\nthe mountain ridge is removed. {T}he second type is a basin embedded\\nin a plateau-like mountain ridge. {I}n part of the simulations, this\\nbasin has an outflow towards the lee-side plain so as to assess the\\nimpact of the drainage flow.{T}he large-scale flow is taken to be\\nin geostrophic balance. {I}n the standard setting, it is perpendicular\\nto the basin and the ridge. {T}he main effect of a large-scale pressure\\ngradient is to induce a circulation within a cold-air pool until\\nthe upper boundary of the cold pool is inclined such as to compensate\\nfor the ambient pressure gradient. {T}he cold air accumulates where\\nthe ambient pressure is lowest. {F}or a shallow basin, this means\\nthat part of the cold air may be lost due to advection out of the\\nbasin. {T}he upstream influence of a mountain ridge in the lee of\\na shallow basin is found to be twofold. {I}t tends to deflect the\\nlow-level flow towards the lower pressure, leading to an additional\\nridge-parallel force on the cold-air pool. {O}n the other hand, the\\nabsolute wind speed is reduced, diminishing the turbulent mixing\\nnear the top of the cold pool. {T}he simulations show that the first\\neffect prevails for ridge-normal flow while second effect may dominate\\nfor other flow directions. {D}rainage flow out of a valley is found\\nto be very important as it promotes the penetration of warm air into\\nvalleys very effectively. {I}t may cause a cold pool in a deep valley\\nto disappear more quickly than a cold pool in a shallow basin. {S}ensitivity\\ntests show that the persistence of a cold pool depends on its depth,\\non its vertically integrated heat deficit, and on the maximum heat\\ndeficit at the bottom of the cold pool.", "author" : [ { "dropping-particle" : "", "family" : "Z\u00e4ngl", "given" : "G\u00fcnther", "non-dropping-particle" : "", "parse-names" : false, "suffix" : "" } ], "container-title" : "Quarterly Journal of the Royal Meteorological Society", "id" : "ITEM-2", "issue" : "587", "issued" : { "date-parts" : [ [ "2003" ] ] }, "page" : "117-137", "title" : "The impact of upstream blocking, drainage flow and the geotrophic pressure gradient on the persistence of cold-air pools", "type" : "article-journal", "volume" : "129" }, "uris" : [ "http://www.mendeley.com/documents/?uuid=7175e734-719e-46eb-9c7f-f856b3cac5e9" ] } ], "mendeley" : { "formattedCitation" : "(Whiteman and Doran, 1993; Z\u00e4ngl, 2003)", "manualFormatting" : "(e.g. Whiteman and Doran, 1993; Z\u00e4ngl, 2003)", "plainTextFormattedCitation" : "(Whiteman and Doran, 1993; Z\u00e4ngl, 2003)", "previouslyFormattedCitation" : "(Whiteman and Doran, 1993; Z\u00e4ngl, 2003)" }, "properties" : { "noteIndex" : 0 }, "schema" : "https://github.com/citation-style-language/schema/raw/master/csl-citation.json" }</w:instrText>
      </w:r>
      <w:r w:rsidR="00AA0975" w:rsidRPr="00E671AE">
        <w:rPr>
          <w:i/>
        </w:rPr>
        <w:fldChar w:fldCharType="separate"/>
      </w:r>
      <w:r w:rsidRPr="00E671AE">
        <w:rPr>
          <w:i/>
          <w:noProof/>
        </w:rPr>
        <w:t>(e.g. Whiteman and Doran, 1993; Zängl, 2003)</w:t>
      </w:r>
      <w:r w:rsidR="00AA0975" w:rsidRPr="00E671AE">
        <w:rPr>
          <w:i/>
        </w:rPr>
        <w:fldChar w:fldCharType="end"/>
      </w:r>
      <w:r w:rsidRPr="006D22EE">
        <w:t xml:space="preserve">. </w:t>
      </w:r>
      <w:r>
        <w:t>I</w:t>
      </w:r>
      <w:r w:rsidRPr="006D22EE">
        <w:t>nteraction</w:t>
      </w:r>
      <w:r>
        <w:t>s</w:t>
      </w:r>
      <w:r w:rsidRPr="006D22EE">
        <w:t xml:space="preserve"> with</w:t>
      </w:r>
      <w:r>
        <w:t>in</w:t>
      </w:r>
      <w:r w:rsidRPr="006D22EE">
        <w:t xml:space="preserve"> the cold air pools can be further complicated by other local dynamic effects, such as breeze</w:t>
      </w:r>
      <w:r>
        <w:t>-like</w:t>
      </w:r>
      <w:r w:rsidRPr="006D22EE">
        <w:t xml:space="preserve"> circulations </w:t>
      </w:r>
      <w:r w:rsidR="00AA0975" w:rsidRPr="006D22EE">
        <w:fldChar w:fldCharType="begin" w:fldLock="1"/>
      </w:r>
      <w:r>
        <w:instrText>ADDIN CSL_CITATION { "citationItems" : [ { "id" : "ITEM-1", "itemData" : { "DOI" : "10.1175/BAMS-D-11-00255.1", "ISSN" : "0003-0007", "author" : [ { "dropping-particle" : "", "family" : "Lareau", "given" : "Neil P.", "non-dropping-particle" : "", "parse-names" : false, "suffix" : "" }, { "dropping-particle" : "", "family" : "Crosman", "given" : "Erik", "non-dropping-particle" : "", "parse-names" : false, "suffix" : "" }, { "dropping-particle" : "", "family" : "Whiteman", "given" : "C. David", "non-dropping-particle" : "", "parse-names" : false, "suffix" : "" }, { "dropping-particle" : "", "family" : "Horel", "given" : "John D.", "non-dropping-particle" : "", "parse-names" : false, "suffix" : "" }, { "dropping-particle" : "", "family" : "Hoch", "given" : "Sebastian W.", "non-dropping-particle" : "", "parse-names" : false, "suffix" : "" }, { "dropping-particle" : "", "family" : "Brown", "given" : "William O. J.", "non-dropping-particle" : "", "parse-names" : false, "suffix" : "" }, { "dropping-particle" : "", "family" : "Horst", "given" : "Thomas W.", "non-dropping-particle" : "", "parse-names" : false, "suffix" : "" } ], "container-title" : "Bulletin of the American Meteorological Society", "id" : "ITEM-1", "issue" : "1", "issued" : { "date-parts" : [ [ "2013" ] ] }, "page" : "51-63", "title" : "The Persistent Cold-Air Pool Study", "type" : "article-journal", "volume" : "94" }, "uris" : [ "http://www.mendeley.com/documents/?uuid=9a7f9bc8-6795-48d2-8fec-275099d56191" ] } ], "mendeley" : { "formattedCitation" : "(Lareau et al., 2013)", "manualFormatting" : "(e.g. Lareau et al., 2013)", "plainTextFormattedCitation" : "(Lareau et al., 2013)", "previouslyFormattedCitation" : "(Lareau et al., 2013)" }, "properties" : { "noteIndex" : 0 }, "schema" : "https://github.com/citation-style-language/schema/raw/master/csl-citation.json" }</w:instrText>
      </w:r>
      <w:r w:rsidR="00AA0975" w:rsidRPr="006D22EE">
        <w:fldChar w:fldCharType="separate"/>
      </w:r>
      <w:r w:rsidRPr="006D22EE">
        <w:rPr>
          <w:noProof/>
        </w:rPr>
        <w:t xml:space="preserve">(e.g. </w:t>
      </w:r>
      <w:r w:rsidRPr="006D22EE">
        <w:rPr>
          <w:i/>
          <w:noProof/>
        </w:rPr>
        <w:t>Lareau et al.</w:t>
      </w:r>
      <w:r w:rsidRPr="006D22EE">
        <w:rPr>
          <w:noProof/>
        </w:rPr>
        <w:t>, 2013)</w:t>
      </w:r>
      <w:r w:rsidR="00AA0975" w:rsidRPr="006D22EE">
        <w:fldChar w:fldCharType="end"/>
      </w:r>
      <w:r>
        <w:t xml:space="preserve"> or up- and down-slope winds </w:t>
      </w:r>
      <w:r w:rsidR="00AA0975">
        <w:fldChar w:fldCharType="begin" w:fldLock="1"/>
      </w:r>
      <w:r>
        <w:instrText>ADDIN CSL_CITATION { "citationItems" : [ { "id" : "ITEM-1", "itemData" : { "DOI" : "10.1146/annurev-fluid-121108-145459", "ISSN" : "0066-4189", "author" : [ { "dropping-particle" : "", "family" : "Fernando", "given" : "H.J.S.", "non-dropping-particle" : "", "parse-names" : false, "suffix" : "" } ], "container-title" : "Annual Review of Fluid Mechanics", "id" : "ITEM-1", "issue" : "1", "issued" : { "date-parts" : [ [ "2010", "1" ] ] }, "page" : "365-389", "title" : "Fluid Dynamics of Urban Atmospheres in Complex Terrain", "type" : "article-journal", "volume" : "42" }, "uris" : [ "http://www.mendeley.com/documents/?uuid=d50a7e68-51c2-4ba7-a58b-a70647b7e681" ] } ], "mendeley" : { "formattedCitation" : "(Fernando, 2010)", "plainTextFormattedCitation" : "(Fernando, 2010)", "previouslyFormattedCitation" : "(Fernando, 2010)" }, "properties" : { "noteIndex" : 0 }, "schema" : "https://github.com/citation-style-language/schema/raw/master/csl-citation.json" }</w:instrText>
      </w:r>
      <w:r w:rsidR="00AA0975">
        <w:fldChar w:fldCharType="separate"/>
      </w:r>
      <w:r w:rsidRPr="006A0D46">
        <w:rPr>
          <w:noProof/>
        </w:rPr>
        <w:t>(Fernando, 2010)</w:t>
      </w:r>
      <w:r w:rsidR="00AA0975">
        <w:fldChar w:fldCharType="end"/>
      </w:r>
      <w:r w:rsidRPr="006D22EE">
        <w:t xml:space="preserve">. </w:t>
      </w:r>
      <w:r>
        <w:t>This complexity challenges numerical w</w:t>
      </w:r>
      <w:r w:rsidRPr="006D22EE">
        <w:t xml:space="preserve">eather </w:t>
      </w:r>
      <w:r>
        <w:t>p</w:t>
      </w:r>
      <w:r w:rsidRPr="006D22EE">
        <w:t>rediction (NWP) models</w:t>
      </w:r>
      <w:r>
        <w:t xml:space="preserve">, which often cannot properly resolve, and hence predict </w:t>
      </w:r>
      <w:r w:rsidRPr="006D22EE">
        <w:t xml:space="preserve">air pollution episodes, in particular </w:t>
      </w:r>
      <w:r>
        <w:t xml:space="preserve">those developing </w:t>
      </w:r>
      <w:r w:rsidRPr="006D22EE">
        <w:t xml:space="preserve">during </w:t>
      </w:r>
      <w:r>
        <w:t xml:space="preserve">the periods with strong </w:t>
      </w:r>
      <w:r w:rsidRPr="006D22EE">
        <w:t>stable stratification</w:t>
      </w:r>
      <w:r>
        <w:t xml:space="preserve"> in the lower atmosphere and </w:t>
      </w:r>
      <w:r w:rsidRPr="006D22EE">
        <w:t xml:space="preserve">mountainous </w:t>
      </w:r>
      <w:r>
        <w:t>terrain</w:t>
      </w:r>
      <w:r w:rsidRPr="006D22EE">
        <w:t xml:space="preserve"> </w:t>
      </w:r>
      <w:r w:rsidR="00AA0975" w:rsidRPr="00AA0975">
        <w:rPr>
          <w:bCs/>
        </w:rPr>
        <w:fldChar w:fldCharType="begin" w:fldLock="1"/>
      </w:r>
      <w:r>
        <w:rPr>
          <w:bCs/>
        </w:rPr>
        <w:instrText>ADDIN CSL_CITATION { "citationItems" : [ { "id" : "ITEM-1", "itemData" : { "DOI" : "10.1023/A:1021378005618", "ISSN" : "15677230", "abstract" : "A real-time operational forecast model for meteorology and air quality for Oslo, Norway is presented. The model systemconsists of an operational meteorological forecasts modeland an air quality model. A non-hydrostatic model operatedon two different domains with 1 and 3 km horizontalresolution is nested within the routine meteorologicalforecast model, which is run for North West Europe with 10 kmhorizontal resolution. The meteorological data are applied to an air quality model of Oslo with a 1 km grid and sub-grid treatment of line and point sources. Resultsfrom 22 days during the winter season 1999\u20132000 arepresented and discussed. Prediction of wind speed anddirections and relative humidity are clearly improved byincreasing the horizontal resolution of the meteorologicalmodel. Temperature inversion strengths are howeverconsiderably overestimated. The predictions of PM10corresponds best with measurements on winter days with wetor frozen surfaces in the city. On dry days, especiallyduring spring time with a large deposit of accumulated duston the roadside, the model under predicts the PM10concentrations considerably. It is in particularrecommended to improve the description of the PM10source strength in order to enhance the precision in theair quality forecasts.", "author" : [ { "dropping-particle" : "", "family" : "Berge", "given" : "Erik", "non-dropping-particle" : "", "parse-names" : false, "suffix" : "" }, { "dropping-particle" : "", "family" : "Walker", "given" : "Sam-Erik", "non-dropping-particle" : "", "parse-names" : false, "suffix" : "" }, { "dropping-particle" : "", "family" : "Sorteberg", "given" : "Asgeir", "non-dropping-particle" : "", "parse-names" : false, "suffix" : "" }, { "dropping-particle" : "", "family" : "Lenkopane", "given" : "Mothei", "non-dropping-particle" : "", "parse-names" : false, "suffix" : "" }, { "dropping-particle" : "", "family" : "Eastwood", "given" : "Steinar", "non-dropping-particle" : "", "parse-names" : false, "suffix" : "" }, { "dropping-particle" : "", "family" : "Jablonska", "given" : "Hildegunn I.", "non-dropping-particle" : "", "parse-names" : false, "suffix" : "" }, { "dropping-particle" : "", "family" : "\u00d8degaard K\u00f8ltzow", "given" : "Morten", "non-dropping-particle" : "", "parse-names" : false, "suffix" : "" } ], "container-title" : "Water, Air and Soil Pollution: Focus", "id" : "ITEM-1", "issue" : "5/6", "issued" : { "date-parts" : [ [ "2002" ] ] }, "page" : "745-757", "title" : "A Real-Time operational Forecast Model for Meteorology and Air Quality during Peak Air Pollution Episodes in Oslo, Norway", "type" : "article-journal", "volume" : "2" }, "uris" : [ "http://www.mendeley.com/documents/?uuid=c1dd8b53-4ec0-4f2f-a608-c775ec260abe" ] }, { "id" : "ITEM-2", "itemData" : { "DOI" : "10.1175/2010BAMS2797.1", "ISSN" : "0003-0007", "author" : [ { "dropping-particle" : "", "family" : "Baklanov", "given" : "Alexander a.", "non-dropping-particle" : "", "parse-names" : false, "suffix" : "" }, { "dropping-particle" : "", "family" : "Grisogono", "given" : "Branko", "non-dropping-particle" : "", "parse-names" : false, "suffix" : "" }, { "dropping-particle" : "", "family" : "Bornstein", "given" : "Robert", "non-dropping-particle" : "", "parse-names" : false, "suffix" : "" }, { "dropping-particle" : "", "family" : "Mahrt", "given" : "Larry", "non-dropping-particle" : "", "parse-names" : false, "suffix" : "" }, { "dropping-particle" : "", "family" : "Zilitinkevich", "given" : "Sergej S.", "non-dropping-particle" : "", "parse-names" : false, "suffix" : "" }, { "dropping-particle" : "", "family" : "Taylor", "given" : "Peter", "non-dropping-particle" : "", "parse-names" : false, "suffix" : "" }, { "dropping-particle" : "", "family" : "Larsen", "given" : "S\u00f8ren E.", "non-dropping-particle" : "", "parse-names" : false, "suffix" : "" }, { "dropping-particle" : "", "family" : "Rotach", "given" : "Mathias W.", "non-dropping-particle" : "", "parse-names" : false, "suffix" : "" }, { "dropping-particle" : "", "family" : "Fernando", "given" : "H. J. S.", "non-dropping-particle" : "", "parse-names" : false, "suffix" : "" } ], "container-title" : "Bulletin of the American Meteorological Society", "id" : "ITEM-2", "issue" : "2", "issued" : { "date-parts" : [ [ "2011" ] ] }, "page" : "123-128", "title" : "The Nature, Theory, and Modeling of Atmospheric Planetary Boundary Layers", "type" : "article-journal", "volume" : "92" }, "uris" : [ "http://www.mendeley.com/documents/?uuid=b674b3a1-b874-40ea-b88d-f6ce3ebd4051" ] }, { "id" : "ITEM-3", "itemData" : { "DOI" : "10.5194/acp-6-2107-2006", "ISBN" : "1680-7316", "ISSN" : "1680-7324", "abstract" : "The operational numerical weather prediction model Lokalmodell LM with 7km horizontal resolution was evaluated for forecasting meteorological conditions during observed urban air pollution episodes. The resolution was increased to experimental 2.8 km and 1.1 km resolution by one-way interactive nesting without introducing urbanisation of physiographic parameters or parameterisations. The episodes examined are two severe winter inversion-induced episodes in Helsinki in December 1995 and Oslo in January 2003, three suspended dust episodes in spring and autumn in Helsinki and Oslo, and a late-summer photochemical episode in the Valencia area. The evaluation was basically performed against observations and radiosoundings and focused on the LM skill at forecasting the key meteorological parameters characteristic for the specific episodes. These included temperature inversions, atmospheric stability and low wind speeds for the Scandinavian episodes and the development of mesoscale recirculations in the Valencia area. LM forecasts often improved due to higher model resolution especially in mountainous areas like Oslo and Valencia where features depending on topography like temperature, wind fields and mesoscale valley circulations were better described. At coastal stations especially in Helsinki, forecast gains were due to the improved physiographic parameters (land fraction, soil type, or roughness length). The Helsinki and Oslo winter inversions with extreme nocturnal inversion strengths of 18 degree C were not sufficiently predicted with all LM resolutions. In Helsinki, overprediction of surface temperatures and low-level wind speeds basically led to underpredicted inversion strength. In the Oslo episode, the situation was more complex involving erroneous temperature advection and mountain-induced effects for the higher resolutions. Possible explanations include the influence of the LM treatment of snow cover, sea ice and stability-dependence of transfer and diffusion coefficients. The LM simulations distinctly improved for winter daytime and nocturnal spring and autumn inversions and showed good skill at forecasting further episode-relevant meteorological parameters. The evaluation of the photochemical Valencia episode concentrated on the dominating mesoscale circulation patterns and showed that the LM succeeds well in describing all t</w:instrText>
      </w:r>
      <w:r w:rsidRPr="00FB3215">
        <w:rPr>
          <w:bCs/>
          <w:lang w:val="nb-NO"/>
        </w:rPr>
        <w:instrText>he qualitative features observed in the region. LM performance in forecasting the examined episodes thus depends on the key\u2026", "author" : [ { "dropping-particle" : "", "family" : "Fay", "given" : "B.", "non-dropping-particle" : "", "parse-names" : false, "suffix" : "" }, { "dropping-particle" : "", "family" : "Neunh\u00e4userer", "given" : "L.", "non-dropping-particle" : "", "parse-names" : false, "suffix" : "" } ], "container-title" : "Atmospheric Chemistry and Physics", "id" : "ITEM-3", "issue" : "8", "issued" : { "date-parts" : [ [ "2006", "6", "20" ] ] }, "page" : "2107-2128", "title" : "Evaluation of high-resolution forecasts with the non-hydrostaticnumerical weather prediction model Lokalmodell for urban air pollutionepisodes in Helsinki, Oslo and Valencia", "type" : "article-journal", "volume" : "6" }, "uris" : [ "http://www.mendeley.com/documents/?uuid=def1d134-f157-48e8-bbc8-27d095104701" ] } ], "mendeley" : { "formattedCitation" : "(Baklanov et al., 2011; Berge et al., 2002; Fay and Neunh\u00e4userer, 2006)", "manualFormatting" : "(e.g. Berge et al., 2002; Fay and Neunh\u00e4userer, 2006; Baklanov et al., 2011", "plainTextFormattedCitation" : "(Baklanov et al., 2011; Berge et al., 2002; Fay and Neunh\u00e4userer, 2006)", "previouslyFormattedCitation" : "(Baklanov et al., 2011; Berge et al., 2002; Fay and Neunh\u00e4userer, 2006)" }, "properties" : { "noteIndex" : 0 }, "schema" : "https://github.com/citation-style-language/schema/raw/master/csl-citation.json" }</w:instrText>
      </w:r>
      <w:r w:rsidR="00AA0975" w:rsidRPr="00AA0975">
        <w:rPr>
          <w:bCs/>
        </w:rPr>
        <w:fldChar w:fldCharType="separate"/>
      </w:r>
      <w:r w:rsidRPr="00FB3215">
        <w:rPr>
          <w:bCs/>
          <w:noProof/>
          <w:lang w:val="nb-NO"/>
        </w:rPr>
        <w:t xml:space="preserve">(e.g. </w:t>
      </w:r>
      <w:r w:rsidRPr="00FB3215">
        <w:rPr>
          <w:bCs/>
          <w:i/>
          <w:noProof/>
          <w:lang w:val="nb-NO"/>
        </w:rPr>
        <w:t>Berge et al.</w:t>
      </w:r>
      <w:r w:rsidRPr="00FB3215">
        <w:rPr>
          <w:bCs/>
          <w:noProof/>
          <w:lang w:val="nb-NO"/>
        </w:rPr>
        <w:t xml:space="preserve">, 2002; </w:t>
      </w:r>
      <w:r w:rsidRPr="00FB3215">
        <w:rPr>
          <w:bCs/>
          <w:i/>
          <w:noProof/>
          <w:lang w:val="nb-NO"/>
        </w:rPr>
        <w:t>Fay and Neunhäuserer</w:t>
      </w:r>
      <w:r w:rsidRPr="00FB3215">
        <w:rPr>
          <w:bCs/>
          <w:noProof/>
          <w:lang w:val="nb-NO"/>
        </w:rPr>
        <w:t xml:space="preserve">, 2006; </w:t>
      </w:r>
      <w:r w:rsidRPr="00FB3215">
        <w:rPr>
          <w:bCs/>
          <w:i/>
          <w:noProof/>
          <w:lang w:val="nb-NO"/>
        </w:rPr>
        <w:t>Baklanov et al.</w:t>
      </w:r>
      <w:r w:rsidRPr="00FB3215">
        <w:rPr>
          <w:bCs/>
          <w:noProof/>
          <w:lang w:val="nb-NO"/>
        </w:rPr>
        <w:t>, 2011</w:t>
      </w:r>
      <w:r w:rsidR="00AA0975" w:rsidRPr="006D22EE">
        <w:fldChar w:fldCharType="end"/>
      </w:r>
      <w:r w:rsidRPr="00FB3215">
        <w:rPr>
          <w:lang w:val="nb-NO"/>
        </w:rPr>
        <w:t>)</w:t>
      </w:r>
      <w:r w:rsidRPr="00FB3215">
        <w:rPr>
          <w:bCs/>
          <w:lang w:val="nb-NO"/>
        </w:rPr>
        <w:t xml:space="preserve">. </w:t>
      </w:r>
      <w:r w:rsidRPr="000D30B4">
        <w:rPr>
          <w:bCs/>
          <w:lang w:val="en-US"/>
        </w:rPr>
        <w:t>Thus, t</w:t>
      </w:r>
      <w:r w:rsidRPr="00231596">
        <w:rPr>
          <w:bCs/>
          <w:lang w:val="en-US"/>
        </w:rPr>
        <w:t xml:space="preserve">he problem </w:t>
      </w:r>
      <w:r>
        <w:rPr>
          <w:bCs/>
          <w:lang w:val="en-US"/>
        </w:rPr>
        <w:t xml:space="preserve">could be partially related to </w:t>
      </w:r>
      <w:r w:rsidRPr="006D22EE">
        <w:rPr>
          <w:bCs/>
        </w:rPr>
        <w:t>an insufficient spatial model resolution</w:t>
      </w:r>
      <w:r>
        <w:rPr>
          <w:bCs/>
        </w:rPr>
        <w:t xml:space="preserve"> with respect to </w:t>
      </w:r>
      <w:r w:rsidRPr="006D22EE">
        <w:rPr>
          <w:bCs/>
        </w:rPr>
        <w:t>the relevant topographic features</w:t>
      </w:r>
      <w:r>
        <w:rPr>
          <w:bCs/>
        </w:rPr>
        <w:t>. But partially, it should be also related to the breakdown of inadequate turbulent mixing schemes for the atmospheric s</w:t>
      </w:r>
      <w:r w:rsidR="00B52622">
        <w:rPr>
          <w:bCs/>
        </w:rPr>
        <w:t>tably-stratified boundary layer</w:t>
      </w:r>
      <w:r w:rsidRPr="006D22EE">
        <w:rPr>
          <w:bCs/>
        </w:rPr>
        <w:t xml:space="preserve"> </w:t>
      </w:r>
      <w:r w:rsidR="00AA0975">
        <w:rPr>
          <w:bCs/>
        </w:rPr>
        <w:fldChar w:fldCharType="begin" w:fldLock="1"/>
      </w:r>
      <w:r>
        <w:rPr>
          <w:bCs/>
        </w:rPr>
        <w:instrText>ADDIN CSL_CITATION { "citationItems" : [ { "id" : "ITEM-1", "itemData" : { "DOI" : "10.1002/qj.1885", "ISSN" : "00359009", "abstract" : "Four operational numerical weather prediction (NWP) models were evaluated in winter conditions against (a) synoptic observations in Europe, (b) observations at a 48 m high micrometeorological mast in Sodankyla, northern Finland, and (c) observations at the Helsinki Testbed stations: (i) to evaluate the skills of the models to compute nocturnal 2 m air temperature (T2m) and the temperature inversion; and (ii) to distinguish between the T2m bias and the subgrid-scale spatial variability of T2m. The models were (1) the Integrated Forecast System (IFS) of the European Centre for Medium-Range Weather Forecasts (ECMWF), (2) the High Resolution Limited Area Model (HIRLAM), (3) the Applications of Research to Operations at Mesoscale (AROME) developed by Meteo-France, and (4) the Global Forecasting System (GFS) of the US National Center for Environmental Predictions (NCEP). The results demonstrated a T2m bias increasing with decreasing temperature and strengthening temperature inversion. When a strong temperature inversion was observed in Sodankyla, the models underestimated it, whereas in near-neutral conditions the stratification was overestimated. Comparison of observed and modelled 3 h temperature tendencies showed that the T2m tendency in the models was on average only 1720% of the observed one. The warm bias in T2m forecast in Sodankyla during periods of observed temperature inversion partly resulted from a warm bias in the initial conditions. This was due to problems in data assimilation in IFS and HIRLAM, in initialization in AROME, and in either or both procedures in GFS. In particular, the IFS data assimilation increased the T2m bias. Evaluation of modelled T2m against grid-averaged T2m observed at Helsinki Testbed demonstrated that the T2m model error dominated over the spatial variability of observed T2m. This suggests that over an almost flat terrain horizontal resolution is not a major factor for the accuracy of T2m forecast at low T2m typically associated with temperature inversions. Copyright (c) 2012 Royal Meteorological Society", "author" : [ { "dropping-particle" : "", "family" : "Atlaskin", "given" : "Evgeny", "non-dropping-particle" : "", "parse-names" : false, "suffix" : "" }, { "dropping-particle" : "", "family" : "Vihma", "given" : "Timo", "non-dropping-particle" : "", "parse-names" : false, "suffix" : "" } ], "container-title" : "Quarterly Journal of the Royal Meteorological Society", "id" : "ITEM-1", "issue" : "667", "issued" : { "date-parts" : [ [ "2012", "7" ] ] }, "page" : "1440-1451", "title" : "Evaluation of NWP results for wintertime nocturnal boundary-layer temperatures over Europe and Finland", "type" : "article-journal", "volume" : "138" }, "uris" : [ "http://www.mendeley.com/documents/?uuid=6192947d-5eac-41e9-ad8b-6afc38235ff9" ] }, { "id" : "ITEM-2", "itemData" : { "DOI" : "10.1175/2010BAMS2770.1", "ISBN" : "1520-0477", "ISSN" : "00030007", "abstract" : "Abstract No Abstract available.", "author" : [ { "dropping-particle" : "", "family" : "Fernando", "given" : "H. J S", "non-dropping-particle" : "", "parse-names" : false, "suffix" : "" }, { "dropping-particle" : "", "family" : "Weil", "given" : "J. C.", "non-dropping-particle" : "", "parse-names" : false, "suffix" : "" } ], "container-title" : "Bulletin of the American Meteorological Society", "id" : "ITEM-2", "issued" : { "date-parts" : [ [ "2010" ] ] }, "page" : "1475-1484", "title" : "Whither the stable boundary layer?", "type" : "article-journal", "volume" : "91" }, "uris" : [ "http://www.mendeley.com/documents/?uuid=db6f5860-e695-45e3-b163-e0c0b7b2dd2d" ] }, { "id" : "ITEM-3", "itemData" : { "ISSN" : "0042-9767", "author" : [ { "dropping-particle" : "", "family" : "Zilitinkevich", "given" : "By Sergej", "non-dropping-particle" : "", "parse-names" : false, "suffix" : "" }, { "dropping-particle" : "", "family" : "Kulmala", "given" : "Markku", "non-dropping-particle" : "", "parse-names" : false, "suffix" : "" }, { "dropping-particle" : "", "family" : "Esau", "given" : "Igor", "non-dropping-particle" : "", "parse-names" : false, "suffix" : "" } ], "container-title" : "WMO Bulletin", "id" : "ITEM-3", "issue" : "1", "issued" : { "date-parts" : [ [ "2015" ] ] }, "page" : "20-22", "title" : "Megacities \u2013 Refining Models to Client Environment", "type" : "article-journal", "volume" : "64" }, "uris" : [ "http://www.mendeley.com/documents/?uuid=957336cb-c759-4b2d-85b4-4e9e79315435" ] }, { "id" : "ITEM-4", "itemData" : { "DOI" : "10.1146/annurev-fluid-010313-141354", "ISSN" : "0066-4189", "author" : [ { "dropping-particle" : "", "family" : "Mahrt", "given" : "L.", "non-dropping-particle" : "", "parse-names" : false, "suffix" : "" } ], "container-title" : "Annual Review of Fluid Mechanics", "id" : "ITEM-4", "issue" : "1", "issued" : { "date-parts" : [ [ "2014", "1", "3" ] ] }, "page" : "23-45", "title" : "Stably Stratified Atmospheric Boundary Layers", "type" : "article-journal", "volume" : "46" }, "uris" : [ "http://www.mendeley.com/documents/?uuid=ffdab3b8-7450-4397-a0a1-446f269908c5" ] } ], "mendeley" : { "formattedCitation" : "(Atlaskin and Vihma, 2012; Fernando and Weil, 2010; Mahrt, 2014; Zilitinkevich et al., 2015)", "plainTextFormattedCitation" : "(Atlaskin and Vihma, 2012; Fernando and Weil, 2010; Mahrt, 2014; Zilitinkevich et al., 2015)", "previouslyFormattedCitation" : "(Atlaskin and Vihma, 2012; Fernando and Weil, 2010; Mahrt, 2014; Zilitinkevich et al., 2015)" }, "properties" : { "noteIndex" : 0 }, "schema" : "https://github.com/citation-style-language/schema/raw/master/csl-citation.json" }</w:instrText>
      </w:r>
      <w:r w:rsidR="00AA0975">
        <w:rPr>
          <w:bCs/>
        </w:rPr>
        <w:fldChar w:fldCharType="separate"/>
      </w:r>
      <w:r w:rsidRPr="006A0D46">
        <w:rPr>
          <w:bCs/>
          <w:noProof/>
        </w:rPr>
        <w:t>(Atlaskin and Vihma, 2012; Fernando and Weil, 2010; Mahrt, 2014; Zilitinkevich et al., 2015)</w:t>
      </w:r>
      <w:r w:rsidR="00AA0975">
        <w:rPr>
          <w:bCs/>
        </w:rPr>
        <w:fldChar w:fldCharType="end"/>
      </w:r>
      <w:r w:rsidRPr="006D22EE">
        <w:rPr>
          <w:bCs/>
        </w:rPr>
        <w:t>.</w:t>
      </w:r>
      <w:r w:rsidRPr="006D22EE">
        <w:t xml:space="preserve"> </w:t>
      </w:r>
      <w:r>
        <w:t xml:space="preserve">These and other inaccuracies in the air quality assessment and modelling motivated </w:t>
      </w:r>
      <w:r w:rsidRPr="006D22EE">
        <w:t xml:space="preserve">the Pan-Eurasian Experiment </w:t>
      </w:r>
      <w:r>
        <w:t>(PEEX) community to include</w:t>
      </w:r>
      <w:r w:rsidRPr="006D22EE">
        <w:t xml:space="preserve"> air pollution in the stably stratified boundary layers</w:t>
      </w:r>
      <w:r>
        <w:t xml:space="preserve"> in the list of</w:t>
      </w:r>
      <w:r w:rsidRPr="006D22EE">
        <w:t xml:space="preserve"> research priorities </w:t>
      </w:r>
      <w:r>
        <w:t>addressing the environmental and socio-economic challenges of the northern high latitudes</w:t>
      </w:r>
      <w:r w:rsidR="004B6006">
        <w:t xml:space="preserve"> </w:t>
      </w:r>
      <w:r w:rsidR="004B6006">
        <w:fldChar w:fldCharType="begin" w:fldLock="1"/>
      </w:r>
      <w:r w:rsidR="00BF2DDA">
        <w:instrText>ADDIN CSL_CITATION { "citationItems" : [ { "id" : "ITEM-1", "itemData" : { "DOI" : "10.5194/acp-16-14421-2016", "ISSN" : "1680-7324", "abstract" : "The northern Eurasian regions and Arctic Ocean will very likely undergo substantial changes during the next decades. The Arctic\u2013boreal natural environments play a crucial role in the global climate via albedo change, carbon sources and sinks as well as atmospheric aerosol production from biogenic volatile organic compounds. Furthermore, it is expected that global trade activities, demographic movement, and use of natural resources will be increasing in the Arctic regions. There is a need for a novel research approach, which not only identifies and tackles the relevant multi-disciplinary research questions, but also is able to make a holistic system analysis of the expected feedbacks. In this paper, we introduce the research agenda of the Pan-Eurasian Experiment (PEEX), a multi-scale, multi-disciplinary and international program started in 2012 (https://www.atm.helsinki.fi/peex/). PEEX sets a research approach by which large-scale research topics are investigated from a system perspective and which aims to fill the key gaps in our understanding of the feedbacks and interactions between the land\u2013atmosphere\u2013aquatic\u2013society continuum in the northern Eurasian region. We introduce here the state of the art for the key topics in the PEEX research agenda and present the future prospects of the research, which we see relevant in this context.", "author" : [ { "dropping-particle" : "", "family" : "Lappalainen", "given" : "Hanna K.", "non-dropping-particle" : "", "parse-names" : false, "suffix" : "" }, { "dropping-particle" : "", "family" : "Kerminen", "given" : "Veli-Matti", "non-dropping-particle" : "", "parse-names" : false, "suffix" : "" }, { "dropping-particle" : "", "family" : "Pet\u00e4j\u00e4", "given" : "Tuukka", "non-dropping-particle" : "", "parse-names" : false, "suffix" : "" }, { "dropping-particle" : "", "family" : "Kurten", "given" : "Theo", "non-dropping-particle" : "", "parse-names" : false, "suffix" : "" }, { "dropping-particle" : "", "family" : "Baklanov", "given" : "Aleksander", "non-dropping-particle" : "", "parse-names" : false, "suffix" : "" }, { "dropping-particle" : "", "family" : "Shvidenko", "given" : "Anatoly", "non-dropping-particle" : "", "parse-names" : false, "suffix" : "" }, { "dropping-particle" : "", "family" : "B\u00e4ck", "given" : "Jaana", "non-dropping-particle" : "", "parse-names" : false, "suffix" : "" }, { "dropping-particle" : "", "family" : "Vihma", "given" : "Timo", "non-dropping-particle" : "", "parse-names" : false, "suffix" : "" }, { "dropping-particle" : "", "family" : "Alekseychik", "given" : "Pavel", "non-dropping-particle" : "", "parse-names" : false, "suffix" : "" }, { "dropping-particle" : "", "family" : "Andreae", "given" : "Meinrat O.", "non-dropping-particle" : "", "parse-names" : false, "suffix" : "" }, { "dropping-particle" : "", "family" : "Arnold", "given" : "Stephen R.", "non-dropping-particle" : "", "parse-names" : false, "suffix" : "" }, { "dropping-particle" : "", "family" : "Arshinov", "given" : "Mikhail", "non-dropping-particle" : "", "parse-names" : false, "suffix" : "" }, { "dropping-particle" : "", "family" : "Asmi", "given" : "Eija", "non-dropping-particle" : "", "parse-names" : false, "suffix" : "" }, { "dropping-particle" : "", "family" : "Belan", "given" : "Boris", "non-dropping-particle" : "", "parse-names" : false, "suffix" : "" }, { "dropping-particle" : "", "family" : "Bobylev", "given" : "Leonid", "non-dropping-particle" : "", "parse-names" : false, "suffix" : "" }, { "dropping-particle" : "", "family" : "Chalov", "given" : "Sergey", "non-dropping-particle" : "", "parse-names" : false, "suffix" : "" }, { "dropping-particle" : "", "family" : "Cheng", "given" : "Yafang", "non-dropping-particle" : "", "parse-names" : false, "suffix" : "" }, { "dropping-particle" : "", "family" : "Chubarova", "given" : "Natalia", "non-dropping-particle" : "", "parse-names" : false, "suffix" : "" }, { "dropping-particle" : "", "family" : "Leeuw", "given" : "Gerrit", "non-dropping-particle" : "de", "parse-names" : false, "suffix" : "" }, { "dropping-particle" : "", "family" : "Ding", "given" : "Aijun", "non-dropping-particle" : "", "parse-names" : false, "suffix" : "" }, { "dropping-particle" : "", "family" : "Dobrolyubov", "given" : "Sergey", "non-dropping-particle" : "", "parse-names" : false, "suffix" : "" }, { "dropping-particle" : "", "family" : "Dubtsov", "given" : "Sergei", "non-dropping-particle" : "", "parse-names" : false, "suffix" : "" }, { "dropping-particle" : "", "family" : "Dyukarev", "given" : "Egor", "non-dropping-particle" : "", "parse-names" : false, "suffix" : "" }, { "dropping-particle" : "", "family" : "Elansky", "given" : "Nikolai", "non-dropping-particle" : "", "parse-names" : false, "suffix" : "" }, { "dropping-particle" : "", "family" : "Eleftheriadis", "given" : "Kostas", "non-dropping-particle" : "", "parse-names" : false, "suffix" : "" }, { "dropping-particle" : "", "family" : "Esau", "given" : "Igor", "non-dropping-particle" : "", "parse-names" : false, "suffix" : "" }, { "dropping-particle" : "", "family" : "Filatov", "given" : "Nikolay", "non-dropping-particle" : "", "parse-names" : false, "suffix" : "" }, { "dropping-particle" : "", "family" : "Flint", "given" : "Mikhail", "non-dropping-particle" : "", "parse-names" : false, "suffix" : "" }, { "dropping-particle" : "", "family" : "Fu", "given" : "Congbin", "non-dropping-particle" : "", "parse-names" : false, "suffix" : "" }, { "dropping-particle" : "", "family" : "Glezer", "given" : "Olga", "non-dropping-particle" : "", "parse-names" : false, "suffix" : "" }, { "dropping-particle" : "", "family" : "Gliko", "given" : "Aleksander", "non-dropping-particle" : "", "parse-names" : false, "suffix" : "" }, { "dropping-particle" : "", "family" : "Heimann", "given" : "Martin", "non-dropping-particle" : "", "parse-names" : false, "suffix" : "" }, { "dropping-particle" : "", "family" : "Holtslag", "given" : "Albert A. M.", "non-dropping-particle" : "", "parse-names" : false, "suffix" : "" }, { "dropping-particle" : "", "family" : "H\u00f5rrak", "given" : "Urmas", "non-dropping-particle" : "", "parse-names" : false, "suffix" : "" }, { "dropping-particle" : "", "family" : "Janhunen", "given" : "Juha", "non-dropping-particle" : "", "parse-names" : false, "suffix" : "" }, { "dropping-particle" : "", "family" : "Juhola", "given" : "Sirkku", "non-dropping-particle" : "", "parse-names" : false, "suffix" : "" }, { "dropping-particle" : "", "family" : "J\u00e4rvi", "given" : "Leena", "non-dropping-particle" : "", "parse-names" : false, "suffix" : "" }, { "dropping-particle" : "", "family" : "J\u00e4rvinen", "given" : "Heikki", "non-dropping-particle" : "", "parse-names" : false, "suffix" : "" }, { "dropping-particle" : "", "family" : "Kanukhina", "given" : "Anna", "non-dropping-particle" : "", "parse-names" : false, "suffix" : "" }, { "dropping-particle" : "", "family" : "Konstantinov", "given" : "Pavel", "non-dropping-particle" : "", "parse-names" : false, "suffix" : "" }, { "dropping-particle" : "", "family" : "Kotlyakov", "given" : "Vladimir", "non-dropping-particle" : "", "parse-names" : false, "suffix" : "" }, { "dropping-particle" : "", "family" : "Kieloaho", "given" : "Antti-Jussi", "non-dropping-particle" : "", "parse-names" : false, "suffix" : "" }, { "dropping-particle" : "", "family" : "Komarov", "given" : "Alexander S.", "non-dropping-particle" : "", "parse-names" : false, "suffix" : "" }, { "dropping-particle" : "", "family" : "Kujansuu", "given" : "Joni", "non-dropping-particle" : "", "parse-names" : false, "suffix" : "" }, { "dropping-particle" : "", "family" : "Kukkonen", "given" : "Ilmo", "non-dropping-particle" : "", "parse-names" : false, "suffix" : "" }, { "dropping-particle" : "", "family" : "Duplissy", "given" : "Ella-Maria", "non-dropping-particle" : "", "parse-names" : false, "suffix" : "" }, { "dropping-particle" : "", "family" : "Laaksonen", "given" : "Ari", "non-dropping-particle" : "", "parse-names" : false, "suffix" : "" }, { "dropping-particle" : "", "family" : "Laurila", "given" : "Tuomas", "non-dropping-particle" : "", "parse-names" : false, "suffix" : "" }, { "dropping-particle" : "", "family" : "Lihavainen", "given" : "Heikki", "non-dropping-particle" : "", "parse-names" : false, "suffix" : "" }, { "dropping-particle" : "", "family" : "Lisitzin", "given" : "Alexander", "non-dropping-particle" : "", "parse-names" : false, "suffix" : "" }, { "dropping-particle" : "", "family" : "Mahura", "given" : "Alexsander", "non-dropping-particle" : "", "parse-names" : false, "suffix" : "" }, { "dropping-particle" : "", "family" : "Makshtas", "given" : "Alexander", "non-dropping-particle" : "", "parse-names" : false, "suffix" : "" }, { "dropping-particle" : "", "family" : "Mareev", "given" : "Evgeny", "non-dropping-particle" : "", "parse-names" : false, "suffix" : "" }, { "dropping-particle" : "", "family" : "Mazon", "given" : "Stephany", "non-dropping-particle" : "", "parse-names" : false, "suffix" : "" }, { "dropping-particle" : "", "family" : "Matishov", "given" : "Dmitry", "non-dropping-particle" : "", "parse-names" : false, "suffix" : "" }, { "dropping-particle" : "", "family" : "Melnikov", "given" : "Vladimir", "non-dropping-particle" : "", "parse-names" : false, "suffix" : "" }, { "dropping-particle" : "", "family" : "Mikhailov", "given" : "Eugene", "non-dropping-particle" : "", "parse-names" : false, "suffix" : "" }, { "dropping-particle" : "", "family" : "Moisseev", "given" : "Dmitri", "non-dropping-particle" : "", "parse-names" : false, "suffix" : "" }, { "dropping-particle" : "", "family" : "Nigmatulin", "given" : "Robert", "non-dropping-particle" : "", "parse-names" : false, "suffix" : "" }, { "dropping-particle" : "", "family" : "Noe", "given" : "Steffen M.", "non-dropping-particle" : "", "parse-names" : false, "suffix" : "" }, { "dropping-particle" : "", "family" : "Ojala", "given" : "Anne", "non-dropping-particle" : "", "parse-names" : false, "suffix" : "" }, { "dropping-particle" : "", "family" : "Pihlatie", "given" : "Mari", "non-dropping-particle" : "", "parse-names" : false, "suffix" : "" }, { "dropping-particle" : "", "family" : "Popovicheva", "given" : "Olga", "non-dropping-particle" : "", "parse-names" : false, "suffix" : "" }, { "dropping-particle" : "", "family" : "Pumpanen", "given" : "Jukka", "non-dropping-particle" : "", "parse-names" : false, "suffix" : "" }, { "dropping-particle" : "", "family" : "Regerand", "given" : "Tatjana", "non-dropping-particle" : "", "parse-names" : false, "suffix" : "" }, { "dropping-particle" : "", "family" : "Repina", "given" : "Irina", "non-dropping-particle" : "", "parse-names" : false, "suffix" : "" }, { "dropping-particle" : "", "family" : "Shcherbinin", "given" : "Aleksei", "non-dropping-particle" : "", "parse-names" : false, "suffix" : "" }, { "dropping-particle" : "", "family" : "Shevchenko", "given" : "Vladimir", "non-dropping-particle" : "", "parse-names" : false, "suffix" : "" }, { "dropping-particle" : "", "family" : "Sipil\u00e4", "given" : "Mikko", "non-dropping-particle" : "", "parse-names" : false, "suffix" : "" }, { "dropping-particle" : "", "family" : "Skorokhod", "given" : "Andrey", "non-dropping-particle" : "", "parse-names" : false, "suffix" : "" }, { "dropping-particle" : "V.", "family" : "Spracklen", "given" : "Dominick", "non-dropping-particle" : "", "parse-names" : false, "suffix" : "" }, { "dropping-particle" : "", "family" : "Su", "given" : "Hang", "non-dropping-particle" : "", "parse-names" : false, "suffix" : "" }, { "dropping-particle" : "", "family" : "Subetto", "given" : "Dmitry A.", "non-dropping-particle" : "", "parse-names" : false, "suffix" : "" }, { "dropping-particle" : "", "family" : "Sun", "given" : "Junying", "non-dropping-particle" : "", "parse-names" : false, "suffix" : "" }, { "dropping-particle" : "", "family" : "Terzhevik", "given" : "Arkady Y.", "non-dropping-particle" : "", "parse-names" : false, "suffix" : "" }, { "dropping-particle" : "", "family" : "Timofeyev", "given" : "Yuri", "non-dropping-particle" : "", "parse-names" : false, "suffix" : "" }, { "dropping-particle" : "", "family" : "Troitskaya", "given" : "Yuliya", "non-dropping-particle" : "", "parse-names" : false, "suffix" : "" }, { "dropping-particle" : "", "family" : "Tynkkynen", "given" : "Veli-Pekka", "non-dropping-particle" : "", "parse-names" : false, "suffix" : "" }, { "dropping-particle" : "", "family" : "Kharuk", "given" : "Viacheslav I.", "non-dropping-particle" : "", "parse-names" : false, "suffix" : "" }, { "dropping-particle" : "", "family" : "Zaytseva", "given" : "Nina", "non-dropping-particle" : "", "parse-names" : false, "suffix" : "" }, { "dropping-particle" : "", "family" : "Zhang", "given" : "Jiahua", "non-dropping-particle" : "", "parse-names" : false, "suffix" : "" }, { "dropping-particle" : "", "family" : "Viisanen", "given" : "Yrj\u00f6", "non-dropping-particle" : "", "parse-names" : false, "suffix" : "" }, { "dropping-particle" : "", "family" : "Vesala", "given" : "Timo", "non-dropping-particle" : "", "parse-names" : false, "suffix" : "" }, { "dropping-particle" : "", "family" : "Hari", "given" : "Pertti", "non-dropping-particle" : "", "parse-names" : false, "suffix" : "" }, { "dropping-particle" : "", "family" : "Hansson", "given" : "Hans Christen", "non-dropping-particle" : "", "parse-names" : false, "suffix" : "" }, { "dropping-particle" : "", "family" : "Matvienko", "given" : "Gennady G.", "non-dropping-particle" : "", "parse-names" : false, "suffix" : "" }, { "dropping-particle" : "", "family" : "Kasimov", "given" : "Nikolai S.", "non-dropping-particle" : "", "parse-names" : false, "suffix" : "" }, { "dropping-particle" : "", "family" : "Guo", "given" : "Huadong", "non-dropping-particle" : "", "parse-names" : false, "suffix" : "" }, { "dropping-particle" : "", "family" : "Bondur", "given" : "Valery", "non-dropping-particle" : "", "parse-names" : false, "suffix" : "" }, { "dropping-particle" : "", "family" : "Zilitinkevich", "given" : "Sergej", "non-dropping-particle" : "", "parse-names" : false, "suffix" : "" }, { "dropping-particle" : "", "family" : "Kulmala", "given" : "Markku", "non-dropping-particle" : "", "parse-names" : false, "suffix" : "" } ], "container-title" : "Atmospheric Chemistry and Physics", "id" : "ITEM-1", "issue" : "22", "issued" : { "date-parts" : [ [ "2016", "11", "22" ] ] }, "page" : "14421-14461", "title" : "Pan-Eurasian Experiment (PEEX): towards a holistic understanding of the feedbacks and interactions in the land\u2013atmosphere\u2013ocean\u2013society continuum in the northern Eurasian region", "type" : "article-journal", "volume" : "16" }, "uris" : [ "http://www.mendeley.com/documents/?uuid=164365ad-12bd-4acf-98d1-b511b723422c" ] } ], "mendeley" : { "formattedCitation" : "(Lappalainen et al., 2016)", "plainTextFormattedCitation" : "(Lappalainen et al., 2016)", "previouslyFormattedCitation" : "(Lappalainen et al., 2016)" }, "properties" : { "noteIndex" : 0 }, "schema" : "https://github.com/citation-style-language/schema/raw/master/csl-citation.json" }</w:instrText>
      </w:r>
      <w:r w:rsidR="004B6006">
        <w:fldChar w:fldCharType="separate"/>
      </w:r>
      <w:r w:rsidR="004B6006" w:rsidRPr="004B6006">
        <w:rPr>
          <w:noProof/>
        </w:rPr>
        <w:t>(Lappalainen et al., 2016)</w:t>
      </w:r>
      <w:r w:rsidR="004B6006">
        <w:fldChar w:fldCharType="end"/>
      </w:r>
      <w:r w:rsidRPr="006D22EE">
        <w:t>.</w:t>
      </w:r>
    </w:p>
    <w:p w:rsidR="00136673" w:rsidRPr="006D22EE" w:rsidRDefault="00136673" w:rsidP="00136673">
      <w:r w:rsidRPr="006D22EE">
        <w:t xml:space="preserve">Large eddy simulations (LES) can resolve much of the relevant turbulence dynamics. The computational costs of high resolution LES over larger urban areas are, however, too high to be used operationally. While this might change in the near future </w:t>
      </w:r>
      <w:r w:rsidR="00AA0975" w:rsidRPr="006D22EE">
        <w:fldChar w:fldCharType="begin" w:fldLock="1"/>
      </w:r>
      <w:r>
        <w:instrText>ADDIN CSL_CITATION { "citationItems" : [ { "id" : "ITEM-1", "itemData" : { "DOI" : "10.1175/BAMS-D-14-00114.1", "ISSN" : "0003-0007", "author" : [ { "dropping-particle" : "", "family" : "Schalkwijk", "given" : "Jer\u00f4me", "non-dropping-particle" : "", "parse-names" : false, "suffix" : "" }, { "dropping-particle" : "", "family" : "Jonker", "given" : "Harmen J. J.", "non-dropping-particle" : "", "parse-names" : false, "suffix" : "" }, { "dropping-particle" : "", "family" : "Siebesma", "given" : "A. Pier", "non-dropping-particle" : "", "parse-names" : false, "suffix" : "" }, { "dropping-particle" : "", "family" : "Meijgaard", "given" : "Erik", "non-dropping-particle" : "Van", "parse-names" : false, "suffix" : "" } ], "container-title" : "Bulletin of the American Meteorological Society", "id" : "ITEM-1", "issue" : "5", "issued" : { "date-parts" : [ [ "2015" ] ] }, "page" : "715-723", "title" : "Weather Forecasting Using GPU-Based Large-Eddy Simulations", "type" : "article-journal", "volume" : "96" }, "uris" : [ "http://www.mendeley.com/documents/?uuid=159e05e8-668a-4e77-8f15-83d9d0863745" ] } ], "mendeley" : { "formattedCitation" : "(Schalkwijk et al., 2015)", "plainTextFormattedCitation" : "(Schalkwijk et al., 2015)", "previouslyFormattedCitation" : "(Schalkwijk et al., 2015)" }, "properties" : { "noteIndex" : 0 }, "schema" : "https://github.com/citation-style-language/schema/raw/master/csl-citation.json" }</w:instrText>
      </w:r>
      <w:r w:rsidR="00AA0975" w:rsidRPr="006D22EE">
        <w:fldChar w:fldCharType="separate"/>
      </w:r>
      <w:r w:rsidRPr="004223DB">
        <w:rPr>
          <w:noProof/>
        </w:rPr>
        <w:t>(Schalkwijk et al., 2015)</w:t>
      </w:r>
      <w:r w:rsidR="00AA0975" w:rsidRPr="006D22EE">
        <w:fldChar w:fldCharType="end"/>
      </w:r>
      <w:r w:rsidRPr="006D22EE">
        <w:t xml:space="preserve">,  LES models are today mostly used for the simulation of specific scenarios or for process studies in order to gain a deeper understanding of the flow features at hand </w:t>
      </w:r>
      <w:r w:rsidR="00AA0975" w:rsidRPr="006D22EE">
        <w:fldChar w:fldCharType="begin" w:fldLock="1"/>
      </w:r>
      <w:r>
        <w:instrText>ADDIN CSL_CITATION { "citationItems" : [ { "id" : "ITEM-1", "itemData" : { "DOI" : "10.1002/qj.2358", "ISSN" : "00359009", "abstract" : "Large-eddy simulations (LES) of radiation fog were performed over an airport area to study the effect of urban canopy on fog. These LES were performed with the Meso-NH research model at very high resolution: 1.5 m in the horizontal and 1 m in the vertical and over a domain 4.5 km x 1.5 km. The blocking effect of the airport buildings led to strong wind shear and consequently to the production of turbulent kinetic energy (TKE). The airport buildings also had a strong effect on vertical velocity, with a subsidence region behind the buildings. The increase of both turbulence and vertical velocity strongly modified the fog formation. The fog layer took more time to form in the airport area, but the increase in turbulence facilitated the vertical development of the fog layer. The fog took 1.5 h to form over the whole simulated airport area. The fog height was heterogeneous during the formation phase, with the formation of very low clouds locally. The effect of airport buildings on vertical velocity could explain these heterogeneities of the fog height. During the mature phase of the fog, the buildings had little impact on the fog layer characteristics. The fog dynamics were mainly controlled by processes at its top. These results suggest that the inclusion of high levels of detail in the building representation remains important for the local forecasting of fog formation. Particularly, small-scale heterogeneities can explain the spatial variability of fog formation. It seems necessary to take small-scale variability of the urban canopy into account for local and accurate forecasts of fog formation over airport areas.", "author" : [ { "dropping-particle" : "", "family" : "Bergot", "given" : "Thierry", "non-dropping-particle" : "", "parse-names" : false, "suffix" : "" }, { "dropping-particle" : "", "family" : "Escobar", "given" : "Juan", "non-dropping-particle" : "", "parse-names" : false, "suffix" : "" }, { "dropping-particle" : "", "family" : "Masson", "given" : "Valery", "non-dropping-particle" : "", "parse-names" : false, "suffix" : "" } ], "container-title" : "Quarterly Journal of the Royal Meteorological Society", "id" : "ITEM-1", "issue" : "686", "issued" : { "date-parts" : [ [ "2015", "1" ] ] }, "page" : "285-298", "title" : "Effect of small-scale surface heterogeneities and buildings on radiation fog: Large-eddy simulation study at Paris-Charles de Gaulle airport", "type" : "article-journal", "volume" : "141" }, "uris" : [ "http://www.mendeley.com/documents/?uuid=9e7d10bd-b213-49ae-9e73-b74d6757dbc6" ] }, { "id" : "ITEM-2", "itemData" : { "author" : [ { "dropping-particle" : "", "family" : "Patnaik", "given" : "Gopal", "non-dropping-particle" : "", "parse-names" : false, "suffix" : "" }, { "dropping-particle" : "", "family" : "Boris", "given" : "JP", "non-dropping-particle" : "", "parse-names" : false, "suffix" : "" } ], "container-title" : "The Fifth International Symposium on Computational Wind Engineering (CWE2010)", "id" : "ITEM-2", "issued" : { "date-parts" : [ [ "2010" ] ] }, "publisher-place" : "Chapel Hill, North Carolina, USA", "title" : "FAST3D-CT : an LES model for urban aerodynamics", "type" : "paper-conference" }, "uris" : [ "http://www.mendeley.com/documents/?uuid=39d7d645-30d5-4da7-b50c-078e95f498df" ] }, { "id" : "ITEM-3", "itemData" : { "DOI" : "10.1029/2006JD007225", "ISSN" : "0148-0227", "author" : [ { "dropping-particle" : "", "family" : "Esau", "given" : "I. N.", "non-dropping-particle" : "", "parse-names" : false, "suffix" : "" } ], "container-title" : "Journal of Geophysical Research", "id" : "ITEM-3", "issue" : "D8", "issued" : { "date-parts" : [ [ "2007", "4", "26" ] ] }, "page" : "D08109", "title" : "Amplification of turbulent exchange over wide Arctic leads: Large-eddy simulation study", "type" : "article-journal", "volume" : "112" }, "uris" : [ "http://www.mendeley.com/documents/?uuid=f5721027-0f09-460e-be7d-99e0d92b4b4a" ] }, { "id" : "ITEM-4", "itemData" : { "DOI" : "10.1007/978-1-4419-0745-5", "ISBN" : "978-1-4419-0744-8", "abstract" : "Urban health damage patterns essentially depend on the distribution and persistence of the pollution concentrations within the urban canopy layer. This study utilizes the turbulence-resolving large-eddy simulation model and the real urban surface morphology of the central Paris area to compute the concentration fi elds with the horizontal resolution of 50 m. The simulations have been completed for the climatologically most typical conventionally neutral atmospheric conditions. The simulated pollution was assumed to be constant and emitted by the street-level road traffi c. The normalized health damage map for the central Paris has been obtained on the basis of the simulated concentration fi eld and the real population census for the Paris arrondissements. The damage pattern was found fairly insensi- tive to the atmospheric conditions and the wind direction. The large-scale structure of the damage pattern compares qualitatively well with empirical studies in Paris and Helsinki. The largest damage is found North of the river and especially in the 1st through 5th arrondissements. The statistical regressions between the aggregated concentration and features of the aggregated urban surface morphology have been calculated. The largest regression coeffi cient is found for the mean building height whereas the street area fraction and the root mean square of the building heights are of lesser importance . I.", "author" : [ { "dropping-particle" : "", "family" : "Esau", "given" : "Igor", "non-dropping-particle" : "", "parse-names" : false, "suffix" : "" } ], "chapter-number" : "18", "collection-title" : "Springer Optimization and Its Applications", "container-title" : "Sustainable Environmental Design in Architecture", "editor" : [ { "dropping-particle" : "", "family" : "Rassia", "given" : "Stamatina Th.", "non-dropping-particle" : "", "parse-names" : false, "suffix" : "" }, { "dropping-particle" : "", "family" : "Pardalos", "given" : "Panos M.", "non-dropping-particle" : "", "parse-names" : false, "suffix" : "" } ], "id" : "ITEM-4", "issued" : { "date-parts" : [ [ "2012" ] ] }, "page" : "307-324", "publisher" : "Springer New York", "publisher-place" : "New York, NY", "title" : "A Health Damage Pattern Due to Street-Level Pollution in the Central Paris Area Estimated With a Turbulence-Resolving Model", "type" : "chapter", "volume" : "56" }, "uris" : [ "http://www.mendeley.com/documents/?uuid=fa88c71e-373f-48b5-a684-d9ec0a1ac032" ] } ], "mendeley" : { "formattedCitation" : "(Bergot et al., 2015; Esau, 2012, 2007; Patnaik and Boris, 2010)", "plainTextFormattedCitation" : "(Bergot et al., 2015; Esau, 2012, 2007; Patnaik and Boris, 2010)", "previouslyFormattedCitation" : "(Bergot et al., 2015; Esau, 2012, 2007; Patnaik and Boris, 2010)" }, "properties" : { "noteIndex" : 0 }, "schema" : "https://github.com/citation-style-language/schema/raw/master/csl-citation.json" }</w:instrText>
      </w:r>
      <w:r w:rsidR="00AA0975" w:rsidRPr="006D22EE">
        <w:fldChar w:fldCharType="separate"/>
      </w:r>
      <w:r w:rsidRPr="004223DB">
        <w:rPr>
          <w:noProof/>
        </w:rPr>
        <w:t>(Bergot et al., 2015; Esau, 2012, 2007; Patnaik and Boris, 2010)</w:t>
      </w:r>
      <w:r w:rsidR="00AA0975" w:rsidRPr="006D22EE">
        <w:fldChar w:fldCharType="end"/>
      </w:r>
      <w:r w:rsidRPr="006D22EE">
        <w:t xml:space="preserve">. Increased local knowledge and general understanding of the relevant processes </w:t>
      </w:r>
      <w:r w:rsidR="00AA0975" w:rsidRPr="006D22EE">
        <w:fldChar w:fldCharType="begin" w:fldLock="1"/>
      </w:r>
      <w:r>
        <w:instrText>ADDIN CSL_CITATION { "citationItems" : [ { "id" : "ITEM-1", "itemData" : { "DOI" : "10.5194/gmd-9-2925-2016", "ISSN" : "1991-9603", "abstract" : "Large-eddy simulation (LES) and Lagrangian stochastic modeling of passive particle dispersion were applied to the scalar flux footprint determination in the stable atmospheric boundary layer. The sensitivity of the LES results to the spatial resolution and to the parameterizations of small-scale turbulence was investigated. It was shown that the resolved and partially resolved (\u201csubfilter-scale\u201d) eddies are mainly responsible for particle dispersion in LES, implying that substantial improvement may be achieved by using recovering of small-scale velocity fluctuations. In LES with the explicit filtering, this recovering consists of the application of the known inverse filter operator. The footprint functions obtained in LES were compared with the functions calculated with the use of first-order single-particle Lagrangian stochastic models (LSMs) and zeroth-order Lagrangian stochastic models \u2013 the random displacement models (RDMs). According to the presented LES, the source area and footprints in the stable boundary layer can be substantially more extended than those predicted by the modern LSMs.", "author" : [ { "dropping-particle" : "", "family" : "Glazunov", "given" : "Andrey", "non-dropping-particle" : "", "parse-names" : false, "suffix" : "" }, { "dropping-particle" : "", "family" : "Rannik", "given" : "\u00dcllar", "non-dropping-particle" : "", "parse-names" : false, "suffix" : "" }, { "dropping-particle" : "", "family" : "Stepanenko", "given" : "Victor", "non-dropping-particle" : "", "parse-names" : false, "suffix" : "" }, { "dropping-particle" : "", "family" : "Lykosov", "given" : "Vasily", "non-dropping-particle" : "", "parse-names" : false, "suffix" : "" }, { "dropping-particle" : "", "family" : "Auvinen", "given" : "Mikko", "non-dropping-particle" : "", "parse-names" : false, "suffix" : "" }, { "dropping-particle" : "", "family" : "Vesala", "given" : "Timo", "non-dropping-particle" : "", "parse-names" : false, "suffix" : "" }, { "dropping-particle" : "", "family" : "Mammarella", "given" : "Ivan", "non-dropping-particle" : "", "parse-names" : false, "suffix" : "" } ], "container-title" : "Geoscientific Model Development", "id" : "ITEM-1", "issue" : "9", "issued" : { "date-parts" : [ [ "2016", "8", "31" ] ] }, "page" : "2925-2949", "title" : "Large-eddy simulation and stochastic modeling of Lagrangian particles for footprint determination in the stable boundary layer", "type" : "article-journal", "volume" : "9" }, "uris" : [ "http://www.mendeley.com/documents/?uuid=f4ee4ced-81eb-4e1f-9fab-c49cf1e626ec" ] } ], "mendeley" : { "formattedCitation" : "(Glazunov et al., 2016)", "manualFormatting" : "(e.g. Glazunov et al., 2016)", "plainTextFormattedCitation" : "(Glazunov et al., 2016)", "previouslyFormattedCitation" : "(Glazunov et al., 2016)" }, "properties" : { "noteIndex" : 0 }, "schema" : "https://github.com/citation-style-language/schema/raw/master/csl-citation.json" }</w:instrText>
      </w:r>
      <w:r w:rsidR="00AA0975" w:rsidRPr="006D22EE">
        <w:fldChar w:fldCharType="separate"/>
      </w:r>
      <w:r w:rsidRPr="006D22EE">
        <w:rPr>
          <w:noProof/>
        </w:rPr>
        <w:t>(e.g. Glazunov et al., 2016)</w:t>
      </w:r>
      <w:r w:rsidR="00AA0975" w:rsidRPr="006D22EE">
        <w:fldChar w:fldCharType="end"/>
      </w:r>
      <w:r w:rsidRPr="006D22EE">
        <w:t xml:space="preserve"> can then help the forecasters to improve air quality predictions based on NWP models, as suggested by </w:t>
      </w:r>
      <w:r w:rsidR="00AA0975" w:rsidRPr="006D22EE">
        <w:fldChar w:fldCharType="begin" w:fldLock="1"/>
      </w:r>
      <w:r>
        <w:instrText>ADDIN CSL_CITATION { "citationItems" : [ { "id" : "ITEM-1", "itemData" : { "DOI" : "10.1007/978-94-007-4098-3", "ISBN" : "978-94-007-4097-6", "abstract" : "This monograph is the result of a multi-year effort that began with the organization of a workshop designed to bring researchers and forecasters together to discuss current progress and challenges in mountain weather. The chapters in this monograph represent the topics from this workshop, the Mountain Weather Workshop, which took place in Whistler, British Columbia, Canada, August 5--8, 2008. The inspiration for the workshop arose under the guidance of the American Meteorological Society (AMS) Mountain Meteorology Committee. This monograph will provide readers with a broad understanding of the fundamental principles driving flow over complex terrain and provide historical context for recent developments and future direction for researchers and forecasters. For academic researchers, the monograph will provide some insight into issues important to the forecasting community. For the forecasting community, we hope the monograph will provide training on fundamentals of flows specific to mountainous regions which are notoriously difficult to predict, understanding of current research challenges, and an opportunity to learn about the latest contributions and advancements to the field. The monograph begins with an overview of mountain weather and forecasting challenges specific to complex terrain (Chapter 1). This is followed by chapters that focus on diurnal mountain/valley flows that develop under calm conditions (Chapter 2) and dynamically-driven winds under strong forcing (Chapter 3). The focus then shifts to other specific phenomena that are difficult to understand and predict in mountain regions: Alpine foehn (Chapter 4) and boundary layer and air quality issues (Chapter 5). The following two chapters address processes that bring wet mountain weather in the form of rain, snow or other hydrometeors, with a discussion of specific orographic precipitation processes (Chapter 6) and the details of microphysics parameterizations (Chapter 7). Having covered the major physical processes, the monograph shifts to observation and modeling techniques used in mountain regions. First, a detailed discussion of field measurements in complex terrain is given (Chapter 8). Then, the following two chapters describe the basics of mesoscale numerical modeling (Chapter 9) and model configuration and physical parameterizations such as turbulence (Chapter 10). The monograph concludes with a chapter that discusses the current state of research and forecasting in complex terrain, i\u2026", "author" : [ { "dropping-particle" : "", "family" : "Steyn", "given" : "Douw G.", "non-dropping-particle" : "", "parse-names" : false, "suffix" : "" }, { "dropping-particle" : "", "family" : "DeWekker", "given" : "Stephan F.J.", "non-dropping-particle" : "", "parse-names" : false, "suffix" : "" }, { "dropping-particle" : "", "family" : "Kossmann", "given" : "Meinolf", "non-dropping-particle" : "", "parse-names" : false, "suffix" : "" }, { "dropping-particle" : "", "family" : "AlbertoMartilli", "given" : "", "non-dropping-particle" : "", "parse-names" : false, "suffix" : "" } ], "collection-title" : "Springer Atmospheric Sciences", "container-title" : "Mountain Weather Research and Forecasting", "editor" : [ { "dropping-particle" : "", "family" : "Chow", "given" : "Fotini K.", "non-dropping-particle" : "", "parse-names" : false, "suffix" : "" }, { "dropping-particle" : "", "family" : "Wekker", "given" : "Stephan F.J.", "non-dropping-particle" : "De", "parse-names" : false, "suffix" : "" }, { "dropping-particle" : "", "family" : "Snyder", "given" : "Bradley J.", "non-dropping-particle" : "", "parse-names" : false, "suffix" : "" } ], "id" : "ITEM-1", "issued" : { "date-parts" : [ [ "2013" ] ] }, "page" : "261-289", "publisher" : "Springer Netherlands", "publisher-place" : "Dordrecht", "title" : "Boundary Layers and Air Quality in Mountainous Terrain", "type" : "chapter" }, "uris" : [ "http://www.mendeley.com/documents/?uuid=8b00d46a-dbc6-4ebc-8f87-41db3955e457" ] } ], "mendeley" : { "formattedCitation" : "(Steyn et al., 2013)", "manualFormatting" : "Steyn et al. (2013)", "plainTextFormattedCitation" : "(Steyn et al., 2013)", "previouslyFormattedCitation" : "(Steyn et al., 2013)" }, "properties" : { "noteIndex" : 0 }, "schema" : "https://github.com/citation-style-language/schema/raw/master/csl-citation.json" }</w:instrText>
      </w:r>
      <w:r w:rsidR="00AA0975" w:rsidRPr="006D22EE">
        <w:fldChar w:fldCharType="separate"/>
      </w:r>
      <w:r w:rsidRPr="006D22EE">
        <w:rPr>
          <w:i/>
          <w:noProof/>
        </w:rPr>
        <w:t>Steyn et al.</w:t>
      </w:r>
      <w:r w:rsidRPr="006D22EE">
        <w:rPr>
          <w:noProof/>
        </w:rPr>
        <w:t xml:space="preserve"> (2013)</w:t>
      </w:r>
      <w:r w:rsidR="00AA0975" w:rsidRPr="006D22EE">
        <w:fldChar w:fldCharType="end"/>
      </w:r>
      <w:r w:rsidRPr="006D22EE">
        <w:t>.</w:t>
      </w:r>
    </w:p>
    <w:p w:rsidR="00136673" w:rsidRDefault="00136673" w:rsidP="00136673">
      <w:r w:rsidRPr="006D22EE">
        <w:t xml:space="preserve">LES models are more and more used for the study of the air flow in model domains with realistic urban topography. </w:t>
      </w:r>
      <w:r>
        <w:t xml:space="preserve">One could </w:t>
      </w:r>
      <w:r w:rsidRPr="006D22EE">
        <w:t>name a few</w:t>
      </w:r>
      <w:r>
        <w:t xml:space="preserve"> relevant urban studies. E.g.</w:t>
      </w:r>
      <w:r w:rsidRPr="006D22EE">
        <w:t xml:space="preserve"> </w:t>
      </w:r>
      <w:r w:rsidR="00AA0975" w:rsidRPr="006D22EE">
        <w:fldChar w:fldCharType="begin" w:fldLock="1"/>
      </w:r>
      <w:r w:rsidR="00BF2DDA">
        <w:instrText>ADDIN CSL_CITATION { "citationItems" : [ { "id" : "ITEM-1", "itemData" : { "DOI" : "10.1016/j.atmosenv.2008.08.001", "ISSN" : "13522310", "author" : [ { "dropping-particle" : "", "family" : "Letzel", "given" : "Marcus Oliver", "non-dropping-particle" : "", "parse-names" : false, "suffix" : "" }, { "dropping-particle" : "", "family" : "Krane", "given" : "Martina", "non-dropping-particle" : "", "parse-names" : false, "suffix" : "" }, { "dropping-particle" : "", "family" : "Raasch", "given" : "Siegfried", "non-dropping-particle" : "", "parse-names" : false, "suffix" : "" } ], "container-title" : "Atmospheric Environment", "id" : "ITEM-1", "issue" : "38", "issued" : { "date-parts" : [ [ "2008", "12" ] ] }, "page" : "8770-8784", "publisher" : "Elsevier Ltd", "title" : "High resolution urban large-eddy simulation studies from street canyon to neighbourhood scale", "type" : "article-journal", "volume" : "42" }, "uris" : [ "http://www.mendeley.com/documents/?uuid=53e09a99-d100-43be-ba9c-1e3d29a541e4" ] }, { "id" : "ITEM-2", "itemData" : { "DOI" : "10.1002/asl.377", "ISSN" : "1530261X", "author" : [ { "dropping-particle" : "", "family" : "Nakayama", "given" : "Hiromasa", "non-dropping-particle" : "", "parse-names" : false, "suffix" : "" }, { "dropping-particle" : "", "family" : "Takemi", "given" : "Tetsuya", "non-dropping-particle" : "", "parse-names" : false, "suffix" : "" }, { "dropping-particle" : "", "family" : "Nagai", "given" : "Haruyasu", "non-dropping-particle" : "", "parse-names" : false, "suffix" : "" } ], "container-title" : "Atmospheric Science Letters", "id" : "ITEM-2", "issue" : "3", "issued" : { "date-parts" : [ [ "2012", "7" ] ] }, "page" : "180-186", "title" : "Large-eddy simulation of urban boundary-layer flows by generating turbulent inflows from mesoscale meteorological simulations", "type" : "article-journal", "volume" : "13" }, "uris" : [ "http://www.mendeley.com/documents/?uuid=86945116-e418-4cba-9e4e-e99a15d0ffe4" ] } ], "mendeley" : { "formattedCitation" : "(Letzel et al., 2008; Nakayama et al., 2012)", "manualFormatting" : "Letzel et al., 2008 and Nakayama et al., 2012", "plainTextFormattedCitation" : "(Letzel et al., 2008; Nakayama et al., 2012)", "previouslyFormattedCitation" : "(Letzel et al., 2008; Nakayama et al., 2012)" }, "properties" : { "noteIndex" : 0 }, "schema" : "https://github.com/citation-style-language/schema/raw/master/csl-citation.json" }</w:instrText>
      </w:r>
      <w:r w:rsidR="00AA0975" w:rsidRPr="006D22EE">
        <w:fldChar w:fldCharType="separate"/>
      </w:r>
      <w:r w:rsidRPr="00921ECB">
        <w:rPr>
          <w:noProof/>
        </w:rPr>
        <w:t>Letz</w:t>
      </w:r>
      <w:r>
        <w:rPr>
          <w:noProof/>
        </w:rPr>
        <w:t>el et al., 2008 and</w:t>
      </w:r>
      <w:r w:rsidRPr="00921ECB">
        <w:rPr>
          <w:noProof/>
        </w:rPr>
        <w:t xml:space="preserve"> Nakayama et al., 2012</w:t>
      </w:r>
      <w:r w:rsidR="00AA0975" w:rsidRPr="006D22EE">
        <w:fldChar w:fldCharType="end"/>
      </w:r>
      <w:r w:rsidRPr="006D22EE">
        <w:t xml:space="preserve"> simulated the flow on the </w:t>
      </w:r>
      <w:r>
        <w:t>neighbourhood-scale</w:t>
      </w:r>
      <w:r w:rsidRPr="006D22EE">
        <w:t xml:space="preserve"> in Tokyo, Japan. </w:t>
      </w:r>
      <w:r w:rsidR="00AA0975" w:rsidRPr="006D22EE">
        <w:fldChar w:fldCharType="begin" w:fldLock="1"/>
      </w:r>
      <w:r>
        <w:instrText>ADDIN CSL_CITATION { "citationItems" : [ { "id" : "ITEM-1", "itemData" : { "DOI" : "10.1007/978-1-4419-0745-5", "ISBN" : "978-1-4419-0744-8", "abstract" : "Urban health damage patterns essentially depend on the distribution and persistence of the pollution concentrations within the urban canopy layer. This study utilizes the turbulence-resolving large-eddy simulation model and the real urban surface morphology of the central Paris area to compute the concentration fi elds with the horizontal resolution of 50 m. The simulations have been completed for the climatologically most typical conventionally neutral atmospheric conditions. The simulated pollution was assumed to be constant and emitted by the street-level road traffi c. The normalized health damage map for the central Paris has been obtained on the basis of the simulated concentration fi eld and the real population census for the Paris arrondissements. The damage pattern was found fairly insensi- tive to the atmospheric conditions and the wind direction. The large-scale structure of the damage pattern compares qualitatively well with empirical studies in Paris and Helsinki. The largest damage is found North of the river and especially in the 1st through 5th arrondissements. The statistical regressions between the aggregated concentration and features of the aggregated urban surface morphology have been calculated. The largest regression coeffi cient is found for the mean building height whereas the street area fraction and the root mean square of the building heights are of lesser importance . I.", "author" : [ { "dropping-particle" : "", "family" : "Esau", "given" : "Igor", "non-dropping-particle" : "", "parse-names" : false, "suffix" : "" } ], "chapter-number" : "18", "collection-title" : "Springer Optimization and Its Applications", "container-title" : "Sustainable Environmental Design in Architecture", "editor" : [ { "dropping-particle" : "", "family" : "Rassia", "given" : "Stamatina Th.", "non-dropping-particle" : "", "parse-names" : false, "suffix" : "" }, { "dropping-particle" : "", "family" : "Pardalos", "given" : "Panos M.", "non-dropping-particle" : "", "parse-names" : false, "suffix" : "" } ], "id" : "ITEM-1", "issued" : { "date-parts" : [ [ "2012" ] ] }, "page" : "307-324", "publisher" : "Springer New York", "publisher-place" : "New York, NY", "title" : "A Health Damage Pattern Due to Street-Level Pollution in the Central Paris Area Estimated With a Turbulence-Resolving Model", "type" : "chapter", "volume" : "56" }, "uris" : [ "http://www.mendeley.com/documents/?uuid=fa88c71e-373f-48b5-a684-d9ec0a1ac032" ] } ], "mendeley" : { "formattedCitation" : "(Esau, 2012)", "manualFormatting" : "Esau (2012)", "plainTextFormattedCitation" : "(Esau, 2012)", "previouslyFormattedCitation" : "(Esau, 2012)" }, "properties" : { "noteIndex" : 0 }, "schema" : "https://github.com/citation-style-language/schema/raw/master/csl-citation.json" }</w:instrText>
      </w:r>
      <w:r w:rsidR="00AA0975" w:rsidRPr="006D22EE">
        <w:fldChar w:fldCharType="separate"/>
      </w:r>
      <w:r w:rsidRPr="006D22EE">
        <w:rPr>
          <w:i/>
          <w:noProof/>
        </w:rPr>
        <w:t>Esau</w:t>
      </w:r>
      <w:r w:rsidRPr="006D22EE">
        <w:rPr>
          <w:noProof/>
        </w:rPr>
        <w:t xml:space="preserve"> (2012)</w:t>
      </w:r>
      <w:r w:rsidR="00AA0975" w:rsidRPr="006D22EE">
        <w:fldChar w:fldCharType="end"/>
      </w:r>
      <w:r w:rsidRPr="006D22EE">
        <w:t xml:space="preserve"> studied the dispersion of a passive tracer over central Paris, France. </w:t>
      </w:r>
      <w:r w:rsidR="00AA0975" w:rsidRPr="006D22EE">
        <w:fldChar w:fldCharType="begin" w:fldLock="1"/>
      </w:r>
      <w:r>
        <w:instrText>ADDIN CSL_CITATION { "citationItems" : [ { "id" : "ITEM-1", "itemData" : { "author" : [ { "dropping-particle" : "", "family" : "Keck", "given" : "M", "non-dropping-particle" : "", "parse-names" : false, "suffix" : "" }, { "dropping-particle" : "", "family" : "Raasch", "given" : "S", "non-dropping-particle" : "", "parse-names" : false, "suffix" : "" }, { "dropping-particle" : "", "family" : "Letzel", "given" : "M. O.", "non-dropping-particle" : "", "parse-names" : false, "suffix" : "" }, { "dropping-particle" : "", "family" : "Ng", "given" : "E.", "non-dropping-particle" : "", "parse-names" : false, "suffix" : "" } ], "container-title" : "Journal of Heat Island Institute International", "id" : "ITEM-1", "issued" : { "date-parts" : [ [ "2014" ] ] }, "page" : "39-43", "title" : "First Results of High Resolution Large-Eddy Simulations of the Atmospheric Boundary Layer", "type" : "article-journal", "volume" : "9" }, "uris" : [ "http://www.mendeley.com/documents/?uuid=c80be1fc-3add-4e26-8678-22908dae3653" ] } ], "mendeley" : { "formattedCitation" : "(Keck et al., 2014)", "manualFormatting" : "Keck et al. (2014", "plainTextFormattedCitation" : "(Keck et al., 2014)", "previouslyFormattedCitation" : "(Keck et al., 2014)" }, "properties" : { "noteIndex" : 0 }, "schema" : "https://github.com/citation-style-language/schema/raw/master/csl-citation.json" }</w:instrText>
      </w:r>
      <w:r w:rsidR="00AA0975" w:rsidRPr="006D22EE">
        <w:fldChar w:fldCharType="separate"/>
      </w:r>
      <w:r w:rsidRPr="006D22EE">
        <w:rPr>
          <w:i/>
          <w:noProof/>
        </w:rPr>
        <w:t xml:space="preserve">Keck </w:t>
      </w:r>
      <w:r w:rsidRPr="006D22EE">
        <w:rPr>
          <w:i/>
          <w:noProof/>
        </w:rPr>
        <w:lastRenderedPageBreak/>
        <w:t>et al.</w:t>
      </w:r>
      <w:r w:rsidRPr="006D22EE">
        <w:rPr>
          <w:noProof/>
        </w:rPr>
        <w:t xml:space="preserve"> (2014</w:t>
      </w:r>
      <w:r w:rsidR="00AA0975" w:rsidRPr="006D22EE">
        <w:fldChar w:fldCharType="end"/>
      </w:r>
      <w:r w:rsidRPr="006D22EE">
        <w:t xml:space="preserve">) used an LES model for an assessment of the effect of a new </w:t>
      </w:r>
      <w:r>
        <w:t xml:space="preserve">densely built-up </w:t>
      </w:r>
      <w:r w:rsidRPr="006D22EE">
        <w:t>artificial island in Macau, China</w:t>
      </w:r>
      <w:r>
        <w:t>.</w:t>
      </w:r>
      <w:r w:rsidRPr="006D22EE">
        <w:t xml:space="preserve"> </w:t>
      </w:r>
      <w:r w:rsidR="00AA0975" w:rsidRPr="003E5DF0">
        <w:fldChar w:fldCharType="begin" w:fldLock="1"/>
      </w:r>
      <w:r w:rsidRPr="003E5DF0">
        <w:instrText>ADDIN CSL_CITATION { "citationItems" : [ { "id" : "ITEM-1", "itemData" : { "DOI" : "10.1007/s10652-013-9306-3", "ISSN" : "1567-7419", "author" : [ { "dropping-particle" : "", "family" : "Park", "given" : "Seung-Bu", "non-dropping-particle" : "", "parse-names" : false, "suffix" : "" }, { "dropping-particle" : "", "family" : "Baik", "given" : "Jong-Jin", "non-dropping-particle" : "", "parse-names" : false, "suffix" : "" }, { "dropping-particle" : "", "family" : "Han", "given" : "Beom-Soon", "non-dropping-particle" : "", "parse-names" : false, "suffix" : "" } ], "container-title" : "Environmental Fluid Mechanics", "id" : "ITEM-1", "issue" : "2", "issued" : { "date-parts" : [ [ "2015", "4", "29" ] ] }, "page" : "235-250", "title" : "Large-eddy simulation of turbulent flow in a densely built-up urban area", "type" : "article-journal", "volume" : "15" }, "uris" : [ "http://www.mendeley.com/documents/?uuid=9be7262e-d749-4456-980e-6eaeeeaa66ba" ] }, { "id" : "ITEM-2", "itemData" : { "DOI" : "10.1175/JAMC-D-14-0044.1", "ISSN" : "1558-8424", "author" : [ { "dropping-particle" : "", "family" : "Park", "given" : "Seung-Bu", "non-dropping-particle" : "", "parse-names" : false, "suffix" : "" }, { "dropping-particle" : "", "family" : "Baik", "given" : "Jong-Jin", "non-dropping-particle" : "", "parse-names" : false, "suffix" : "" }, { "dropping-particle" : "", "family" : "Lee", "given" : "Sang-Hyun", "non-dropping-particle" : "", "parse-names" : false, "suffix" : "" } ], "container-title" : "Journal of Applied Meteorology and Climatology", "id" : "ITEM-2", "issue" : "4", "issued" : { "date-parts" : [ [ "2015", "4" ] ] }, "page" : "811-824", "title" : "Impacts of Mesoscale Wind on Turbulent Flow and Ventilation in a Densely Built-up Urban Area", "type" : "article-journal", "volume" : "54" }, "uris" : [ "http://www.mendeley.com/documents/?uuid=c0e93156-f6f7-416c-8ee6-96c0c7821fb8" ] } ], "mendeley" : { "formattedCitation" : "(Park et al., 2015a, 2015b)", "manualFormatting" : "Park et al. (2015a, 2015b)", "plainTextFormattedCitation" : "(Park et al., 2015a, 2015b)", "previouslyFormattedCitation" : "(Park et al., 2015a, 2015b)" }, "properties" : { "noteIndex" : 0 }, "schema" : "https://github.com/citation-style-language/schema/raw/master/csl-citation.json" }</w:instrText>
      </w:r>
      <w:r w:rsidR="00AA0975" w:rsidRPr="003E5DF0">
        <w:fldChar w:fldCharType="separate"/>
      </w:r>
      <w:r w:rsidRPr="003E5DF0">
        <w:rPr>
          <w:i/>
          <w:noProof/>
        </w:rPr>
        <w:t>Park et al.</w:t>
      </w:r>
      <w:r w:rsidRPr="003E5DF0">
        <w:rPr>
          <w:noProof/>
        </w:rPr>
        <w:t xml:space="preserve"> (2015a, 2015b)</w:t>
      </w:r>
      <w:r w:rsidR="00AA0975" w:rsidRPr="003E5DF0">
        <w:fldChar w:fldCharType="end"/>
      </w:r>
      <w:r w:rsidRPr="003E5DF0">
        <w:t xml:space="preserve"> studied the street-level ventilation in Seoul, South-Korea. </w:t>
      </w:r>
    </w:p>
    <w:p w:rsidR="00136673" w:rsidRPr="003E5DF0" w:rsidRDefault="00136673" w:rsidP="00136673">
      <w:r>
        <w:rPr>
          <w:bCs/>
        </w:rPr>
        <w:t>So far</w:t>
      </w:r>
      <w:r w:rsidRPr="003E5DF0">
        <w:rPr>
          <w:bCs/>
        </w:rPr>
        <w:t xml:space="preserve"> however, </w:t>
      </w:r>
      <w:r>
        <w:rPr>
          <w:bCs/>
        </w:rPr>
        <w:t>most of the published studies were</w:t>
      </w:r>
      <w:r w:rsidRPr="003E5DF0">
        <w:rPr>
          <w:bCs/>
        </w:rPr>
        <w:t xml:space="preserve"> conducted under neutral or slightly convective conditions. While the use of LES for the simulation of </w:t>
      </w:r>
      <w:r>
        <w:rPr>
          <w:bCs/>
        </w:rPr>
        <w:t xml:space="preserve">the </w:t>
      </w:r>
      <w:r w:rsidRPr="003E5DF0">
        <w:rPr>
          <w:bCs/>
        </w:rPr>
        <w:t xml:space="preserve">stably stratified conditions has become more common in the recent years, only few studies </w:t>
      </w:r>
      <w:r>
        <w:rPr>
          <w:bCs/>
        </w:rPr>
        <w:t xml:space="preserve">run </w:t>
      </w:r>
      <w:r w:rsidRPr="003E5DF0">
        <w:rPr>
          <w:bCs/>
        </w:rPr>
        <w:t xml:space="preserve">LES </w:t>
      </w:r>
      <w:r>
        <w:rPr>
          <w:bCs/>
        </w:rPr>
        <w:t>of</w:t>
      </w:r>
      <w:r w:rsidRPr="003E5DF0">
        <w:rPr>
          <w:bCs/>
        </w:rPr>
        <w:t xml:space="preserve"> the </w:t>
      </w:r>
      <w:r>
        <w:rPr>
          <w:bCs/>
        </w:rPr>
        <w:t xml:space="preserve">urban </w:t>
      </w:r>
      <w:r w:rsidRPr="003E5DF0">
        <w:rPr>
          <w:bCs/>
        </w:rPr>
        <w:t>stably stratified ABL.</w:t>
      </w:r>
      <w:r>
        <w:rPr>
          <w:bCs/>
        </w:rPr>
        <w:t xml:space="preserve"> E.g.</w:t>
      </w:r>
      <w:r w:rsidRPr="003E5DF0">
        <w:rPr>
          <w:bCs/>
        </w:rPr>
        <w:t xml:space="preserve"> </w:t>
      </w:r>
      <w:r w:rsidR="00AA0975" w:rsidRPr="00AA0975">
        <w:rPr>
          <w:bCs/>
        </w:rPr>
        <w:fldChar w:fldCharType="begin" w:fldLock="1"/>
      </w:r>
      <w:r w:rsidRPr="003E5DF0">
        <w:rPr>
          <w:bCs/>
        </w:rPr>
        <w:instrText>ADDIN CSL_CITATION { "citationItems" : [ { "id" : "ITEM-1", "itemData" : { "author" : [ { "dropping-particle" : "", "family" : "Cheng", "given" : "W. C.", "non-dropping-particle" : "", "parse-names" : false, "suffix" : "" }, { "dropping-particle" : "", "family" : "Liu", "given" : "Chun-Ho", "non-dropping-particle" : "", "parse-names" : false, "suffix" : "" }, { "dropping-particle" : "", "family" : "Leung", "given" : "Dennis Y. C.", "non-dropping-particle" : "", "parse-names" : false, "suffix" : "" } ], "container-title" : "The Fifth International Symposium on Computational Wind Engineering (CWE2010)", "id" : "ITEM-1", "issued" : { "date-parts" : [ [ "2010" ] ] }, "publisher-place" : "Chapel Hill, North Carolina, USA", "title" : "Large-eddy simulation of turbulent transport in urban street canyons in different thermal stabilities", "type" : "paper-conference" }, "uris" : [ "http://www.mendeley.com/documents/?uuid=4a7955e5-1bb4-461a-9f23-47fe976989c6" ] }, { "id" : "ITEM-2", "itemData" : { "DOI" : "10.1007/s10546-015-0124-7", "ISSN" : "0006-8314", "author" : [ { "dropping-particle" : "", "family" : "Tomas", "given" : "J. M.", "non-dropping-particle" : "", "parse-names" : false, "suffix" : "" }, { "dropping-particle" : "", "family" : "Pourquie", "given" : "M. J. B. M.", "non-dropping-particle" : "", "parse-names" : false, "suffix" : "" }, { "dropping-particle" : "", "family" : "Jonker", "given" : "H. J. J.", "non-dropping-particle" : "", "parse-names" : false, "suffix" : "" } ], "container-title" : "Boundary-Layer Meteorology", "id" : "ITEM-2", "issued" : { "date-parts" : [ [ "2016" ] ] }, "publisher" : "Springer Netherlands", "title" : "Stable Stratification Effects on Flow and Pollutant Dispersion in Boundary Layers Entering a Generic Urban Environment", "type" : "article-journal" }, "uris" : [ "http://www.mendeley.com/documents/?uuid=237c5c39-d6f0-47c3-a420-7281594d1d73" ] } ], "mendeley" : { "formattedCitation" : "(Cheng et al., 2010; Tomas et al., 2016)", "manualFormatting" : "Cheng et al. (2010) and Tomas et al. (2016)", "plainTextFormattedCitation" : "(Cheng et al., 2010; Tomas et al., 2016)", "previouslyFormattedCitation" : "(Cheng et al., 2010; Tomas et al., 2016)" }, "properties" : { "noteIndex" : 0 }, "schema" : "https://github.com/citation-style-language/schema/raw/master/csl-citation.json" }</w:instrText>
      </w:r>
      <w:r w:rsidR="00AA0975" w:rsidRPr="00AA0975">
        <w:rPr>
          <w:bCs/>
        </w:rPr>
        <w:fldChar w:fldCharType="separate"/>
      </w:r>
      <w:r w:rsidRPr="003E5DF0">
        <w:rPr>
          <w:bCs/>
          <w:i/>
          <w:noProof/>
        </w:rPr>
        <w:t>Cheng et al.</w:t>
      </w:r>
      <w:r w:rsidRPr="003E5DF0">
        <w:rPr>
          <w:bCs/>
          <w:noProof/>
        </w:rPr>
        <w:t xml:space="preserve"> (2010) and </w:t>
      </w:r>
      <w:r w:rsidRPr="003E5DF0">
        <w:rPr>
          <w:bCs/>
          <w:i/>
          <w:noProof/>
        </w:rPr>
        <w:t>Tomas et al.</w:t>
      </w:r>
      <w:r w:rsidRPr="003E5DF0">
        <w:rPr>
          <w:bCs/>
          <w:noProof/>
        </w:rPr>
        <w:t xml:space="preserve"> (2016)</w:t>
      </w:r>
      <w:r w:rsidR="00AA0975" w:rsidRPr="003E5DF0">
        <w:fldChar w:fldCharType="end"/>
      </w:r>
      <w:r w:rsidRPr="003E5DF0">
        <w:t xml:space="preserve"> studied </w:t>
      </w:r>
      <w:r>
        <w:t xml:space="preserve">a stratified </w:t>
      </w:r>
      <w:r w:rsidRPr="003E5DF0">
        <w:t xml:space="preserve">flow over arrays of surface mounted boxes. </w:t>
      </w:r>
      <w:r w:rsidR="00AA0975" w:rsidRPr="003E5DF0">
        <w:fldChar w:fldCharType="begin" w:fldLock="1"/>
      </w:r>
      <w:r w:rsidRPr="003E5DF0">
        <w:instrText>ADDIN CSL_CITATION { "citationItems" : [ { "id" : "ITEM-1", "itemData" : { "DOI" : "10.1016/j.atmosenv.2013.01.054", "ISSN" : "13522310", "abstract" : "The study investigates thermal stratification effects of approach flows on dispersion in urban environments. This is in some ways analogous to a well-developed non-neutral flow (e.g. through a large urban area) approaching a neighbourhood-scale urban region, where the effect of the local heat transfer was assumed less important. A generic urban-type geometry, i.e. a group of staggered cubes, was taken as the first test case. The DAPPLE site, which was about a one-km2 region near the intersection of Marylebone Road and Gloucester Place in central London, was taken as the second test case. Only weakly unstable conditions (i.e. bulk Richardson number Rb \u2265 - 0.2) of approach flows were considered, with adiabatic boundary conditions at the ground and building surfaces. A number of numerical experiments were performed. The modelled mean concentration for Rb = -0.1 gave the best agreement with the field data at all DAPPLE stations. This suggests that stratification effects on dispersion in weakly unstable conditions (e.g. in London) are not negligible. \u00a9 2013 Elsevier Ltd.", "author" : [ { "dropping-particle" : "", "family" : "Xie", "given" : "Zheng Tong", "non-dropping-particle" : "", "parse-names" : false, "suffix" : "" }, { "dropping-particle" : "", "family" : "Hayden", "given" : "Paul", "non-dropping-particle" : "", "parse-names" : false, "suffix" : "" }, { "dropping-particle" : "", "family" : "Wood", "given" : "Curtis R.", "non-dropping-particle" : "", "parse-names" : false, "suffix" : "" } ], "container-title" : "Atmospheric Environment", "id" : "ITEM-1", "issued" : { "date-parts" : [ [ "2013" ] ] }, "page" : "64-74", "publisher" : "Elsevier Ltd", "title" : "Large-eddy simulation of approaching-flow stratification on dispersion over arrays of buildings", "type" : "article-journal", "volume" : "71" }, "uris" : [ "http://www.mendeley.com/documents/?uuid=a66fe2d1-7e76-4b86-a624-98b7e7ea6050" ] } ], "mendeley" : { "formattedCitation" : "(Xie et al., 2013)", "manualFormatting" : "Xie et al. (2013", "plainTextFormattedCitation" : "(Xie et al., 2013)", "previouslyFormattedCitation" : "(Xie et al., 2013)" }, "properties" : { "noteIndex" : 0 }, "schema" : "https://github.com/citation-style-language/schema/raw/master/csl-citation.json" }</w:instrText>
      </w:r>
      <w:r w:rsidR="00AA0975" w:rsidRPr="003E5DF0">
        <w:fldChar w:fldCharType="separate"/>
      </w:r>
      <w:r w:rsidRPr="003E5DF0">
        <w:rPr>
          <w:i/>
          <w:noProof/>
        </w:rPr>
        <w:t>Xie et al.</w:t>
      </w:r>
      <w:r w:rsidRPr="003E5DF0">
        <w:rPr>
          <w:noProof/>
        </w:rPr>
        <w:t xml:space="preserve"> (2013</w:t>
      </w:r>
      <w:r w:rsidR="00AA0975" w:rsidRPr="003E5DF0">
        <w:fldChar w:fldCharType="end"/>
      </w:r>
      <w:r w:rsidRPr="003E5DF0">
        <w:t>) studied the effect of stabl</w:t>
      </w:r>
      <w:r>
        <w:t>e stratification</w:t>
      </w:r>
      <w:r w:rsidRPr="003E5DF0">
        <w:t xml:space="preserve"> on the dispersion conditions over a</w:t>
      </w:r>
      <w:r>
        <w:t xml:space="preserve"> kilometre-scale </w:t>
      </w:r>
      <w:r w:rsidRPr="003E5DF0">
        <w:t xml:space="preserve">domain </w:t>
      </w:r>
      <w:r>
        <w:t>in</w:t>
      </w:r>
      <w:r w:rsidRPr="003E5DF0">
        <w:t xml:space="preserve"> London.</w:t>
      </w:r>
      <w:r w:rsidRPr="003E5DF0">
        <w:rPr>
          <w:bCs/>
        </w:rPr>
        <w:t xml:space="preserve"> </w:t>
      </w:r>
      <w:r w:rsidR="00AA0975" w:rsidRPr="003E5DF0">
        <w:rPr>
          <w:bCs/>
        </w:rPr>
        <w:fldChar w:fldCharType="begin" w:fldLock="1"/>
      </w:r>
      <w:r w:rsidRPr="003E5DF0">
        <w:rPr>
          <w:bCs/>
        </w:rPr>
        <w:instrText>ADDIN CSL_CITATION { "citationItems" : [ { "id" : "ITEM-1", "itemData" : { "DOI" : "10.1002/joc.2158", "ISBN" : "1097-0088", "ISSN" : "08998418", "abstract" : "To bridge the gaps between traditional mesoscale modelling and microscale modelling, the National Center for Atmospheric Research, in collaboration with other agencies and research groups, has developed an integrated urban modelling system coupled to the weather research and forecasting (WRF) model as a community tool to address urban environmental issues. The core of this WRF/urban modelling system consists of the following: (1) three methods with different degrees of freedom to parameterize urban surface processes, ranging from a simple bulk parameterization to a sophisticated multi-layer urban canopy model with an indoor\u2013outdoor exchange sub-model that directly interacts with the atmospheric boundary layer, (2) coupling to fine-scale computational fluid dynamic Reynolds-averaged Navier\u2013Stokes and Large-Eddy simulation models for transport and dispersion (T&amp;D) applications, (3) procedures to incorporate high-resolution urban land use, building morphology, and anthropogenic heating data using the National Urban Database and Access Portal Tool (NUDAPT), and (4) an urbanized high-resolution land data assimilation system. This paper provides an overview of this modelling system; addresses the daunting challenges of initializing the coupled WRF/urban model and of specifying the potentially vast number of parameters required to execute the WRF/urban model; explores the model sensitivity to these urban parameters; and evaluates the ability of WRF/urban to capture urban heat islands, complex boundary-layer structures aloft, and urban plume T&amp;D for several major metropolitan regions. Recent applications of this modelling system illustrate its promising utility, as a regional climate-modelling tool, to investigate impacts of future urbanization on regional meteorological conditions and on air quality under future climate change scenarios. Copyright \u00a9 2010 Royal Meteorological Society", "author" : [ { "dropping-particle" : "", "family" : "Chen", "given" : "Fei", "non-dropping-particle" : "", "parse-names" : false, "suffix" : "" }, { "dropping-particle" : "", "family" : "Kusaka", "given" : "Hiroyuki", "non-dropping-particle" : "", "parse-names" : false, "suffix" : "" }, { "dropping-particle" : "", "family" : "Bornstein", "given" : "Robert", "non-dropping-particle" : "", "parse-names" : false, "suffix" : "" }, { "dropping-particle" : "", "family" : "Ching", "given" : "Jason", "non-dropping-particle" : "", "parse-names" : false, "suffix" : "" }, { "dropping-particle" : "", "family" : "Grimmond", "given" : "C. S B", "non-dropping-particle" : "", "parse-names" : false, "suffix" : "" }, { "dropping-particle" : "", "family" : "Grossman-Clarke", "given" : "Susanne", "non-dropping-particle" : "", "parse-names" : false, "suffix" : "" }, { "dropping-particle" : "", "family" : "Loridan", "given" : "Thomas", "non-dropping-particle" : "", "parse-names" : false, "suffix" : "" }, { "dropping-particle" : "", "family" : "Manning", "given" : "Kevin W.", "non-dropping-particle" : "", "parse-names" : false, "suffix" : "" }, { "dropping-particle" : "", "family" : "Martilli", "given" : "Alberto", "non-dropping-particle" : "", "parse-names" : false, "suffix" : "" }, { "dropping-particle" : "", "family" : "Miao", "given" : "Shiguang", "non-dropping-particle" : "", "parse-names" : false, "suffix" : "" }, { "dropping-particle" : "", "family" : "Sailor", "given" : "David", "non-dropping-particle" : "", "parse-names" : false, "suffix" : "" }, { "dropping-particle" : "", "family" : "Salamanca", "given" : "Francisco P.", "non-dropping-particle" : "", "parse-names" : false, "suffix" : "" }, { "dropping-particle" : "", "family" : "Taha", "given" : "Haider", "non-dropping-particle" : "", "parse-names" : false, "suffix" : "" }, { "dropping-particle" : "", "family" : "Tewari", "given" : "Mukul", "non-dropping-particle" : "", "parse-names" : false, "suffix" : "" }, { "dropping-particle" : "", "family" : "Wang", "given" : "Xuemei", "non-dropping-particle" : "", "parse-names" : false, "suffix" : "" }, { "dropping-particle" : "", "family" : "Wyszogrodzki", "given" : "Andrzej A.", "non-dropping-particle" : "", "parse-names" : false, "suffix" : "" }, { "dropping-particle" : "", "family" : "Zhang", "given" : "Chaolin", "non-dropping-particle" : "", "parse-names" : false, "suffix" : "" } ], "container-title" : "International Journal of Climatology", "id" : "ITEM-1", "issue" : "2", "issued" : { "date-parts" : [ [ "2011" ] ] }, "page" : "273-288", "title" : "The integrated WRF/urban modelling system: Development, evaluation, and applications to urban environmental problems", "type" : "article-journal", "volume" : "31" }, "uris" : [ "http://www.mendeley.com/documents/?uuid=db95687e-813a-487e-8198-be86f140023b" ] } ], "mendeley" : { "formattedCitation" : "(Chen et al., 2011)", "manualFormatting" : "Chen et al. (2011", "plainTextFormattedCitation" : "(Chen et al., 2011)", "previouslyFormattedCitation" : "(Chen et al., 2011)" }, "properties" : { "noteIndex" : 0 }, "schema" : "https://github.com/citation-style-language/schema/raw/master/csl-citation.json" }</w:instrText>
      </w:r>
      <w:r w:rsidR="00AA0975" w:rsidRPr="003E5DF0">
        <w:rPr>
          <w:bCs/>
        </w:rPr>
        <w:fldChar w:fldCharType="separate"/>
      </w:r>
      <w:r w:rsidRPr="003E5DF0">
        <w:rPr>
          <w:bCs/>
          <w:i/>
          <w:noProof/>
        </w:rPr>
        <w:t>Chen et al.</w:t>
      </w:r>
      <w:r w:rsidRPr="003E5DF0">
        <w:rPr>
          <w:bCs/>
          <w:noProof/>
        </w:rPr>
        <w:t xml:space="preserve"> (2011</w:t>
      </w:r>
      <w:r w:rsidR="00AA0975" w:rsidRPr="003E5DF0">
        <w:rPr>
          <w:bCs/>
        </w:rPr>
        <w:fldChar w:fldCharType="end"/>
      </w:r>
      <w:r w:rsidRPr="003E5DF0">
        <w:rPr>
          <w:bCs/>
        </w:rPr>
        <w:t xml:space="preserve">) </w:t>
      </w:r>
      <w:r>
        <w:rPr>
          <w:bCs/>
        </w:rPr>
        <w:t xml:space="preserve">developed a coupled </w:t>
      </w:r>
      <w:r w:rsidRPr="003E5DF0">
        <w:rPr>
          <w:bCs/>
        </w:rPr>
        <w:t>modelling system</w:t>
      </w:r>
      <w:r>
        <w:rPr>
          <w:bCs/>
        </w:rPr>
        <w:t xml:space="preserve">, which includes </w:t>
      </w:r>
      <w:r w:rsidRPr="003E5DF0">
        <w:rPr>
          <w:bCs/>
        </w:rPr>
        <w:t xml:space="preserve">WRF </w:t>
      </w:r>
      <w:r>
        <w:rPr>
          <w:bCs/>
        </w:rPr>
        <w:t>and</w:t>
      </w:r>
      <w:r w:rsidRPr="003E5DF0">
        <w:rPr>
          <w:bCs/>
        </w:rPr>
        <w:t xml:space="preserve"> LES model</w:t>
      </w:r>
      <w:r>
        <w:rPr>
          <w:bCs/>
        </w:rPr>
        <w:t>s</w:t>
      </w:r>
      <w:r w:rsidR="00B52622">
        <w:rPr>
          <w:bCs/>
        </w:rPr>
        <w:t xml:space="preserve"> and</w:t>
      </w:r>
      <w:r w:rsidRPr="003E5DF0">
        <w:rPr>
          <w:bCs/>
        </w:rPr>
        <w:t xml:space="preserve"> </w:t>
      </w:r>
      <w:r w:rsidR="00AA0975" w:rsidRPr="003E5DF0">
        <w:rPr>
          <w:bCs/>
        </w:rPr>
        <w:fldChar w:fldCharType="begin" w:fldLock="1"/>
      </w:r>
      <w:r w:rsidRPr="003E5DF0">
        <w:rPr>
          <w:bCs/>
        </w:rPr>
        <w:instrText>ADDIN CSL_CITATION { "citationItems" : [ { "id" : "ITEM-1", "itemData" : { "DOI" : "10.1016/j.atmosres.2012.07.023", "ISBN" : "0169-8095", "ISSN" : "01698095", "abstract" : "To investigate small-scale transport and dispersion (T&amp;D) within urban areas, we couple a large-eddy-simulation (LES)-based urban-scale fluid solver (EULAG), with the mesoscale Weather Research and Forecasting (WRF) system. The WRF model uses two different urban canopy models (UCM) to parameterize urban effects: a single-layer parameterization (SLUCM) and a multilayer building-effect parameterization (BEP) model coupled to Bougeault and Lacarr??re planetary boundary-layer scheme. In contrast, EULAG uses the immersed-boundary (IMB) approach to explicitly resolve complex building structures. Here we present details of the downscaling transfer approach where the mesoscale conditions are used to supply initial and lateral boundary conditions for EULAG. We demonstrate its benefits and applicability to solve dispersion problems in the complex urban environment of Oklahoma City. The coupled modeling system is evaluated with data obtained from two intensive observation periods (IOP) of the Joint Urban 2003 experiment, representative for daytime convective (IOP6) and nighttime stable (IOP8) conditions. We assess the sensitivity of urban dispersion simulations to accuracy of the WRF-generated mesoscale conditions. The results show that WRF-BEP reproduces the observed mean near-surface and boundary-layer wind and temperature fields during daytime conditions, and provides accurate statistics during the nighttime more accurately than WRF-SLUCM. The EULAG model performance is exhibited with time-averaged and instantaneous peak concentration statistics. The improved statistics during IOP6 are achieved by using WRF-BEP indicating how important the proper meteorological conditions are to the accuracy of small-scale urban T&amp;D modeling. ?? 2012 Elsevier B.V.", "author" : [ { "dropping-particle" : "", "family" : "Wyszogrodzki", "given" : "Andrzej A.", "non-dropping-particle" : "", "parse-names" : false, "suffix" : "" }, { "dropping-particle" : "", "family" : "Miao", "given" : "Shiguang", "non-dropping-particle" : "", "parse-names" : false, "suffix" : "" }, { "dropping-particle" : "", "family" : "Chen", "given" : "Fei", "non-dropping-particle" : "", "parse-names" : false, "suffix" : "" } ], "container-title" : "Atmospheric Research", "id" : "ITEM-1", "issued" : { "date-parts" : [ [ "2012" ] ] }, "page" : "324-345", "publisher" : "Elsevier B.V.", "title" : "Evaluation of the coupling between mesoscale-WRF and LES-EULAG models for simulating fine-scale urban dispersion", "type" : "article-journal", "volume" : "118" }, "uris" : [ "http://www.mendeley.com/documents/?uuid=e929fa1e-141c-4c8b-93cc-9bb379a50d26" ] } ], "mendeley" : { "formattedCitation" : "(Wyszogrodzki et al., 2012)", "manualFormatting" : "Wyszogrodzki et al. (2012)", "plainTextFormattedCitation" : "(Wyszogrodzki et al., 2012)", "previouslyFormattedCitation" : "(Wyszogrodzki et al., 2012)" }, "properties" : { "noteIndex" : 0 }, "schema" : "https://github.com/citation-style-language/schema/raw/master/csl-citation.json" }</w:instrText>
      </w:r>
      <w:r w:rsidR="00AA0975" w:rsidRPr="003E5DF0">
        <w:rPr>
          <w:bCs/>
        </w:rPr>
        <w:fldChar w:fldCharType="separate"/>
      </w:r>
      <w:r w:rsidRPr="003E5DF0">
        <w:rPr>
          <w:bCs/>
          <w:i/>
          <w:noProof/>
        </w:rPr>
        <w:t>Wyszogrodzki et al.</w:t>
      </w:r>
      <w:r w:rsidRPr="003E5DF0">
        <w:rPr>
          <w:bCs/>
          <w:noProof/>
        </w:rPr>
        <w:t xml:space="preserve"> (2012)</w:t>
      </w:r>
      <w:r w:rsidR="00AA0975" w:rsidRPr="003E5DF0">
        <w:rPr>
          <w:bCs/>
        </w:rPr>
        <w:fldChar w:fldCharType="end"/>
      </w:r>
      <w:r w:rsidRPr="003E5DF0">
        <w:rPr>
          <w:bCs/>
        </w:rPr>
        <w:t xml:space="preserve"> applied this modelling system </w:t>
      </w:r>
      <w:r>
        <w:rPr>
          <w:bCs/>
        </w:rPr>
        <w:t xml:space="preserve">to study </w:t>
      </w:r>
      <w:r w:rsidRPr="003E5DF0">
        <w:rPr>
          <w:bCs/>
        </w:rPr>
        <w:t xml:space="preserve">convective and weakly stably stratified flows over </w:t>
      </w:r>
      <w:r w:rsidRPr="003E5DF0">
        <w:t>a</w:t>
      </w:r>
      <w:r>
        <w:t xml:space="preserve"> kilometre-scale </w:t>
      </w:r>
      <w:r w:rsidRPr="003E5DF0">
        <w:t xml:space="preserve">domain </w:t>
      </w:r>
      <w:r>
        <w:t xml:space="preserve">in </w:t>
      </w:r>
      <w:r w:rsidRPr="003E5DF0">
        <w:rPr>
          <w:bCs/>
        </w:rPr>
        <w:t xml:space="preserve">Oklahoma City. A review of urban ABL </w:t>
      </w:r>
      <w:r>
        <w:rPr>
          <w:bCs/>
        </w:rPr>
        <w:t xml:space="preserve">modelling </w:t>
      </w:r>
      <w:r w:rsidRPr="003E5DF0">
        <w:rPr>
          <w:bCs/>
        </w:rPr>
        <w:t xml:space="preserve">in a number of different settings was </w:t>
      </w:r>
      <w:r>
        <w:rPr>
          <w:bCs/>
        </w:rPr>
        <w:t>published</w:t>
      </w:r>
      <w:r w:rsidRPr="003E5DF0">
        <w:rPr>
          <w:bCs/>
        </w:rPr>
        <w:t xml:space="preserve"> by </w:t>
      </w:r>
      <w:r w:rsidR="00AA0975" w:rsidRPr="00AA0975">
        <w:rPr>
          <w:bCs/>
        </w:rPr>
        <w:fldChar w:fldCharType="begin" w:fldLock="1"/>
      </w:r>
      <w:r w:rsidRPr="003E5DF0">
        <w:rPr>
          <w:bCs/>
        </w:rPr>
        <w:instrText>ADDIN CSL_CITATION { "citationItems" : [ { "id" : "ITEM-1", "itemData" : { "DOI" : "10.1016/j.uclim.2014.03.011", "ISSN" : "22120955", "author" : [ { "dropping-particle" : "", "family" : "Barlow", "given" : "Janet F.", "non-dropping-particle" : "", "parse-names" : false, "suffix" : "" } ], "container-title" : "Urban Climate", "id" : "ITEM-1", "issued" : { "date-parts" : [ [ "2014", "8" ] ] }, "publisher" : "Elsevier Ltd", "title" : "Progress in observing and modelling the urban boundary layer", "type" : "article-journal", "volume" : "44" }, "uris" : [ "http://www.mendeley.com/documents/?uuid=61a0f9d0-f448-41f0-bc07-4d1c6dca465d" ] } ], "mendeley" : { "formattedCitation" : "(Barlow, 2014)", "manualFormatting" : "Barlow (2014)", "plainTextFormattedCitation" : "(Barlow, 2014)", "previouslyFormattedCitation" : "(Barlow, 2014)" }, "properties" : { "noteIndex" : 0 }, "schema" : "https://github.com/citation-style-language/schema/raw/master/csl-citation.json" }</w:instrText>
      </w:r>
      <w:r w:rsidR="00AA0975" w:rsidRPr="00AA0975">
        <w:rPr>
          <w:bCs/>
        </w:rPr>
        <w:fldChar w:fldCharType="separate"/>
      </w:r>
      <w:r w:rsidRPr="003E5DF0">
        <w:rPr>
          <w:bCs/>
          <w:i/>
          <w:noProof/>
        </w:rPr>
        <w:t>Barlow</w:t>
      </w:r>
      <w:r w:rsidRPr="003E5DF0">
        <w:rPr>
          <w:bCs/>
          <w:noProof/>
        </w:rPr>
        <w:t xml:space="preserve"> (2014)</w:t>
      </w:r>
      <w:r w:rsidR="00AA0975" w:rsidRPr="003E5DF0">
        <w:fldChar w:fldCharType="end"/>
      </w:r>
      <w:r w:rsidRPr="003E5DF0">
        <w:rPr>
          <w:bCs/>
        </w:rPr>
        <w:t xml:space="preserve">. </w:t>
      </w:r>
      <w:r>
        <w:rPr>
          <w:bCs/>
        </w:rPr>
        <w:t>Nevertheless, up t</w:t>
      </w:r>
      <w:r w:rsidRPr="003E5DF0">
        <w:rPr>
          <w:bCs/>
        </w:rPr>
        <w:t>o our knowledge there is no high resolution stud</w:t>
      </w:r>
      <w:r>
        <w:rPr>
          <w:bCs/>
        </w:rPr>
        <w:t xml:space="preserve">ies </w:t>
      </w:r>
      <w:r w:rsidRPr="003E5DF0">
        <w:rPr>
          <w:bCs/>
        </w:rPr>
        <w:t xml:space="preserve">devoted to the simulation of the stably stratified urban ABL </w:t>
      </w:r>
      <w:r>
        <w:rPr>
          <w:bCs/>
        </w:rPr>
        <w:t>in a domain relevant to urban management and decision-making.</w:t>
      </w:r>
    </w:p>
    <w:p w:rsidR="00136673" w:rsidRPr="006D22EE" w:rsidRDefault="00136673" w:rsidP="00136673">
      <w:pPr>
        <w:rPr>
          <w:bCs/>
        </w:rPr>
      </w:pPr>
      <w:r>
        <w:rPr>
          <w:bCs/>
        </w:rPr>
        <w:t>This study is intended to reduce the mentioned knowledge gap. It is based on a new set of fine-resolution</w:t>
      </w:r>
      <w:r w:rsidRPr="003E5DF0">
        <w:rPr>
          <w:bCs/>
        </w:rPr>
        <w:t xml:space="preserve"> LES of the topography and breeze induced circulation for the realistic topography of </w:t>
      </w:r>
      <w:r>
        <w:rPr>
          <w:bCs/>
        </w:rPr>
        <w:t xml:space="preserve">a larger part of </w:t>
      </w:r>
      <w:r w:rsidRPr="003E5DF0">
        <w:rPr>
          <w:bCs/>
        </w:rPr>
        <w:t>Bergen,</w:t>
      </w:r>
      <w:r w:rsidRPr="006D22EE">
        <w:rPr>
          <w:bCs/>
        </w:rPr>
        <w:t xml:space="preserve"> Norway. Strongly stable stratification of the lowermost atmospheric layers </w:t>
      </w:r>
      <w:r>
        <w:rPr>
          <w:bCs/>
        </w:rPr>
        <w:t xml:space="preserve">has been </w:t>
      </w:r>
      <w:r w:rsidRPr="006D22EE">
        <w:rPr>
          <w:bCs/>
        </w:rPr>
        <w:t xml:space="preserve">recognized as a precursor for the accumulation of air pollutants and subsequent air quality hazards </w:t>
      </w:r>
      <w:r>
        <w:rPr>
          <w:bCs/>
        </w:rPr>
        <w:t xml:space="preserve">in Bergen. </w:t>
      </w:r>
      <w:r w:rsidR="00B52622">
        <w:rPr>
          <w:bCs/>
        </w:rPr>
        <w:t>T</w:t>
      </w:r>
      <w:r w:rsidRPr="006D22EE">
        <w:rPr>
          <w:bCs/>
        </w:rPr>
        <w:t>he city centre is embedded in a coastal valley ending at a large sea inlet</w:t>
      </w:r>
      <w:r>
        <w:rPr>
          <w:bCs/>
        </w:rPr>
        <w:t xml:space="preserve"> called By</w:t>
      </w:r>
      <w:r w:rsidRPr="006D22EE">
        <w:rPr>
          <w:bCs/>
        </w:rPr>
        <w:t>fjord</w:t>
      </w:r>
      <w:r>
        <w:rPr>
          <w:bCs/>
        </w:rPr>
        <w:t>en</w:t>
      </w:r>
      <w:r w:rsidRPr="006D22EE">
        <w:rPr>
          <w:bCs/>
        </w:rPr>
        <w:t xml:space="preserve">. Periods of high air pollution are observed during persistent temperature inversions, indicating the stably stratified conditions inside the valley </w:t>
      </w:r>
      <w:r w:rsidR="00AA0975" w:rsidRPr="00AA0975">
        <w:rPr>
          <w:bCs/>
        </w:rPr>
        <w:fldChar w:fldCharType="begin" w:fldLock="1"/>
      </w:r>
      <w:r w:rsidR="007D602A">
        <w:rPr>
          <w:bCs/>
        </w:rPr>
        <w:instrText>ADDIN CSL_CITATION { "citationItems" : [ { "id" : "ITEM-1", "itemData" : { "DOI" : "10.1016/j.uclim.2014.10.006", "ISSN" : "22120955", "author" : [ { "dropping-particle" : "", "family" : "Wolf", "given" : "Tobias", "non-dropping-particle" : "", "parse-names" : false, "suffix" : "" }, { "dropping-particle" : "", "family" : "Esau", "given" : "Igor", "non-dropping-particle" : "", "parse-names" : false, "suffix" : "" } ], "container-title" : "Urban Climate", "id" : "ITEM-1", "issued" : { "date-parts" : [ [ "2014", "12" ] ] }, "page" : "801-814", "publisher" : "Elsevier B.V.", "title" : "A proxy for air quality hazards under present and future climate conditions in Bergen, Norway", "type" : "article-journal", "volume" : "10" }, "uris" : [ "http://www.mendeley.com/documents/?uuid=54f2f1a0-0bdf-433e-9c37-2db2a58f3bb6" ] }, { "id" : "ITEM-2", "itemData" : { "DOI" : "10.1002/2014JD022085", "ISSN" : "2169897X", "author" : [ { "dropping-particle" : "", "family" : "Wolf", "given" : "Tobias", "non-dropping-particle" : "", "parse-names" : false, "suffix" : "" }, { "dropping-particle" : "", "family" : "Esau", "given" : "Igor", "non-dropping-particle" : "", "parse-names" : false, "suffix" : "" }, { "dropping-particle" : "", "family" : "Reuder", "given" : "Joachim", "non-dropping-particle" : "", "parse-names" : false, "suffix" : "" } ], "container-title" : "Journal of Geophysical Research: Atmospheres", "id" : "ITEM-2", "issue" : "18", "issued" : { "date-parts" : [ [ "2014", "9", "27" ] ] }, "page" : "10,645-10,662", "title" : "Analysis of the vertical temperature structure in the Bergen valley, Norway, and its connection to pollution episodes", "type" : "article-journal", "volume" : "119" }, "uris" : [ "http://www.mendeley.com/documents/?uuid=08429e35-0d10-4fcc-871d-989f16d8d87f" ] } ], "mendeley" : { "formattedCitation" : "(Wolf et al., 2014; Wolf and Esau, 2014)", "plainTextFormattedCitation" : "(Wolf et al., 2014; Wolf and Esau, 2014)", "previouslyFormattedCitation" : "(Wolf et al., 2014; Wolf and Esau, 2014)" }, "properties" : { "noteIndex" : 0 }, "schema" : "https://github.com/citation-style-language/schema/raw/master/csl-citation.json" }</w:instrText>
      </w:r>
      <w:r w:rsidR="00AA0975" w:rsidRPr="00AA0975">
        <w:rPr>
          <w:bCs/>
        </w:rPr>
        <w:fldChar w:fldCharType="separate"/>
      </w:r>
      <w:r w:rsidR="007D602A" w:rsidRPr="007D602A">
        <w:rPr>
          <w:bCs/>
          <w:noProof/>
        </w:rPr>
        <w:t>(Wolf et al., 2014; Wolf and Esau, 2014)</w:t>
      </w:r>
      <w:r w:rsidR="00AA0975" w:rsidRPr="006D22EE">
        <w:fldChar w:fldCharType="end"/>
      </w:r>
      <w:r w:rsidRPr="006D22EE">
        <w:rPr>
          <w:bCs/>
        </w:rPr>
        <w:t xml:space="preserve">. </w:t>
      </w:r>
      <w:r>
        <w:rPr>
          <w:bCs/>
        </w:rPr>
        <w:t>O</w:t>
      </w:r>
      <w:r w:rsidRPr="006D22EE">
        <w:rPr>
          <w:bCs/>
        </w:rPr>
        <w:t>bservations of the typical circulation and t</w:t>
      </w:r>
      <w:r>
        <w:rPr>
          <w:bCs/>
        </w:rPr>
        <w:t>emperature</w:t>
      </w:r>
      <w:r w:rsidRPr="006D22EE">
        <w:rPr>
          <w:bCs/>
        </w:rPr>
        <w:t xml:space="preserve"> conditions </w:t>
      </w:r>
      <w:r>
        <w:rPr>
          <w:bCs/>
        </w:rPr>
        <w:t xml:space="preserve">above and within the valley </w:t>
      </w:r>
      <w:r w:rsidRPr="006D22EE">
        <w:rPr>
          <w:bCs/>
        </w:rPr>
        <w:t>are used to drive the LES runs. We would like to focus on the interaction between the large-scale circulation above the valley, modified by the local topography, and a local land-breeze between the cold land and the warm fjord under inversion conditions. This interaction is leading to the strongest stagnation and hence accumulation of pollutants inside the valley. The simulations should further serve as a proof of concept for the added value of high resolution LES for the analysis of urban air pollution dispersion in complex mountain terrain.</w:t>
      </w:r>
    </w:p>
    <w:p w:rsidR="00136673" w:rsidRPr="001D5CDE" w:rsidRDefault="00136673" w:rsidP="00136673">
      <w:pPr>
        <w:rPr>
          <w:lang w:val="en-US"/>
        </w:rPr>
      </w:pPr>
      <w:r w:rsidRPr="006D22EE">
        <w:rPr>
          <w:bCs/>
        </w:rPr>
        <w:t xml:space="preserve">This study is structured as follows. In section 2 we will present an observational dataset that motivated this work. In the </w:t>
      </w:r>
      <w:r>
        <w:rPr>
          <w:bCs/>
        </w:rPr>
        <w:t>third</w:t>
      </w:r>
      <w:r w:rsidRPr="006D22EE">
        <w:t xml:space="preserve"> section we will outline the applied methodology and the results will be presented in the third, and summarized and discussed in the last section.</w:t>
      </w:r>
    </w:p>
    <w:p w:rsidR="002D12AB" w:rsidRPr="006D22EE" w:rsidRDefault="003E5DF0" w:rsidP="002D12AB">
      <w:pPr>
        <w:pStyle w:val="Heading1"/>
      </w:pPr>
      <w:r>
        <w:t>2 Observational perspective on</w:t>
      </w:r>
      <w:r w:rsidR="002D12AB" w:rsidRPr="006D22EE">
        <w:t xml:space="preserve"> air pollution in coastal cities </w:t>
      </w:r>
    </w:p>
    <w:p w:rsidR="002D12AB" w:rsidRPr="006F6C25" w:rsidRDefault="002D12AB" w:rsidP="002D12AB">
      <w:r w:rsidRPr="006D22EE">
        <w:t xml:space="preserve">For coastal cities land/sea breeze circulations can have a strong impact on the local circulation. This can lead to a transport of pollutants from high emission areas onwards to inhabited areas </w:t>
      </w:r>
      <w:r w:rsidR="00AA0975" w:rsidRPr="006D22EE">
        <w:fldChar w:fldCharType="begin" w:fldLock="1"/>
      </w:r>
      <w:r w:rsidR="004223DB">
        <w:instrText>ADDIN CSL_CITATION { "citationItems" : [ { "id" : "ITEM-1", "itemData" : { "DOI" : "10.1016/j.atmosenv.2007.06.005", "ISSN" : "13522310", "abstract" : "This paper evaluates the relative impact on air quality of harbour emissions, with respect to other emission sources located in the same area. The impact assessment study was conducted in the city of Taranto, Italy. This area was considered as representative of a typical Mediterranean harbour region, where shipping, industries and urban activities co-exist at a short distance, producing an ideal case to study the interaction among these different sources. Chemical and meteorological field campaigns were carried out to provide data to this study. An emission inventory has been developed taking into account industrial sources, traffic, domestic heating, fugitive and harbour emissions. A 3D Lagrangian particle dispersion model (SPRAY) has then been applied to the study area using reconstructed meteorological fields calculated by the diagnostic meteorological model MINERVE. 3D short term hourly concentrations have been computed for both all and specific sources. Industrial activities are found to be the main contributor to SO2. Industry and traffic emissions are mainly responsible for NOx simulated concentrations. CO concentrations are found to be mainly related to traffic emissions, while primary PM10 simulated concentrations tend to be linked to industrial and fugitive emissions. Contributions of harbour activities to the seasonal average concentrations of SO2 and NOx are predicted to be up to 5 and 30 ??g m-3, respectively to be compared to a overall peak values of 60 ??g m-3 for SO2 and 70 ??g m-3 for NOx. At selected urban monitoring stations, SO2 and NOx average source contributions are predicted to be both of about 9% from harbour activities, while 87% and 41% respectively of total concentrations are predicted to be of industrial origin. ?? 2007 Elsevier Ltd. All rights reserved.", "author" : [ { "dropping-particle" : "", "family" : "Gariazzo", "given" : "Claudio", "non-dropping-particle" : "", "parse-names" : false, "suffix" : "" }, { "dropping-particle" : "", "family" : "Papaleo", "given" : "Vincenzo", "non-dropping-particle" : "", "parse-names" : false, "suffix" : "" }, { "dropping-particle" : "", "family" : "Pelliccioni", "given" : "Armando", "non-dropping-particle" : "", "parse-names" : false, "suffix" : "" }, { "dropping-particle" : "", "family" : "Calori", "given" : "Giuseppe", "non-dropping-particle" : "", "parse-names" : false, "suffix" : "" }, { "dropping-particle" : "", "family" : "Radice", "given" : "Paola", "non-dropping-particle" : "", "parse-names" : false, "suffix" : "" }, { "dropping-particle" : "", "family" : "Tinarelli", "given" : "Gianni", "non-dropping-particle" : "", "parse-names" : false, "suffix" : "" } ], "container-title" : "Atmospheric Environment", "id" : "ITEM-1", "issue" : "30", "issued" : { "date-parts" : [ [ "2007" ] ] }, "page" : "6432-6444", "title" : "Application of a Lagrangian particle model to assess the impact of harbour, industrial and urban activities on air quality in the Taranto area, Italy", "type" : "article-journal", "volume" : "41" }, "uris" : [ "http://www.mendeley.com/documents/?uuid=69064327-74a0-48ff-a380-3deae68a373d" ] } ], "mendeley" : { "formattedCitation" : "(Gariazzo et al., 2007)", "plainTextFormattedCitation" : "(Gariazzo et al., 2007)", "previouslyFormattedCitation" : "(Gariazzo et al., 2007)" }, "properties" : { "noteIndex" : 0 }, "schema" : "https://github.com/citation-style-language/schema/raw/master/csl-citation.json" }</w:instrText>
      </w:r>
      <w:r w:rsidR="00AA0975" w:rsidRPr="006D22EE">
        <w:fldChar w:fldCharType="separate"/>
      </w:r>
      <w:r w:rsidR="004223DB" w:rsidRPr="004223DB">
        <w:rPr>
          <w:noProof/>
        </w:rPr>
        <w:t>(Gariazzo et al., 2007)</w:t>
      </w:r>
      <w:r w:rsidR="00AA0975" w:rsidRPr="006D22EE">
        <w:fldChar w:fldCharType="end"/>
      </w:r>
      <w:r w:rsidRPr="006D22EE">
        <w:t xml:space="preserve"> or a closed recirculation and hence accumulation of pollutants </w:t>
      </w:r>
      <w:r w:rsidR="00AA0975" w:rsidRPr="006D22EE">
        <w:fldChar w:fldCharType="begin" w:fldLock="1"/>
      </w:r>
      <w:r w:rsidR="004223DB">
        <w:instrText>ADDIN CSL_CITATION { "citationItems" : [ { "id" : "ITEM-1", "itemData" : { "DOI" : "10.1029/2005JD006837", "ISSN" : "0148-0227", "author" : [ { "dropping-particle" : "", "family" : "Lo", "given" : "Jeff C. F.", "non-dropping-particle" : "", "parse-names" : false, "suffix" : "" }, { "dropping-particle" : "", "family" : "Lau", "given" : "Alexis K. H.", "non-dropping-particle" : "", "parse-names" : false, "suffix" : "" }, { "dropping-particle" : "", "family" : "Fung", "given" : "Jimmy C. H.", "non-dropping-particle" : "", "parse-names" : false, "suffix" : "" }, { "dropping-particle" : "", "family" : "Chen", "given" : "Fei", "non-dropping-particle" : "", "parse-names" : false, "suffix" : "" } ], "container-title" : "Journal of Geophysical Research", "id" : "ITEM-1", "issue" : "D14", "issued" : { "date-parts" : [ [ "2006" ] ] }, "page" : "D14104", "title" : "Investigation of enhanced cross-city transport and trapping of air pollutants by coastal and urban land-sea breeze circulations", "type" : "article-journal", "volume" : "111" }, "uris" : [ "http://www.mendeley.com/documents/?uuid=40a96f84-268c-43e3-8ae4-31a3f2512106" ] }, { "id" : "ITEM-2", "itemData" : { "DOI" : "10.1016/j.atmosenv.2008.07.005", "ISSN" : "13522310", "abstract" : "In this paper we investigate the PM10 pollution episodes associated with meteorological situations in an urban and industrialized coastal site of the southern part of the North Sea, representative of a typical harbor for trade. In a first part, the spatio-temporal variability of PM10, SO2, NOx and O3 concentrations at the urban scale suggests that both regional air masses and local emissions affect harbor's pollution. In a second part, hierarchical clustering analysis (HCA) performed on meteorological data and PM10 concentrations reveals two main air quality (AQ) regimes. The first one is related to low PM10 levels, which occur under low-pressure conditions due to meteorological conditions favoring a good dispersion of pollutants. The second one is characterized by higher PM10 concentrations appearing under high-pressure conditions. The highest polluted days are characterized by the highest temperatures and hardly any rain. These pollution episodes predominantly occur during sea breeze days, but also as the result of occasional industrial releases. The HCA proved to be an appropriate method to define AQ regimes and to identify meteorological conditions favoring or not PM pollution episodes in Dunkerque conurbation. ?? 2008 Elsevier Ltd. All rights reserved.", "author" : [ { "dropping-particle" : "", "family" : "Rimetz-Planchon", "given" : "Juliette", "non-dropping-particle" : "", "parse-names" : false, "suffix" : "" }, { "dropping-particle" : "", "family" : "Perdrix", "given" : "Esperanza", "non-dropping-particle" : "", "parse-names" : false, "suffix" : "" }, { "dropping-particle" : "", "family" : "Sobanska", "given" : "Sophie", "non-dropping-particle" : "", "parse-names" : false, "suffix" : "" }, { "dropping-particle" : "", "family" : "Br\u00e9mard", "given" : "Claude", "non-dropping-particle" : "", "parse-names" : false, "suffix" : "" } ], "container-title" : "Atmospheric Environment", "id" : "ITEM-2", "issue" : "31", "issued" : { "date-parts" : [ [ "2008", "10" ] ] }, "page" : "7274-7283", "title" : "PM10 air quality variations in an urbanized and industrialized harbor", "type" : "article-journal", "volume" : "42" }, "uris" : [ "http://www.mendeley.com/documents/?uuid=76e3a511-ac17-4af9-9c51-994781feeff2" ] }, { "id" : "ITEM-3", "itemData" : { "DOI" : "10.1007/s10546-015-0117-6", "ISSN" : "0006-8314", "author" : [ { "dropping-particle" : "", "family" : "Crosman", "given" : "Erik T.", "non-dropping-particle" : "", "parse-names" : false, "suffix" : "" }, { "dropping-particle" : "", "family" : "Horel", "given" : "John D.", "non-dropping-particle" : "", "parse-names" : false, "suffix" : "" } ], "container-title" : "Boundary-Layer Meteorology", "id" : "ITEM-3", "issue" : "2", "issued" : { "date-parts" : [ [ "2016", "5", "16" ] ] }, "page" : "439-464", "publisher" : "Springer Netherlands", "title" : "Winter Lake Breezes near the Great Salt Lake", "type" : "article-journal", "volume" : "159" }, "uris" : [ "http://www.mendeley.com/documents/?uuid=315af3bc-0c5c-4536-88d9-ebffd80a895a" ] } ], "mendeley" : { "formattedCitation" : "(Crosman and Horel, 2016; Lo et al., 2006; Rimetz-Planchon et al., 2008)", "plainTextFormattedCitation" : "(Crosman and Horel, 2016; Lo et al., 2006; Rimetz-Planchon et al., 2008)", "previouslyFormattedCitation" : "(Crosman and Horel, 2016; Lo et al., 2006; Rimetz-Planchon et al., 2008)" }, "properties" : { "noteIndex" : 0 }, "schema" : "https://github.com/citation-style-language/schema/raw/master/csl-citation.json" }</w:instrText>
      </w:r>
      <w:r w:rsidR="00AA0975" w:rsidRPr="006D22EE">
        <w:fldChar w:fldCharType="separate"/>
      </w:r>
      <w:r w:rsidR="004223DB" w:rsidRPr="004223DB">
        <w:rPr>
          <w:noProof/>
        </w:rPr>
        <w:t>(Crosman and Horel, 2016; Lo et al., 2006; Rimetz-Planchon et al., 2008)</w:t>
      </w:r>
      <w:r w:rsidR="00AA0975" w:rsidRPr="006D22EE">
        <w:fldChar w:fldCharType="end"/>
      </w:r>
      <w:r w:rsidRPr="006D22EE">
        <w:t xml:space="preserve">. Most of these works have in common that </w:t>
      </w:r>
      <w:r w:rsidR="00086234" w:rsidRPr="006D22EE">
        <w:t>the background circulation reduces the relevance of the local effects</w:t>
      </w:r>
      <w:r w:rsidRPr="006D22EE">
        <w:t xml:space="preserve"> </w:t>
      </w:r>
      <w:r w:rsidR="00AA0975" w:rsidRPr="006D22EE">
        <w:fldChar w:fldCharType="begin" w:fldLock="1"/>
      </w:r>
      <w:r w:rsidR="004223DB">
        <w:instrText>ADDIN CSL_CITATION { "citationItems" : [ { "id" : "ITEM-1", "itemData" : { "DOI" : "10.1007/s10546-010-9517-9", "ISBN" : "0006-8314", "ISSN" : "0006-8314", "abstract" : "Numerical studies of sea and lake breezes are reviewed. The modelled dependence of sea-breeze and lake-breeze characteristics on the land surface sensible heat flux, ambient geostrophic wind, atmospheric stability and moisture, water body dimensions, terrain height and slope, Coriolis parameter, surface roughness length, and shoreline curvature is discussed. Consensus results on the influence of these geophysical variables on sea and lake breezes are synthesized as well as current gaps in our understanding. A brief history of numerical modelling, an overview of recent high-resolution simulations, and suggestions for future research related to sea and lake breezes are also presented. The results of this survey are intended to be a resource for numerical modelling, coastal air quality, and wind power studies.", "author" : [ { "dropping-particle" : "", "family" : "Crosman", "given" : "Erik T.", "non-dropping-particle" : "", "parse-names" : false, "suffix" : "" }, { "dropping-particle" : "", "family" : "Horel", "given" : "John D.", "non-dropping-particle" : "", "parse-names" : false, "suffix" : "" } ], "container-title" : "Boundary-Layer Meteorology", "id" : "ITEM-1", "issue" : "1", "issued" : { "date-parts" : [ [ "2010", "10", "26" ] ] }, "page" : "1-29", "title" : "Sea and Lake Breezes: A Review of Numerical Studies", "type" : "article-journal", "volume" : "137" }, "uris" : [ "http://www.mendeley.com/documents/?uuid=cf6a043a-8386-474b-ac2c-74d2b3cb7dff" ] } ], "mendeley" : { "formattedCitation" : "(Crosman and Horel, 2010)", "plainTextFormattedCitation" : "(Crosman and Horel, 2010)", "previouslyFormattedCitation" : "(Crosman and Horel, 2010)" }, "properties" : { "noteIndex" : 0 }, "schema" : "https://github.com/citation-style-language/schema/raw/master/csl-citation.json" }</w:instrText>
      </w:r>
      <w:r w:rsidR="00AA0975" w:rsidRPr="006D22EE">
        <w:fldChar w:fldCharType="separate"/>
      </w:r>
      <w:r w:rsidR="004223DB" w:rsidRPr="004223DB">
        <w:rPr>
          <w:noProof/>
        </w:rPr>
        <w:t>(Crosman and Horel, 2010)</w:t>
      </w:r>
      <w:r w:rsidR="00AA0975" w:rsidRPr="006D22EE">
        <w:fldChar w:fldCharType="end"/>
      </w:r>
      <w:r w:rsidRPr="006D22EE">
        <w:t xml:space="preserve">. For coastal mountain cities there is, however, also the possibility of an interaction between local circulations such as local </w:t>
      </w:r>
      <w:r w:rsidRPr="006F6C25">
        <w:t xml:space="preserve">breezes and cold air pools </w:t>
      </w:r>
      <w:r w:rsidR="00AA0975" w:rsidRPr="006F6C25">
        <w:fldChar w:fldCharType="begin" w:fldLock="1"/>
      </w:r>
      <w:r w:rsidR="004223DB" w:rsidRPr="006F6C25">
        <w:instrText>ADDIN CSL_CITATION { "citationItems" : [ { "id" : "ITEM-1", "itemData" : { "DOI" : "10.1080/02723646.1999.10642674", "author" : [ { "dropping-particle" : "", "family" : "Holmer", "given" : "Bj\u00f6rn", "non-dropping-particle" : "", "parse-names" : false, "suffix" : "" }, { "dropping-particle" : "", "family" : "Haeger-eugensson", "given" : "Marie", "non-dropping-particle" : "", "parse-names" : false, "suffix" : "" }, { "dropping-particle" : "", "family" : "Holmer", "given" : "Bj\u00f6rn", "non-dropping-particle" : "", "parse-names" : false, "suffix" : "" }, { "dropping-particle" : "", "family" : "Haeger-eugensson", "given" : "Marie", "non-dropping-particle" : "", "parse-names" : false, "suffix" : "" } ], "container-title" : "Physical Geography", "id" : "ITEM-1", "issue" : "2", "issued" : { "date-parts" : [ [ "1999" ] ] }, "page" : "152-172", "title" : "Winter land breeze in a high latitude complex coastal area", "type" : "article-journal", "volume" : "20" }, "uris" : [ "http://www.mendeley.com/documents/?uuid=01f829a5-ce7f-4a84-a5fc-d7690371b776" ] }, { "id" : "ITEM-2", "itemData" : { "DOI" : "10.1175/BAMS-D-11-00255.1", "ISSN" : "0003-0007", "author" : [ { "dropping-particle" : "", "family" : "Lareau", "given" : "Neil P.", "non-dropping-particle" : "", "parse-names" : false, "suffix" : "" }, { "dropping-particle" : "", "family" : "Crosman", "given" : "Erik", "non-dropping-particle" : "", "parse-names" : false, "suffix" : "" }, { "dropping-particle" : "", "family" : "Whiteman", "given" : "C. David", "non-dropping-particle" : "", "parse-names" : false, "suffix" : "" }, { "dropping-particle" : "", "family" : "Horel", "given" : "John D.", "non-dropping-particle" : "", "parse-names" : false, "suffix" : "" }, { "dropping-particle" : "", "family" : "Hoch", "given" : "Sebastian W.", "non-dropping-particle" : "", "parse-names" : false, "suffix" : "" }, { "dropping-particle" : "", "family" : "Brown", "given" : "William O. J.", "non-dropping-particle" : "", "parse-names" : false, "suffix" : "" }, { "dropping-particle" : "", "family" : "Horst", "given" : "Thomas W.", "non-dropping-particle" : "", "parse-names" : false, "suffix" : "" } ], "container-title" : "Bulletin of the American Meteorological Society", "id" : "ITEM-2", "issue" : "1", "issued" : { "date-parts" : [ [ "2013" ] ] }, "page" : "51-63", "title" : "The Persistent Cold-Air Pool Study", "type" : "article-journal", "volume" : "94" }, "uris" : [ "http://www.mendeley.com/documents/?uuid=9a7f9bc8-6795-48d2-8fec-275099d56191" ] } ], "mendeley" : { "formattedCitation" : "(Holmer et al., 1999; Lareau et al., 2013)", "plainTextFormattedCitation" : "(Holmer et al., 1999; Lareau et al., 2013)", "previouslyFormattedCitation" : "(Holmer et al., 1999; Lareau et al., 2013)" }, "properties" : { "noteIndex" : 0 }, "schema" : "https://github.com/citation-style-language/schema/raw/master/csl-citation.json" }</w:instrText>
      </w:r>
      <w:r w:rsidR="00AA0975" w:rsidRPr="006F6C25">
        <w:fldChar w:fldCharType="separate"/>
      </w:r>
      <w:r w:rsidR="004223DB" w:rsidRPr="006F6C25">
        <w:rPr>
          <w:noProof/>
        </w:rPr>
        <w:t>(Holmer et al., 1999; Lareau et al., 2013)</w:t>
      </w:r>
      <w:r w:rsidR="00AA0975" w:rsidRPr="006F6C25">
        <w:fldChar w:fldCharType="end"/>
      </w:r>
      <w:r w:rsidRPr="006F6C25">
        <w:t xml:space="preserve">. These local circulations can be either dominating the </w:t>
      </w:r>
      <w:r w:rsidRPr="006F6C25">
        <w:lastRenderedPageBreak/>
        <w:t>local circulation forced by the large-scale flow or interact with it. Both can lead to a deviation from the usual situation of a weaker background flow leading to higher local accumulation of air pollutants.</w:t>
      </w:r>
    </w:p>
    <w:p w:rsidR="00EC649E" w:rsidRDefault="002D12AB" w:rsidP="002D12AB">
      <w:r w:rsidRPr="006F6C25">
        <w:t>Fig. 1 illustrates this based on the distribution of the NO</w:t>
      </w:r>
      <w:r w:rsidRPr="006F6C25">
        <w:rPr>
          <w:vertAlign w:val="subscript"/>
        </w:rPr>
        <w:t>2</w:t>
      </w:r>
      <w:r w:rsidRPr="006F6C25">
        <w:t xml:space="preserve"> concentrations against wind speeds above and inside the Bergen valley. Wind speeds inside the valley are measured on a mast on top of the Geophysical Institute (GFI, compare </w:t>
      </w:r>
      <w:r w:rsidR="00EC649E" w:rsidRPr="006F6C25">
        <w:t>Section</w:t>
      </w:r>
      <w:r w:rsidRPr="006F6C25">
        <w:t xml:space="preserve"> 3.1) at </w:t>
      </w:r>
      <m:oMath>
        <m:r>
          <w:rPr>
            <w:rFonts w:ascii="Cambria Math" w:hAnsi="Cambria Math"/>
          </w:rPr>
          <m:t>12 m</m:t>
        </m:r>
      </m:oMath>
      <w:r w:rsidRPr="006F6C25">
        <w:t xml:space="preserve"> </w:t>
      </w:r>
      <w:r w:rsidR="005F2169" w:rsidRPr="006F6C25">
        <w:t xml:space="preserve">above the roof (approximately </w:t>
      </w:r>
      <m:oMath>
        <m:r>
          <w:rPr>
            <w:rFonts w:ascii="Cambria Math" w:hAnsi="Cambria Math"/>
          </w:rPr>
          <m:t>50 m</m:t>
        </m:r>
      </m:oMath>
      <w:r w:rsidR="005F2169" w:rsidRPr="006F6C25">
        <w:t xml:space="preserve"> </w:t>
      </w:r>
      <w:r w:rsidRPr="006F6C25">
        <w:t>height</w:t>
      </w:r>
      <w:r w:rsidR="005F2169" w:rsidRPr="006F6C25">
        <w:t>)</w:t>
      </w:r>
      <w:r w:rsidR="004127C4" w:rsidRPr="006F6C25">
        <w:t xml:space="preserve">. </w:t>
      </w:r>
      <w:r w:rsidRPr="006F6C25">
        <w:t>The air flow at this height is unobstructed by other buildings. The measurements should therefore be representative of the air flow in the middle of the valley. Quality controlled hourly data for the entire period between 2003 and 2013 were readily available online</w:t>
      </w:r>
      <w:r w:rsidR="004127C4" w:rsidRPr="006F6C25">
        <w:t xml:space="preserve"> </w:t>
      </w:r>
      <w:r w:rsidR="00AA0975" w:rsidRPr="006F6C25">
        <w:fldChar w:fldCharType="begin" w:fldLock="1"/>
      </w:r>
      <w:r w:rsidR="004127C4" w:rsidRPr="006F6C25">
        <w:instrText>ADDIN CSL_CITATION { "citationItems" : [ { "id" : "ITEM-1", "itemData" : { "URL" : "http://sharki.oslo.dnmi.no/portal/page?_pageid=73,39035,73_39101&amp;_dad=portal&amp;_schema=PORTAL", "accessed" : { "date-parts" : [ [ "2016", "9", "30" ] ] }, "author" : [ { "dropping-particle" : "", "family" : "Norwegian Meteorological Institute", "given" : "", "non-dropping-particle" : "", "parse-names" : false, "suffix" : "" } ], "id" : "ITEM-1", "issued" : { "date-parts" : [ [ "2016" ] ] }, "title" : "eKlima, the climate database of the Norwegian Meteorological Institute", "type" : "webpage" }, "uris" : [ "http://www.mendeley.com/documents/?uuid=429589c1-53ca-46a7-a479-705fcc81cb01" ] } ], "mendeley" : { "formattedCitation" : "(Norwegian Meteorological Institute, 2016)", "plainTextFormattedCitation" : "(Norwegian Meteorological Institute, 2016)", "previouslyFormattedCitation" : "(Norwegian Meteorological Institute, 2016)" }, "properties" : { "noteIndex" : 0 }, "schema" : "https://github.com/citation-style-language/schema/raw/master/csl-citation.json" }</w:instrText>
      </w:r>
      <w:r w:rsidR="00AA0975" w:rsidRPr="006F6C25">
        <w:fldChar w:fldCharType="separate"/>
      </w:r>
      <w:r w:rsidR="004127C4" w:rsidRPr="006F6C25">
        <w:rPr>
          <w:noProof/>
        </w:rPr>
        <w:t>(Norwegian Meteorological Institute, 2016)</w:t>
      </w:r>
      <w:r w:rsidR="00AA0975" w:rsidRPr="006F6C25">
        <w:fldChar w:fldCharType="end"/>
      </w:r>
      <w:r w:rsidRPr="006F6C25">
        <w:t>. The</w:t>
      </w:r>
      <w:r w:rsidRPr="006D22EE">
        <w:t xml:space="preserve"> expected logarithmic decrease of the NO</w:t>
      </w:r>
      <w:r w:rsidRPr="006D22EE">
        <w:rPr>
          <w:vertAlign w:val="subscript"/>
        </w:rPr>
        <w:t>2</w:t>
      </w:r>
      <w:r w:rsidRPr="006D22EE">
        <w:t xml:space="preserve"> concentrations with increasing wind speeds inside the valley is visible for both </w:t>
      </w:r>
      <w:r w:rsidR="00BB63A9" w:rsidRPr="006D22EE">
        <w:t>an</w:t>
      </w:r>
      <w:r w:rsidRPr="006D22EE">
        <w:t xml:space="preserve"> urban background </w:t>
      </w:r>
      <w:r w:rsidR="00BB63A9" w:rsidRPr="006D22EE">
        <w:t>(UB) and high</w:t>
      </w:r>
      <w:r w:rsidRPr="006D22EE">
        <w:t xml:space="preserve"> </w:t>
      </w:r>
      <w:r w:rsidR="00BB63A9" w:rsidRPr="006D22EE">
        <w:t>pollution</w:t>
      </w:r>
      <w:r w:rsidRPr="006D22EE">
        <w:t xml:space="preserve"> </w:t>
      </w:r>
      <w:r w:rsidR="00BB63A9" w:rsidRPr="006D22EE">
        <w:t xml:space="preserve">(HP) </w:t>
      </w:r>
      <w:r w:rsidR="0095640F">
        <w:t>reference station</w:t>
      </w:r>
      <w:r w:rsidR="004127C4">
        <w:t xml:space="preserve"> </w:t>
      </w:r>
      <w:r w:rsidR="00AA0975">
        <w:fldChar w:fldCharType="begin" w:fldLock="1"/>
      </w:r>
      <w:r w:rsidR="00CA6731">
        <w:instrText>ADDIN CSL_CITATION { "citationItems" : [ { "id" : "ITEM-1", "itemData" : { "URL" : "http://admin.luftkvalitet.info", "accessed" : { "date-parts" : [ [ "2016", "9", "30" ] ] }, "author" : [ { "dropping-particle" : "", "family" : "Norwegian Institute for Air Research", "given" : "", "non-dropping-particle" : "", "parse-names" : false, "suffix" : "" } ], "id" : "ITEM-1", "issued" : { "date-parts" : [ [ "2016" ] ] }, "title" : "Luftkvaliteten i Norge", "type" : "webpage" }, "uris" : [ "http://www.mendeley.com/documents/?uuid=0aa85fc5-1a13-4135-8286-e163714b3476" ] } ], "mendeley" : { "formattedCitation" : "(Norwegian Institute for Air Research, 2016)", "manualFormatting" : "(compare to section 3.1, data downloaded from Norwegian Institute for Air Research, 2016)", "plainTextFormattedCitation" : "(Norwegian Institute for Air Research, 2016)", "previouslyFormattedCitation" : "(Norwegian Institute for Air Research, 2016)" }, "properties" : { "noteIndex" : 0 }, "schema" : "https://github.com/citation-style-language/schema/raw/master/csl-citation.json" }</w:instrText>
      </w:r>
      <w:r w:rsidR="00AA0975">
        <w:fldChar w:fldCharType="separate"/>
      </w:r>
      <w:r w:rsidR="0070124E" w:rsidRPr="0070124E">
        <w:rPr>
          <w:noProof/>
        </w:rPr>
        <w:t>(</w:t>
      </w:r>
      <w:r w:rsidR="00A115AE">
        <w:rPr>
          <w:noProof/>
        </w:rPr>
        <w:t xml:space="preserve">compare to section 3.1, </w:t>
      </w:r>
      <w:r w:rsidR="009B2E03">
        <w:rPr>
          <w:noProof/>
        </w:rPr>
        <w:t xml:space="preserve">data downloaded from </w:t>
      </w:r>
      <w:r w:rsidR="0070124E" w:rsidRPr="0070124E">
        <w:rPr>
          <w:noProof/>
        </w:rPr>
        <w:t>Norwegian Institute for Air Research, 2016)</w:t>
      </w:r>
      <w:r w:rsidR="00AA0975">
        <w:fldChar w:fldCharType="end"/>
      </w:r>
      <w:r w:rsidRPr="006D22EE">
        <w:t>. For the surface (</w:t>
      </w:r>
      <m:oMath>
        <m:r>
          <w:rPr>
            <w:rFonts w:ascii="Cambria Math" w:hAnsi="Cambria Math"/>
          </w:rPr>
          <m:t>10 m</m:t>
        </m:r>
      </m:oMath>
      <w:r w:rsidRPr="006D22EE">
        <w:t xml:space="preserve">) wind speeds from the ERA-Interim (EraI) reanalysis product, however, such a clear decrease does not exist. Due to the low resolution of </w:t>
      </w:r>
      <w:r w:rsidR="00DA561F" w:rsidRPr="006D22EE">
        <w:t>EraI</w:t>
      </w:r>
      <w:r w:rsidRPr="006D22EE">
        <w:t xml:space="preserve">, the </w:t>
      </w:r>
      <m:oMath>
        <m:r>
          <w:rPr>
            <w:rFonts w:ascii="Cambria Math" w:hAnsi="Cambria Math"/>
          </w:rPr>
          <m:t>10 m</m:t>
        </m:r>
      </m:oMath>
      <w:r w:rsidRPr="006D22EE">
        <w:t xml:space="preserve"> winds are not influenced by </w:t>
      </w:r>
      <w:r w:rsidR="009A0B9F">
        <w:t>small-scale</w:t>
      </w:r>
      <w:r w:rsidRPr="006D22EE">
        <w:t xml:space="preserve"> topographic features such as the Bergen valley. They should therefore represent the large-scale flow that is only modified by the Norwegian topographic features on scales larger </w:t>
      </w:r>
      <w:r w:rsidRPr="0095640F">
        <w:t xml:space="preserve">than a few tens of kilometres. </w:t>
      </w:r>
      <w:r w:rsidR="00313596" w:rsidRPr="0095640F">
        <w:rPr>
          <w:rFonts w:eastAsia="SimSun"/>
        </w:rPr>
        <w:t>Th</w:t>
      </w:r>
      <w:r w:rsidR="00313596">
        <w:rPr>
          <w:rFonts w:eastAsia="SimSun"/>
        </w:rPr>
        <w:t>e maximum NO</w:t>
      </w:r>
      <w:r w:rsidR="00313596" w:rsidRPr="00313596">
        <w:rPr>
          <w:rFonts w:eastAsia="SimSun"/>
          <w:vertAlign w:val="subscript"/>
        </w:rPr>
        <w:t>2</w:t>
      </w:r>
      <w:r w:rsidR="00313596">
        <w:rPr>
          <w:rFonts w:eastAsia="SimSun"/>
        </w:rPr>
        <w:t xml:space="preserve"> air pollution is found for wind speeds</w:t>
      </w:r>
      <w:r w:rsidR="0095640F">
        <w:t xml:space="preserve"> around</w:t>
      </w:r>
      <m:oMath>
        <m:r>
          <w:rPr>
            <w:rFonts w:ascii="Cambria Math" w:hAnsi="Cambria Math"/>
          </w:rPr>
          <m:t xml:space="preserve"> 3 m </m:t>
        </m:r>
        <m:sSup>
          <m:sSupPr>
            <m:ctrlPr>
              <w:rPr>
                <w:rFonts w:ascii="Cambria Math" w:hAnsi="Cambria Math"/>
                <w:i/>
              </w:rPr>
            </m:ctrlPr>
          </m:sSupPr>
          <m:e>
            <m:r>
              <w:rPr>
                <w:rFonts w:ascii="Cambria Math" w:hAnsi="Cambria Math"/>
              </w:rPr>
              <m:t>s</m:t>
            </m:r>
          </m:e>
          <m:sup>
            <m:r>
              <w:rPr>
                <w:rFonts w:ascii="Cambria Math" w:hAnsi="Cambria Math"/>
              </w:rPr>
              <m:t>-1</m:t>
            </m:r>
          </m:sup>
        </m:sSup>
      </m:oMath>
      <w:r w:rsidRPr="0095640F">
        <w:t xml:space="preserve">. </w:t>
      </w:r>
      <w:r w:rsidR="0095640F" w:rsidRPr="0095640F">
        <w:rPr>
          <w:rFonts w:eastAsia="SimSun"/>
        </w:rPr>
        <w:t>Thi</w:t>
      </w:r>
      <w:r w:rsidR="0095640F">
        <w:rPr>
          <w:rFonts w:eastAsia="SimSun"/>
        </w:rPr>
        <w:t>s maximum in the concentrations</w:t>
      </w:r>
      <w:r w:rsidR="0095640F" w:rsidRPr="0095640F">
        <w:rPr>
          <w:rFonts w:eastAsia="SimSun"/>
        </w:rPr>
        <w:t xml:space="preserve"> at some nonzero background wind speed</w:t>
      </w:r>
      <w:r w:rsidRPr="0095640F">
        <w:t xml:space="preserve"> suggests an interaction of the background flow with a</w:t>
      </w:r>
      <w:r w:rsidRPr="006D22EE">
        <w:t xml:space="preserve"> local forcing under the cold air pool conditions. Some combination of all three circulation features then leads to a maximum stagnation over the valley bottom. </w:t>
      </w:r>
    </w:p>
    <w:p w:rsidR="002D12AB" w:rsidRPr="006D22EE" w:rsidRDefault="00EC649E" w:rsidP="002D12AB">
      <w:r>
        <w:t xml:space="preserve">Thus, we </w:t>
      </w:r>
      <w:r w:rsidR="009B2E03">
        <w:t>observe</w:t>
      </w:r>
      <w:r>
        <w:t xml:space="preserve"> that a</w:t>
      </w:r>
      <w:r w:rsidR="002D12AB" w:rsidRPr="006D22EE">
        <w:t>ny air quality prediction based on meteorological fields from models that are not resolving this local forcing could fail to resolve the highest local air pollution concentrations.</w:t>
      </w:r>
      <w:r>
        <w:t xml:space="preserve"> </w:t>
      </w:r>
      <w:r w:rsidR="002D12AB" w:rsidRPr="006D22EE">
        <w:t>We assume that the most relevant local forcing in the Bergen valley is the breeze circulation caused by the temperature difference through the land-sea interface. The relevance of the interplay between the larger scale circulation, the local topography and the local forcing is therefore assessed in this study.</w:t>
      </w:r>
    </w:p>
    <w:p w:rsidR="002D12AB" w:rsidRPr="006D22EE" w:rsidRDefault="002D12AB" w:rsidP="002D12AB">
      <w:pPr>
        <w:pStyle w:val="Heading1"/>
      </w:pPr>
      <w:r w:rsidRPr="006D22EE">
        <w:t xml:space="preserve">3 Model experiments </w:t>
      </w:r>
    </w:p>
    <w:p w:rsidR="002D12AB" w:rsidRPr="006D22EE" w:rsidRDefault="002D12AB" w:rsidP="002D12AB">
      <w:pPr>
        <w:pStyle w:val="Heading2"/>
      </w:pPr>
      <w:r w:rsidRPr="006D22EE">
        <w:t>3.1. Geographical description of the simulation domain</w:t>
      </w:r>
    </w:p>
    <w:p w:rsidR="002D12AB" w:rsidRPr="006D22EE" w:rsidRDefault="002D12AB" w:rsidP="002D12AB">
      <w:r w:rsidRPr="006D22EE">
        <w:t>Bergen, Norway is located at the Norwegian West coast (60.4</w:t>
      </w:r>
      <w:r w:rsidRPr="006D22EE">
        <w:rPr>
          <w:vertAlign w:val="superscript"/>
        </w:rPr>
        <w:t>o</w:t>
      </w:r>
      <w:r w:rsidRPr="006D22EE">
        <w:t xml:space="preserve"> N, 5.3</w:t>
      </w:r>
      <w:r w:rsidRPr="006D22EE">
        <w:rPr>
          <w:vertAlign w:val="superscript"/>
        </w:rPr>
        <w:t>o</w:t>
      </w:r>
      <w:r w:rsidRPr="006D22EE">
        <w:t xml:space="preserve"> E). The central part of the city is located in a curved valley with a minimum width at the valley base of approximately </w:t>
      </w:r>
      <m:oMath>
        <m:r>
          <w:rPr>
            <w:rFonts w:ascii="Cambria Math" w:hAnsi="Cambria Math"/>
          </w:rPr>
          <m:t>1 km</m:t>
        </m:r>
      </m:oMath>
      <w:r w:rsidRPr="006D22EE">
        <w:t xml:space="preserve"> (Fig. 2). The surrounding mountain tops are between </w:t>
      </w:r>
      <m:oMath>
        <m:r>
          <w:rPr>
            <w:rFonts w:ascii="Cambria Math" w:hAnsi="Cambria Math"/>
          </w:rPr>
          <m:t xml:space="preserve">344 </m:t>
        </m:r>
      </m:oMath>
      <w:r w:rsidRPr="006D22EE">
        <w:t xml:space="preserve">and </w:t>
      </w:r>
      <m:oMath>
        <m:r>
          <w:rPr>
            <w:rFonts w:ascii="Cambria Math" w:hAnsi="Cambria Math"/>
          </w:rPr>
          <m:t>642 m</m:t>
        </m:r>
      </m:oMath>
      <w:r w:rsidRPr="006D22EE">
        <w:t xml:space="preserve"> high. Inside the valley there are a number of water bodies aside the fjord. Only the largest ones close to the city centre are explicitly treated in this study.</w:t>
      </w:r>
    </w:p>
    <w:p w:rsidR="002D12AB" w:rsidRPr="006D22EE" w:rsidRDefault="002D12AB" w:rsidP="002D12AB">
      <w:r w:rsidRPr="006D22EE">
        <w:t>Since 2003 two measurement stations have been monitoring the street level (</w:t>
      </w:r>
      <m:oMath>
        <m:r>
          <w:rPr>
            <w:rFonts w:ascii="Cambria Math" w:hAnsi="Cambria Math"/>
          </w:rPr>
          <m:t>2 m</m:t>
        </m:r>
      </m:oMath>
      <w:r w:rsidRPr="006D22EE">
        <w:t xml:space="preserve"> above surface) air quality in the Bergen valley, a high </w:t>
      </w:r>
      <w:r w:rsidR="00BB63A9" w:rsidRPr="006D22EE">
        <w:t>pollution</w:t>
      </w:r>
      <w:r w:rsidRPr="006D22EE">
        <w:t xml:space="preserve"> reference station (H</w:t>
      </w:r>
      <w:r w:rsidR="00BB63A9" w:rsidRPr="006D22EE">
        <w:t>P</w:t>
      </w:r>
      <w:r w:rsidRPr="006D22EE">
        <w:t xml:space="preserve">) that is located nearby one of the busiest crossroads in the city and an urban background reference station (UB). The valley favours frequent winter-time ground-based temperature inversions </w:t>
      </w:r>
      <w:r w:rsidR="007D602A">
        <w:fldChar w:fldCharType="begin" w:fldLock="1"/>
      </w:r>
      <w:r w:rsidR="007D602A">
        <w:instrText>ADDIN CSL_CITATION { "citationItems" : [ { "id" : "ITEM-1", "itemData" : { "DOI" : "10.1002/2014JD022085", "ISSN" : "2169897X", "author" : [ { "dropping-particle" : "", "family" : "Wolf", "given" : "Tobias", "non-dropping-particle" : "", "parse-names" : false, "suffix" : "" }, { "dropping-particle" : "", "family" : "Esau", "given" : "Igor", "non-dropping-particle" : "", "parse-names" : false, "suffix" : "" }, { "dropping-particle" : "", "family" : "Reuder", "given" : "Joachim", "non-dropping-particle" : "", "parse-names" : false, "suffix" : "" } ], "container-title" : "Journal of Geophysical Research: Atmospheres", "id" : "ITEM-1", "issue" : "18", "issued" : { "date-parts" : [ [ "2014", "9", "27" ] ] }, "page" : "10,645-10,662", "title" : "Analysis of the vertical temperature structure in the Bergen valley, Norway, and its connection to pollution episodes", "type" : "article-journal", "volume" : "119" }, "uris" : [ "http://www.mendeley.com/documents/?uuid=08429e35-0d10-4fcc-871d-989f16d8d87f" ] } ], "mendeley" : { "formattedCitation" : "(Wolf et al., 2014)", "plainTextFormattedCitation" : "(Wolf et al., 2014)", "previouslyFormattedCitation" : "(Wolf et al., 2014)" }, "properties" : { "noteIndex" : 0 }, "schema" : "https://github.com/citation-style-language/schema/raw/master/csl-citation.json" }</w:instrText>
      </w:r>
      <w:r w:rsidR="007D602A">
        <w:fldChar w:fldCharType="separate"/>
      </w:r>
      <w:r w:rsidR="007D602A" w:rsidRPr="007D602A">
        <w:rPr>
          <w:noProof/>
        </w:rPr>
        <w:t>(Wolf et al., 2014)</w:t>
      </w:r>
      <w:r w:rsidR="007D602A">
        <w:fldChar w:fldCharType="end"/>
      </w:r>
      <w:r w:rsidR="007D602A">
        <w:t xml:space="preserve"> </w:t>
      </w:r>
      <w:r w:rsidRPr="006D22EE">
        <w:t xml:space="preserve">leading to the </w:t>
      </w:r>
      <w:r w:rsidR="00313596" w:rsidRPr="006D22EE">
        <w:t>exceedances</w:t>
      </w:r>
      <w:r w:rsidRPr="006D22EE">
        <w:t xml:space="preserve"> of air quality thresholds for NO</w:t>
      </w:r>
      <w:r w:rsidRPr="006D22EE">
        <w:rPr>
          <w:vertAlign w:val="subscript"/>
        </w:rPr>
        <w:t>2</w:t>
      </w:r>
      <w:r w:rsidRPr="006D22EE">
        <w:t xml:space="preserve"> and PM</w:t>
      </w:r>
      <w:r w:rsidRPr="006D22EE">
        <w:rPr>
          <w:vertAlign w:val="subscript"/>
        </w:rPr>
        <w:t>2.5</w:t>
      </w:r>
      <w:r w:rsidRPr="006D22EE">
        <w:t xml:space="preserve"> especially in areas with high traffic. In contrast to some cold air pools in large valleys </w:t>
      </w:r>
      <w:r w:rsidR="00AA0975" w:rsidRPr="006D22EE">
        <w:fldChar w:fldCharType="begin" w:fldLock="1"/>
      </w:r>
      <w:r w:rsidR="004223DB">
        <w:instrText>ADDIN CSL_CITATION { "citationItems" : [ { "id" : "ITEM-1", "itemData" : { "DOI" : "10.1175/1520-0493(2001)129&lt;2600:MPATEO&gt;2.0.CO;2", "ISBN" : "0027-0644", "ISSN" : "0027-0644", "abstract" : "Meteorological mechanisms affecting the evolution of a persistent wintertime cold air pool that began on 2 January and ended on 7 January 1999 in the Columbia basin of eastern Washington were investigated using a mesoscale numerical model together with limited observations. The mechanisms include surface radiative cooling and heating, large-scale subsidence, temperature advection, downslope warming in the lee of a major Mountain barrier, and low-level cloudiness. The cold pool began when cold air accumulated over the basin floor on a clear night and was maintained by a strong capping inversion resulting from a rapid increase of air temperatures above (lie cold pool. This increase of temperatures aloft was produced primarily by downslope warming associated with strong westerly winds descending the lee slopes of the north-south-oriented Cascade Mountains that form (lie western boundary of the Columbia basin. While the inversion cap at the top of the cold pool descended with time as the westerly flow intensified, the air temperature inside the cold pool exhibited little variation because of the fog and stratus accompanying the cold pool. Although the low-level clouds reduced the diurnal temperature oscillations inside the pool, their existence was not critical to maintaining the cold pool because surface radiative heating on a midwinter day was insufficient to completely destroy the temperature deficit in the persistent inversion. The presence of low-level clouds becomes much more critical for the maintenance of persistent cold pool.,, in the spring and, perhaps, the fall seasons when insolation is much stronger than in midwinter. The cold pool was destroyed by cold air advection aloft, which weakened and eventually removed the strong inversion cap, and by art unstable boundary layer that grew upward from the heated ground after the dissipation of low-level clouds. Finally, erosion of the cold pool from above by turbulent mixing produced by vertical wind shear at the interface between quiescent air within the pool and stronger winds aloft was found to be insignificant for this case.", "author" : [ { "dropping-particle" : "", "family" : "Zhong", "given" : "Shiyuan", "non-dropping-particle" : "", "parse-names" : false, "suffix" : "" }, { "dropping-particle" : "", "family" : "Whiteman", "given" : "C. David", "non-dropping-particle" : "", "parse-names" : false, "suffix" : "" }, { "dropping-particle" : "", "family" : "Bian", "given" : "Xindi", "non-dropping-particle" : "", "parse-names" : false, "suffix" : "" }, { "dropping-particle" : "", "family" : "Shaw", "given" : "William J", "non-dropping-particle" : "", "parse-names" : false, "suffix" : "" }, { "dropping-particle" : "", "family" : "Hubbe", "given" : "John M", "non-dropping-particle" : "", "parse-names" : false, "suffix" : "" } ], "container-title" : "Monthly Weather Review", "id" : "ITEM-1", "issue" : "10", "issued" : { "date-parts" : [ [ "2001", "10" ] ] }, "page" : "2600-2613", "title" : "Meteorological Processes Affecting the Evolution of a Wintertime Cold Air Pool in the Columbia Basin", "type" : "article-journal", "volume" : "129" }, "uris" : [ "http://www.mendeley.com/documents/?uuid=0dee9dd9-ac97-435f-b311-6836af0479da" ] } ], "mendeley" : { "formattedCitation" : "(Zhong et al., 2001)", "manualFormatting" : "(e.g. Zhong et al., 2001)", "plainTextFormattedCitation" : "(Zhong et al., 2001)", "previouslyFormattedCitation" : "(Zhong et al., 2001)" }, "properties" : { "noteIndex" : 0 }, "schema" : "https://github.com/citation-style-language/schema/raw/master/csl-citation.json" }</w:instrText>
      </w:r>
      <w:r w:rsidR="00AA0975" w:rsidRPr="006D22EE">
        <w:fldChar w:fldCharType="separate"/>
      </w:r>
      <w:r w:rsidRPr="006D22EE">
        <w:rPr>
          <w:noProof/>
        </w:rPr>
        <w:t xml:space="preserve">(e.g. </w:t>
      </w:r>
      <w:r w:rsidRPr="006D22EE">
        <w:rPr>
          <w:i/>
          <w:noProof/>
        </w:rPr>
        <w:t>Zhong et al.</w:t>
      </w:r>
      <w:r w:rsidRPr="006D22EE">
        <w:rPr>
          <w:noProof/>
        </w:rPr>
        <w:t>, 2001)</w:t>
      </w:r>
      <w:r w:rsidR="00AA0975" w:rsidRPr="006D22EE">
        <w:fldChar w:fldCharType="end"/>
      </w:r>
      <w:r w:rsidRPr="006D22EE">
        <w:t xml:space="preserve">, the cold air pools connected to air quality hazards in </w:t>
      </w:r>
      <w:r w:rsidRPr="006D22EE">
        <w:lastRenderedPageBreak/>
        <w:t xml:space="preserve">the Bergen valley are caused by ground-based temperature inversions. They cannot exist without persistent </w:t>
      </w:r>
      <w:r w:rsidR="009B4CFC">
        <w:t>long wave (</w:t>
      </w:r>
      <w:r w:rsidRPr="006D22EE">
        <w:t>LW</w:t>
      </w:r>
      <w:r w:rsidR="009B4CFC">
        <w:t>)</w:t>
      </w:r>
      <w:r w:rsidRPr="006D22EE">
        <w:t xml:space="preserve"> radiative cooling such as during fair-weather events in wintertime with no or only little solar insolation</w:t>
      </w:r>
      <w:r w:rsidR="00EC649E">
        <w:t xml:space="preserve"> and clouds</w:t>
      </w:r>
      <w:r w:rsidRPr="006D22EE">
        <w:t xml:space="preserve">. Temperature inversions in the Bergen valley usually appear in connection with a specific circulation pattern both in- and outside the valley. </w:t>
      </w:r>
      <w:r w:rsidR="007D602A">
        <w:fldChar w:fldCharType="begin" w:fldLock="1"/>
      </w:r>
      <w:r w:rsidR="007D602A">
        <w:instrText>ADDIN CSL_CITATION { "citationItems" : [ { "id" : "ITEM-1", "itemData" : { "DOI" : "10.1002/2014JD022085", "ISSN" : "2169897X", "author" : [ { "dropping-particle" : "", "family" : "Wolf", "given" : "Tobias", "non-dropping-particle" : "", "parse-names" : false, "suffix" : "" }, { "dropping-particle" : "", "family" : "Esau", "given" : "Igor", "non-dropping-particle" : "", "parse-names" : false, "suffix" : "" }, { "dropping-particle" : "", "family" : "Reuder", "given" : "Joachim", "non-dropping-particle" : "", "parse-names" : false, "suffix" : "" } ], "container-title" : "Journal of Geophysical Research: Atmospheres", "id" : "ITEM-1", "issue" : "18", "issued" : { "date-parts" : [ [ "2014", "9", "27" ] ] }, "page" : "10,645-10,662", "title" : "Analysis of the vertical temperature structure in the Bergen valley, Norway, and its connection to pollution episodes", "type" : "article-journal", "volume" : "119" }, "uris" : [ "http://www.mendeley.com/documents/?uuid=08429e35-0d10-4fcc-871d-989f16d8d87f" ] } ], "mendeley" : { "formattedCitation" : "(Wolf et al., 2014)", "manualFormatting" : "Wolf et al., 2014", "plainTextFormattedCitation" : "(Wolf et al., 2014)", "previouslyFormattedCitation" : "(Wolf et al., 2014)" }, "properties" : { "noteIndex" : 0 }, "schema" : "https://github.com/citation-style-language/schema/raw/master/csl-citation.json" }</w:instrText>
      </w:r>
      <w:r w:rsidR="007D602A">
        <w:fldChar w:fldCharType="separate"/>
      </w:r>
      <w:r w:rsidR="007D602A" w:rsidRPr="007D602A">
        <w:rPr>
          <w:noProof/>
        </w:rPr>
        <w:t>Wolf et al., 2014</w:t>
      </w:r>
      <w:r w:rsidR="007D602A">
        <w:fldChar w:fldCharType="end"/>
      </w:r>
      <w:r w:rsidR="007D602A">
        <w:t xml:space="preserve"> </w:t>
      </w:r>
      <w:r w:rsidRPr="006D22EE">
        <w:t xml:space="preserve">analysed the </w:t>
      </w:r>
      <m:oMath>
        <m:r>
          <w:rPr>
            <w:rFonts w:ascii="Cambria Math" w:hAnsi="Cambria Math"/>
          </w:rPr>
          <m:t>10 min</m:t>
        </m:r>
      </m:oMath>
      <w:r w:rsidRPr="006D22EE">
        <w:t xml:space="preserve"> wind-measurements </w:t>
      </w:r>
      <w:r w:rsidR="00BB63A9" w:rsidRPr="006D22EE">
        <w:t xml:space="preserve">from an automatic meteorological station (AMS) </w:t>
      </w:r>
      <w:r w:rsidRPr="006D22EE">
        <w:t>on top of GFI together with measurements of the vertical temperature profile above GFI. The</w:t>
      </w:r>
      <w:r w:rsidR="009B4CFC">
        <w:t xml:space="preserve"> study identified</w:t>
      </w:r>
      <w:r w:rsidRPr="006D22EE">
        <w:t xml:space="preserve"> almost exclusively down-valley winds during measurements with temperature inversions, while during measurements without temperature inversions both up-valley and down-valley channelled flows existed. This, together with the previously mentioned south-easterly background flow above the Bergen valley during high air pollution events, gave reason to assume that the preferred wind direction inside the valley simply follows the large-scale wind direction above. In this case the mountain to the south-east of the Bergen valley would shelter the valley. This is, however, a too simplistic picture since the sheltering mountains would represent a backward facing step for the approaching winds that can lead to very complicated flow regimes </w:t>
      </w:r>
      <w:r w:rsidR="00AA0975" w:rsidRPr="006D22EE">
        <w:fldChar w:fldCharType="begin" w:fldLock="1"/>
      </w:r>
      <w:r w:rsidR="004223DB">
        <w:instrText>ADDIN CSL_CITATION { "citationItems" : [ { "id" : "ITEM-1", "itemData" : { "DOI" : "10.1016/0307-904X(95)00030-N", "author" : [ { "dropping-particle" : "", "family" : "Mohamad", "given" : "A. A.", "non-dropping-particle" : "", "parse-names" : false, "suffix" : "" }, { "dropping-particle" : "", "family" : "Viskanta", "given" : "R.", "non-dropping-particle" : "", "parse-names" : false, "suffix" : "" } ], "container-title" : "Applied Mathematical Modelling", "id" : "ITEM-1", "issue" : "January", "issued" : { "date-parts" : [ [ "1995" ] ] }, "page" : "465-472", "title" : "Flow and heat transfer in a lid-driven cavity filled with a stably stratified fluid", "type" : "article-journal", "volume" : "19" }, "uris" : [ "http://www.mendeley.com/documents/?uuid=6d43a4c0-1272-4f24-8b1f-14363007d427" ] } ], "mendeley" : { "formattedCitation" : "(Mohamad and Viskanta, 1995)", "plainTextFormattedCitation" : "(Mohamad and Viskanta, 1995)", "previouslyFormattedCitation" : "(Mohamad and Viskanta, 1995)" }, "properties" : { "noteIndex" : 0 }, "schema" : "https://github.com/citation-style-language/schema/raw/master/csl-citation.json" }</w:instrText>
      </w:r>
      <w:r w:rsidR="00AA0975" w:rsidRPr="006D22EE">
        <w:fldChar w:fldCharType="separate"/>
      </w:r>
      <w:r w:rsidR="004223DB" w:rsidRPr="004223DB">
        <w:rPr>
          <w:noProof/>
        </w:rPr>
        <w:t>(Mohamad and Viskanta, 1995)</w:t>
      </w:r>
      <w:r w:rsidR="00AA0975" w:rsidRPr="006D22EE">
        <w:fldChar w:fldCharType="end"/>
      </w:r>
      <w:r w:rsidRPr="006D22EE">
        <w:t>.</w:t>
      </w:r>
    </w:p>
    <w:p w:rsidR="002D12AB" w:rsidRPr="006D22EE" w:rsidRDefault="002D12AB" w:rsidP="002D12AB">
      <w:r w:rsidRPr="006D22EE">
        <w:t xml:space="preserve">During persistent winter-time temperature inversions in the Bergen valley the local lakes often freeze over. The fjord, however, remains mostly ice free, causing large temperature contrasts between the relatively warm fjord surface and the cold land surface possibly leading to the local breeze circulation inside the valley. The large water body roughly in the middle of the domain is connected to the fjord only though a narrow channel. It </w:t>
      </w:r>
      <w:r w:rsidR="009B4CFC">
        <w:t xml:space="preserve">therefore has a lower salinity than the fjord </w:t>
      </w:r>
      <w:r w:rsidRPr="006D22EE">
        <w:t>and tends to freeze over with a thin layer of ice during persistent temperature inversion episodes. It is consequently treated as a lake later on.</w:t>
      </w:r>
    </w:p>
    <w:p w:rsidR="002D12AB" w:rsidRPr="006D22EE" w:rsidRDefault="002D12AB" w:rsidP="002D12AB">
      <w:pPr>
        <w:pStyle w:val="Heading2"/>
      </w:pPr>
      <w:r w:rsidRPr="006D22EE">
        <w:t>3.2. The model</w:t>
      </w:r>
    </w:p>
    <w:p w:rsidR="002D12AB" w:rsidRPr="006D22EE" w:rsidRDefault="002D12AB" w:rsidP="002D12AB">
      <w:r w:rsidRPr="006D22EE">
        <w:t xml:space="preserve">In the experiments for this study we used the Parallelised Large-Eddy Simulation Model for Atmospheric and Oceanic flows PALM </w:t>
      </w:r>
      <w:r w:rsidR="00AA0975" w:rsidRPr="006D22EE">
        <w:fldChar w:fldCharType="begin" w:fldLock="1"/>
      </w:r>
      <w:r w:rsidR="004223DB">
        <w:instrText>ADDIN CSL_CITATION { "citationItems" : [ { "id" : "ITEM-1", "itemData" : { "DOI" : "10.5194/gmd-8-2515-2015", "ISSN" : "1991-9603", "abstract" : "In this paper we present the current version of the Parallelized Large-Eddy Simulation Model (PALM) whose core has been developed at the Institute of Meteorology and Climatology at Leibniz Universit\u00e4t Hannover (Germany). PALM is a Fortran 95-based code with some Fortran 2003 extensions and has been applied for the simulation of a variety of atmospheric and oceanic boundary layers for more than 15 years. PALM is optimized for use on massively parallel computer architectures and was recently ported to general-purpose graphics processing units. In the present paper we give a detailed description of the current version of the model and its features, such as an embedded Lagrangian cloud model and the possibility to use Cartesian topography. Moreover, we discuss recent model developments and future perspectives for LES applications.", "author" : [ { "dropping-particle" : "", "family" : "Maronga", "given" : "B.", "non-dropping-particle" : "", "parse-names" : false, "suffix" : "" }, { "dropping-particle" : "", "family" : "Gryschka", "given" : "M.", "non-dropping-particle" : "", "parse-names" : false, "suffix" : "" }, { "dropping-particle" : "", "family" : "Heinze", "given" : "R.", "non-dropping-particle" : "", "parse-names" : false, "suffix" : "" }, { "dropping-particle" : "", "family" : "Hoffmann", "given" : "F.", "non-dropping-particle" : "", "parse-names" : false, "suffix" : "" }, { "dropping-particle" : "", "family" : "Kanani-S\u00fchring", "given" : "F.", "non-dropping-particle" : "", "parse-names" : false, "suffix" : "" }, { "dropping-particle" : "", "family" : "Keck", "given" : "M.", "non-dropping-particle" : "", "parse-names" : false, "suffix" : "" }, { "dropping-particle" : "", "family" : "Ketelsen", "given" : "K.", "non-dropping-particle" : "", "parse-names" : false, "suffix" : "" }, { "dropping-particle" : "", "family" : "Letzel", "given" : "M. O.", "non-dropping-particle" : "", "parse-names" : false, "suffix" : "" }, { "dropping-particle" : "", "family" : "S\u00fchring", "given" : "M.", "non-dropping-particle" : "", "parse-names" : false, "suffix" : "" }, { "dropping-particle" : "", "family" : "Raasch", "given" : "S.", "non-dropping-particle" : "", "parse-names" : false, "suffix" : "" } ], "container-title" : "Geoscientific Model Development", "id" : "ITEM-1", "issue" : "8", "issued" : { "date-parts" : [ [ "2015", "8", "13" ] ] }, "page" : "2515-2551", "title" : "The Parallelized Large-Eddy Simulation Model (PALM) version 4.0 for atmospheric and oceanic flows: model formulation, recent developments, and future perspectives", "type" : "article-journal", "volume" : "8" }, "uris" : [ "http://www.mendeley.com/documents/?uuid=3fd83834-48d0-4135-a5ae-9d0e30e27e8d" ] }, { "id" : "ITEM-2", "itemData" : { "DOI" : "10.1127/0941-2948/2001/0010-0363", "ISSN" : "09412948", "abstract" : "An existing code of a large-eddy simulation (LES) model for the study of turbulent processes in the atmospheric and oceanic boundary layer has been completely recoded for use on massively parallel systems with distributed memory. Parallelization is achieved by two-dimensional domain decomposition and communication is realized by the message passing interface (MPI). Periodic boundary conditions, which are used in both horizontal directions, helped to minimize the parallelization effort. The performance of the new PArallelized LES Model (PALM) is excellent on SGI/Cray-T3E systems and an almost linear speed-up is achieved up to very large numbers of processors. Parallelization strategy and model performance is discussed and validation experiments as well as future applications are presented.", "author" : [ { "dropping-particle" : "", "family" : "Raasch", "given" : "Siegfried", "non-dropping-particle" : "", "parse-names" : false, "suffix" : "" }, { "dropping-particle" : "", "family" : "Schr\u00f6ter", "given" : "Michael", "non-dropping-particle" : "", "parse-names" : false, "suffix" : "" } ], "container-title" : "Meteorologische Zeitschrift", "id" : "ITEM-2", "issue" : "5", "issued" : { "date-parts" : [ [ "2001", "9", "1" ] ] }, "page" : "363-372", "title" : "PALM \u2013 A large-eddy simulation model performing on massively parallel computers", "type" : "article-journal", "volume" : "10" }, "uris" : [ "http://www.mendeley.com/documents/?uuid=85e3188c-f635-480b-8991-4f04f84fef38" ] } ], "mendeley" : { "formattedCitation" : "(Maronga et al., 2015; Raasch and Schr\u00f6ter, 2001)", "plainTextFormattedCitation" : "(Maronga et al., 2015; Raasch and Schr\u00f6ter, 2001)", "previouslyFormattedCitation" : "(Maronga et al., 2015; Raasch and Schr\u00f6ter, 2001)" }, "properties" : { "noteIndex" : 0 }, "schema" : "https://github.com/citation-style-language/schema/raw/master/csl-citation.json" }</w:instrText>
      </w:r>
      <w:r w:rsidR="00AA0975" w:rsidRPr="006D22EE">
        <w:fldChar w:fldCharType="separate"/>
      </w:r>
      <w:r w:rsidR="004223DB" w:rsidRPr="004223DB">
        <w:rPr>
          <w:noProof/>
        </w:rPr>
        <w:t>(Maronga et al., 2015; Raasch and Schröter, 2001)</w:t>
      </w:r>
      <w:r w:rsidR="00AA0975" w:rsidRPr="006D22EE">
        <w:fldChar w:fldCharType="end"/>
      </w:r>
      <w:r w:rsidRPr="006D22EE">
        <w:t xml:space="preserve">. PALM solves the finite difference numerical realisation of the non-hydrostatic, filtered, incompressible Navier-Stokes equations in their Boussinesq approximated form. The model employs a 1.5 order closure using a subgrid-scale TKE balance equation </w:t>
      </w:r>
      <w:r w:rsidR="00AA0975" w:rsidRPr="006D22EE">
        <w:fldChar w:fldCharType="begin" w:fldLock="1"/>
      </w:r>
      <w:r w:rsidR="00CA6731">
        <w:instrText>ADDIN CSL_CITATION { "citationItems" : [ { "id" : "ITEM-1", "itemData" : { "DOI" : "10.1007/BF00119502", "ISBN" : "0006-8314", "ISSN" : "00068314", "abstract" : "Results of a three-dimensional numerical model are analysed in a study of turbulence and entrainment within mixed layers containing stratocumulus with or without parameterized cloud-top radiative cooling. The model eliminates most of the assumptions invoked in theories of cloud-capped mixed layers, but suffers disadvantages which include poor resolution and large truncation errors in and above the capping inversion.", "author" : [ { "dropping-particle" : "", "family" : "Deardorff", "given" : "James W.", "non-dropping-particle" : "", "parse-names" : false, "suffix" : "" } ], "container-title" : "Boundary-Layer Meteorology", "id" : "ITEM-1", "issue" : "4", "issued" : { "date-parts" : [ [ "1980" ] ] }, "page" : "495-527", "title" : "Stratocumulus-capped mixed layers derived from a three-dimensional model", "type" : "article-journal", "volume" : "18" }, "uris" : [ "http://www.mendeley.com/documents/?uuid=7ffe0f9d-f0be-4c2d-b39e-82e7d19448e2" ] }, { "id" : "ITEM-2", "itemData" : { "DOI" : "10.1175/1520-0469(1988)045&lt;3573:SAOLES&gt;2.0.CO;2", "ISBN" : "0022-4928", "ISSN" : "15200469", "abstract" : "To examine the fidelity of the simulated turbulent flow, we analyzed the spectra of 96\u00d796\u00d796 large-eddy-simulation results. We derived expressions for the inertial-range spectra of a filtered wind field, compared our computed spectra with the theoretical predictions, and drew two main conclusions. First, the wave cutoff filter is more appropriate for our large-eddy-simulation model than the Gaussian filter. Second, only a certain combination of the subgrid-scale parameters for the dissipation rate and eddy viscosity provides good inertial-range spectra. We offer an explanation for the unreasonably large sugrid temperature and moisture variances reported in Deardorff's 1974 lame-eddy-simulation results, and show that moment statistics up to third order are not sensitive to moderate changes in the subgrid-scale parameters.", "author" : [ { "dropping-particle" : "", "family" : "Moeng", "given" : "Chin-Hoh", "non-dropping-particle" : "", "parse-names" : false, "suffix" : "" }, { "dropping-particle" : "", "family" : "Wyngaard", "given" : "John C.", "non-dropping-particle" : "", "parse-names" : false, "suffix" : "" } ], "container-title" : "Journal of the Atmospheric Sciences", "id" : "ITEM-2", "issue" : "23", "issued" : { "date-parts" : [ [ "1988" ] ] }, "page" : "3573-3587", "title" : "Spectral analysis of large-eddy simulations of the convective boundary layer", "type" : "article", "volume" : "45" }, "uris" : [ "http://www.mendeley.com/documents/?uuid=a1e2bd0f-5b43-47c5-b637-d732fb93cd3d" ] }, { "id" : "ITEM-3", "itemData" : { "DOI" : "10.1023/A:1002428223156", "ISSN" : "00068314", "author" : [ { "dropping-particle" : "", "family" : "Saiki", "given" : "Eileen M", "non-dropping-particle" : "", "parse-names" : false, "suffix" : "" }, { "dropping-particle" : "", "family" : "Moeng", "given" : "Chin-hoh", "non-dropping-particle" : "", "parse-names" : false, "suffix" : "" }, { "dropping-particle" : "", "family" : "Sullivan", "given" : "Peter P", "non-dropping-particle" : "", "parse-names" : false, "suffix" : "" } ], "container-title" : "Boundary-Layer Meteorology", "id" : "ITEM-3", "issue" : "1", "issued" : { "date-parts" : [ [ "2000" ] ] }, "page" : "1-30", "title" : "Large Eddy Simulation of the stably stratified planetary boundary layer", "type" : "article-journal", "volume" : "95" }, "uris" : [ "http://www.mendeley.com/documents/?uuid=ee827857-219f-4f58-b2c1-d4f5e1dcc2d6" ] } ], "mendeley" : { "formattedCitation" : "(Deardorff, 1980; Moeng and Wyngaard, 1988; Saiki et al., 2000)", "plainTextFormattedCitation" : "(Deardorff, 1980; Moeng and Wyngaard, 1988; Saiki et al., 2000)", "previouslyFormattedCitation" : "(Deardorff, 1980; Moeng and Wyngaard, 1988; Saiki et al., 2000)" }, "properties" : { "noteIndex" : 0 }, "schema" : "https://github.com/citation-style-language/schema/raw/master/csl-citation.json" }</w:instrText>
      </w:r>
      <w:r w:rsidR="00AA0975" w:rsidRPr="006D22EE">
        <w:fldChar w:fldCharType="separate"/>
      </w:r>
      <w:r w:rsidR="004223DB" w:rsidRPr="004223DB">
        <w:rPr>
          <w:noProof/>
        </w:rPr>
        <w:t>(Deardorff, 1980; Moeng and Wyngaard, 1988; Saiki et al., 2000)</w:t>
      </w:r>
      <w:r w:rsidR="00AA0975" w:rsidRPr="006D22EE">
        <w:fldChar w:fldCharType="end"/>
      </w:r>
      <w:r w:rsidRPr="006D22EE">
        <w:t>. Advection</w:t>
      </w:r>
      <w:r w:rsidR="0095640F">
        <w:t xml:space="preserve"> terms are computed using the 5</w:t>
      </w:r>
      <w:r w:rsidRPr="006D22EE">
        <w:t xml:space="preserve">th order scheme after Wicker and Skamarock </w:t>
      </w:r>
      <w:r w:rsidR="00AA0975" w:rsidRPr="006D22EE">
        <w:fldChar w:fldCharType="begin" w:fldLock="1"/>
      </w:r>
      <w:r w:rsidR="004223DB">
        <w:instrText>ADDIN CSL_CITATION { "citationItems" : [ { "id" : "ITEM-1", "itemData" : { "DOI" : "10.1175/1520-0493(2002)130&lt;2088:TSMFEM&gt;2.0.CO;2", "ISBN" : "0027-0644", "ISSN" : "0027-0644", "abstract" : "Two - for integrating the elastic equations are presented. The are based on a - \u2013 scheme and the", "author" : [ { "dropping-particle" : "", "family" : "Wicker", "given" : "Louis J.", "non-dropping-particle" : "", "parse-names" : false, "suffix" : "" }, { "dropping-particle" : "", "family" : "Skamarock", "given" : "William C.", "non-dropping-particle" : "", "parse-names" : false, "suffix" : "" } ], "container-title" : "Monthly Weather Review", "id" : "ITEM-1", "issue" : "8", "issued" : { "date-parts" : [ [ "2002", "8" ] ] }, "page" : "2088-2097", "title" : "Time-Splitting Methods for Elastic Models Using Forward Time Schemes", "type" : "article-journal", "volume" : "130" }, "uris" : [ "http://www.mendeley.com/documents/?uuid=ec5d7d21-98fb-457c-b718-a86c47b34005" ] } ], "mendeley" : { "formattedCitation" : "(Wicker and Skamarock, 2002)", "plainTextFormattedCitation" : "(Wicker and Skamarock, 2002)", "previouslyFormattedCitation" : "(Wicker and Skamarock, 2002)" }, "properties" : { "noteIndex" : 0 }, "schema" : "https://github.com/citation-style-language/schema/raw/master/csl-citation.json" }</w:instrText>
      </w:r>
      <w:r w:rsidR="00AA0975" w:rsidRPr="006D22EE">
        <w:fldChar w:fldCharType="separate"/>
      </w:r>
      <w:r w:rsidR="004223DB" w:rsidRPr="004223DB">
        <w:rPr>
          <w:noProof/>
        </w:rPr>
        <w:t>(Wicker and Skamarock, 2002)</w:t>
      </w:r>
      <w:r w:rsidR="00AA0975" w:rsidRPr="006D22EE">
        <w:fldChar w:fldCharType="end"/>
      </w:r>
      <w:r w:rsidRPr="006D22EE">
        <w:t xml:space="preserve">. The model time-step is adjusted dynamically. The incompressibility condition is satisfied with a predictor-corrector method, using the Temperton fast Fourier transformation to solve the Poisson pressure equation. Spatial discretisation is done on an Arakawa type C grid. Topographic features of the urban area are simplified as ground-mounted </w:t>
      </w:r>
      <w:r w:rsidR="00EC649E">
        <w:t>boxes</w:t>
      </w:r>
      <w:r w:rsidRPr="006D22EE">
        <w:t>. Topographic input needs to be specified as a separate input file that fits the horizontal model grid. Vertical discretisation of the surface height onto the model grid is done automatically by the model.</w:t>
      </w:r>
    </w:p>
    <w:p w:rsidR="002D12AB" w:rsidRPr="006D22EE" w:rsidRDefault="002D12AB" w:rsidP="002D12AB">
      <w:pPr>
        <w:pStyle w:val="Heading2"/>
      </w:pPr>
      <w:r w:rsidRPr="006D22EE">
        <w:t>3.3. Modifications to the PALM code</w:t>
      </w:r>
    </w:p>
    <w:p w:rsidR="0034616F" w:rsidRPr="006D22EE" w:rsidRDefault="002D12AB" w:rsidP="002D12AB">
      <w:pPr>
        <w:rPr>
          <w:kern w:val="32"/>
        </w:rPr>
      </w:pPr>
      <w:r w:rsidRPr="006D22EE">
        <w:rPr>
          <w:kern w:val="32"/>
        </w:rPr>
        <w:t xml:space="preserve">PALM runs </w:t>
      </w:r>
      <w:r w:rsidR="00B636F8" w:rsidRPr="006D22EE">
        <w:rPr>
          <w:kern w:val="32"/>
        </w:rPr>
        <w:t xml:space="preserve">either </w:t>
      </w:r>
      <w:r w:rsidRPr="006D22EE">
        <w:rPr>
          <w:kern w:val="32"/>
        </w:rPr>
        <w:t>with Neumann surface temperature boundary condition (BC), where the kinematic surface heat flux (</w:t>
      </w:r>
      <m:oMath>
        <m:sSub>
          <m:sSubPr>
            <m:ctrlPr>
              <w:rPr>
                <w:rFonts w:ascii="Cambria Math" w:hAnsi="Cambria Math"/>
                <w:i/>
                <w:kern w:val="32"/>
              </w:rPr>
            </m:ctrlPr>
          </m:sSubPr>
          <m:e>
            <m:r>
              <w:rPr>
                <w:rFonts w:ascii="Cambria Math" w:hAnsi="Cambria Math"/>
                <w:kern w:val="32"/>
              </w:rPr>
              <m:t>H</m:t>
            </m:r>
          </m:e>
          <m:sub>
            <m:r>
              <w:rPr>
                <w:rFonts w:ascii="Cambria Math" w:hAnsi="Cambria Math"/>
                <w:kern w:val="32"/>
                <w:vertAlign w:val="subscript"/>
              </w:rPr>
              <m:t>s</m:t>
            </m:r>
            <m:ctrlPr>
              <w:rPr>
                <w:rFonts w:ascii="Cambria Math" w:hAnsi="Cambria Math"/>
                <w:i/>
                <w:kern w:val="32"/>
                <w:vertAlign w:val="subscript"/>
              </w:rPr>
            </m:ctrlPr>
          </m:sub>
        </m:sSub>
      </m:oMath>
      <w:r w:rsidRPr="006D22EE">
        <w:rPr>
          <w:kern w:val="32"/>
        </w:rPr>
        <w:t>) is prescribed, or with Dirichlet BC, where the surface temperature (</w:t>
      </w:r>
      <m:oMath>
        <m:sSub>
          <m:sSubPr>
            <m:ctrlPr>
              <w:rPr>
                <w:rFonts w:ascii="Cambria Math" w:hAnsi="Cambria Math"/>
                <w:i/>
                <w:kern w:val="32"/>
              </w:rPr>
            </m:ctrlPr>
          </m:sSubPr>
          <m:e>
            <m:r>
              <w:rPr>
                <w:rFonts w:ascii="Cambria Math" w:hAnsi="Cambria Math"/>
                <w:kern w:val="32"/>
              </w:rPr>
              <m:t>T</m:t>
            </m:r>
          </m:e>
          <m:sub>
            <m:r>
              <w:rPr>
                <w:rFonts w:ascii="Cambria Math" w:hAnsi="Cambria Math"/>
                <w:kern w:val="32"/>
                <w:vertAlign w:val="subscript"/>
              </w:rPr>
              <m:t>s</m:t>
            </m:r>
            <m:ctrlPr>
              <w:rPr>
                <w:rFonts w:ascii="Cambria Math" w:hAnsi="Cambria Math"/>
                <w:i/>
                <w:kern w:val="32"/>
                <w:vertAlign w:val="subscript"/>
              </w:rPr>
            </m:ctrlPr>
          </m:sub>
        </m:sSub>
      </m:oMath>
      <w:r w:rsidRPr="006D22EE">
        <w:rPr>
          <w:kern w:val="32"/>
        </w:rPr>
        <w:t xml:space="preserve">) is </w:t>
      </w:r>
      <w:r w:rsidR="00B636F8" w:rsidRPr="006D22EE">
        <w:rPr>
          <w:kern w:val="32"/>
        </w:rPr>
        <w:t>fixed</w:t>
      </w:r>
      <w:r w:rsidRPr="006D22EE">
        <w:rPr>
          <w:kern w:val="32"/>
        </w:rPr>
        <w:t xml:space="preserve">. In the case of the Dirichlet BC, heat fluxes </w:t>
      </w:r>
      <w:r w:rsidRPr="006D22EE">
        <w:rPr>
          <w:kern w:val="32"/>
        </w:rPr>
        <w:lastRenderedPageBreak/>
        <w:t>on horizontal surfaces are calculated by assuming a Prandtl layer. In order to be able to simulate the potential breeze effect in the valley</w:t>
      </w:r>
      <w:r w:rsidR="00B636F8" w:rsidRPr="006D22EE">
        <w:rPr>
          <w:kern w:val="32"/>
        </w:rPr>
        <w:t>,</w:t>
      </w:r>
      <w:r w:rsidRPr="006D22EE">
        <w:rPr>
          <w:kern w:val="32"/>
        </w:rPr>
        <w:t xml:space="preserve"> we added the possibility to use mixed Dirichlet and Neumann BC</w:t>
      </w:r>
      <w:r w:rsidR="00B636F8" w:rsidRPr="006D22EE">
        <w:rPr>
          <w:kern w:val="32"/>
        </w:rPr>
        <w:t xml:space="preserve"> to the model</w:t>
      </w:r>
      <w:r w:rsidRPr="006D22EE">
        <w:rPr>
          <w:kern w:val="32"/>
        </w:rPr>
        <w:t xml:space="preserve">. Consistent with the large heat capacity of water, we kept </w:t>
      </w:r>
      <m:oMath>
        <m:sSub>
          <m:sSubPr>
            <m:ctrlPr>
              <w:rPr>
                <w:rFonts w:ascii="Cambria Math" w:hAnsi="Cambria Math"/>
                <w:i/>
                <w:kern w:val="32"/>
              </w:rPr>
            </m:ctrlPr>
          </m:sSubPr>
          <m:e>
            <m:r>
              <w:rPr>
                <w:rFonts w:ascii="Cambria Math" w:hAnsi="Cambria Math"/>
                <w:kern w:val="32"/>
              </w:rPr>
              <m:t>T</m:t>
            </m:r>
          </m:e>
          <m:sub>
            <m:r>
              <w:rPr>
                <w:rFonts w:ascii="Cambria Math" w:hAnsi="Cambria Math"/>
                <w:kern w:val="32"/>
                <w:vertAlign w:val="subscript"/>
              </w:rPr>
              <m:t>s</m:t>
            </m:r>
            <m:ctrlPr>
              <w:rPr>
                <w:rFonts w:ascii="Cambria Math" w:hAnsi="Cambria Math"/>
                <w:i/>
                <w:kern w:val="32"/>
                <w:vertAlign w:val="subscript"/>
              </w:rPr>
            </m:ctrlPr>
          </m:sub>
        </m:sSub>
      </m:oMath>
      <w:r w:rsidRPr="006D22EE">
        <w:rPr>
          <w:kern w:val="32"/>
        </w:rPr>
        <w:t xml:space="preserve"> constant over the water-covered parts of the computational domain. This allows for the </w:t>
      </w:r>
      <w:r w:rsidR="00B636F8" w:rsidRPr="006D22EE">
        <w:rPr>
          <w:kern w:val="32"/>
        </w:rPr>
        <w:t xml:space="preserve">development of the </w:t>
      </w:r>
      <w:r w:rsidRPr="006D22EE">
        <w:rPr>
          <w:kern w:val="32"/>
        </w:rPr>
        <w:t>typical pattern of organised turbulence over the water surface, as it has been repeatedly found for breeze circulations</w:t>
      </w:r>
      <w:r w:rsidR="00B636F8" w:rsidRPr="006D22EE">
        <w:rPr>
          <w:kern w:val="32"/>
        </w:rPr>
        <w:t>, e.g.</w:t>
      </w:r>
      <w:r w:rsidRPr="006D22EE">
        <w:rPr>
          <w:kern w:val="32"/>
        </w:rPr>
        <w:t xml:space="preserve"> induced by arctic leads </w:t>
      </w:r>
      <w:r w:rsidR="00AA0975" w:rsidRPr="006D22EE">
        <w:rPr>
          <w:kern w:val="32"/>
        </w:rPr>
        <w:fldChar w:fldCharType="begin" w:fldLock="1"/>
      </w:r>
      <w:r w:rsidR="004223DB">
        <w:rPr>
          <w:kern w:val="32"/>
        </w:rPr>
        <w:instrText>ADDIN CSL_CITATION { "citationItems" : [ { "id" : "ITEM-1", "itemData" : { "DOI" : "10.1029/2006JD007225", "ISSN" : "0148-0227", "author" : [ { "dropping-particle" : "", "family" : "Esau", "given" : "I. N.", "non-dropping-particle" : "", "parse-names" : false, "suffix" : "" } ], "container-title" : "Journal of Geophysical Research", "id" : "ITEM-1", "issue" : "D8", "issued" : { "date-parts" : [ [ "2007", "4", "26" ] ] }, "page" : "D08109", "title" : "Amplification of turbulent exchange over wide Arctic leads: Large-eddy simulation study", "type" : "article-journal", "volume" : "112" }, "uris" : [ "http://www.mendeley.com/documents/?uuid=f5721027-0f09-460e-be7d-99e0d92b4b4a" ] }, { "id" : "ITEM-2", "itemData" : { "DOI" : "10.1029/2007JC004099", "ISSN" : "0148-0227", "author" : [ { "dropping-particle" : "", "family" : "L\u00fcpkes", "given" : "C.", "non-dropping-particle" : "", "parse-names" : false, "suffix" : "" }, { "dropping-particle" : "", "family" : "Gryanik", "given" : "V. M.", "non-dropping-particle" : "", "parse-names" : false, "suffix" : "" }, { "dropping-particle" : "", "family" : "Witha", "given" : "B.", "non-dropping-particle" : "", "parse-names" : false, "suffix" : "" }, { "dropping-particle" : "", "family" : "Gryschka", "given" : "M.", "non-dropping-particle" : "", "parse-names" : false, "suffix" : "" }, { "dropping-particle" : "", "family" : "Raasch", "given" : "S.", "non-dropping-particle" : "", "parse-names" : false, "suffix" : "" }, { "dropping-particle" : "", "family" : "Gollnik", "given" : "T.", "non-dropping-particle" : "", "parse-names" : false, "suffix" : "" } ], "container-title" : "Journal of Geophysical Research", "id" : "ITEM-2", "issue" : "C9", "issued" : { "date-parts" : [ [ "2008", "9", "17" ] ] }, "page" : "C09028", "title" : "Modeling convection over arctic leads with LES and a non-eddy-resolving microscale model", "type" : "article-journal", "volume" : "113" }, "uris" : [ "http://www.mendeley.com/documents/?uuid=2c741d60-bcfa-4417-b2aa-1eb6140b3f2a" ] } ], "mendeley" : { "formattedCitation" : "(Esau, 2007; L\u00fcpkes et al., 2008)", "plainTextFormattedCitation" : "(Esau, 2007; L\u00fcpkes et al., 2008)", "previouslyFormattedCitation" : "(Esau, 2007; L\u00fcpkes et al., 2008)" }, "properties" : { "noteIndex" : 0 }, "schema" : "https://github.com/citation-style-language/schema/raw/master/csl-citation.json" }</w:instrText>
      </w:r>
      <w:r w:rsidR="00AA0975" w:rsidRPr="006D22EE">
        <w:rPr>
          <w:kern w:val="32"/>
        </w:rPr>
        <w:fldChar w:fldCharType="separate"/>
      </w:r>
      <w:r w:rsidR="004223DB" w:rsidRPr="004223DB">
        <w:rPr>
          <w:noProof/>
          <w:kern w:val="32"/>
        </w:rPr>
        <w:t>(Esau, 2007; Lüpkes et al., 2008)</w:t>
      </w:r>
      <w:r w:rsidR="00AA0975" w:rsidRPr="006D22EE">
        <w:rPr>
          <w:kern w:val="32"/>
        </w:rPr>
        <w:fldChar w:fldCharType="end"/>
      </w:r>
      <w:r w:rsidRPr="006D22EE">
        <w:rPr>
          <w:kern w:val="32"/>
        </w:rPr>
        <w:t xml:space="preserve">. Over the land surface we kept </w:t>
      </w:r>
      <m:oMath>
        <m:sSub>
          <m:sSubPr>
            <m:ctrlPr>
              <w:rPr>
                <w:rFonts w:ascii="Cambria Math" w:hAnsi="Cambria Math"/>
                <w:i/>
                <w:kern w:val="32"/>
              </w:rPr>
            </m:ctrlPr>
          </m:sSubPr>
          <m:e>
            <m:r>
              <w:rPr>
                <w:rFonts w:ascii="Cambria Math" w:hAnsi="Cambria Math"/>
                <w:kern w:val="32"/>
              </w:rPr>
              <m:t>H</m:t>
            </m:r>
          </m:e>
          <m:sub>
            <m:r>
              <w:rPr>
                <w:rFonts w:ascii="Cambria Math" w:hAnsi="Cambria Math"/>
                <w:kern w:val="32"/>
                <w:vertAlign w:val="subscript"/>
              </w:rPr>
              <m:t>s</m:t>
            </m:r>
            <m:ctrlPr>
              <w:rPr>
                <w:rFonts w:ascii="Cambria Math" w:hAnsi="Cambria Math"/>
                <w:i/>
                <w:kern w:val="32"/>
                <w:vertAlign w:val="subscript"/>
              </w:rPr>
            </m:ctrlPr>
          </m:sub>
        </m:sSub>
      </m:oMath>
      <w:r w:rsidRPr="006D22EE">
        <w:rPr>
          <w:kern w:val="32"/>
        </w:rPr>
        <w:t xml:space="preserve"> constant in order to represent the effect of LW radiative cooling. While specifying negative </w:t>
      </w:r>
      <m:oMath>
        <m:sSub>
          <m:sSubPr>
            <m:ctrlPr>
              <w:rPr>
                <w:rFonts w:ascii="Cambria Math" w:hAnsi="Cambria Math"/>
                <w:i/>
                <w:kern w:val="32"/>
              </w:rPr>
            </m:ctrlPr>
          </m:sSubPr>
          <m:e>
            <m:r>
              <w:rPr>
                <w:rFonts w:ascii="Cambria Math" w:hAnsi="Cambria Math"/>
                <w:kern w:val="32"/>
              </w:rPr>
              <m:t>H</m:t>
            </m:r>
          </m:e>
          <m:sub>
            <m:r>
              <w:rPr>
                <w:rFonts w:ascii="Cambria Math" w:hAnsi="Cambria Math"/>
                <w:kern w:val="32"/>
                <w:vertAlign w:val="subscript"/>
              </w:rPr>
              <m:t>s</m:t>
            </m:r>
            <m:ctrlPr>
              <w:rPr>
                <w:rFonts w:ascii="Cambria Math" w:hAnsi="Cambria Math"/>
                <w:i/>
                <w:kern w:val="32"/>
                <w:vertAlign w:val="subscript"/>
              </w:rPr>
            </m:ctrlPr>
          </m:sub>
        </m:sSub>
      </m:oMath>
      <w:r w:rsidRPr="006D22EE">
        <w:rPr>
          <w:kern w:val="32"/>
        </w:rPr>
        <w:t xml:space="preserve"> can be problematic for LES studies </w:t>
      </w:r>
      <w:r w:rsidR="00AA0975" w:rsidRPr="006D22EE">
        <w:rPr>
          <w:kern w:val="32"/>
        </w:rPr>
        <w:fldChar w:fldCharType="begin" w:fldLock="1"/>
      </w:r>
      <w:r w:rsidR="004223DB">
        <w:rPr>
          <w:kern w:val="32"/>
        </w:rPr>
        <w:instrText>ADDIN CSL_CITATION { "citationItems" : [ { "id" : "ITEM-1", "itemData" : { "DOI" : "10.2478/s11600-007-0038-y", "ISBN" : "1160000700", "ISSN" : "1895-7455", "author" : [ { "dropping-particle" : "", "family" : "Basu", "given" : "Sukanta", "non-dropping-particle" : "", "parse-names" : false, "suffix" : "" }, { "dropping-particle" : "", "family" : "Holtslag", "given" : "Albert", "non-dropping-particle" : "", "parse-names" : false, "suffix" : "" }, { "dropping-particle" : "", "family" : "Wiel", "given" : "Bas", "non-dropping-particle" : "", "parse-names" : false, "suffix" : "" }, { "dropping-particle" : "", "family" : "Moene", "given" : "Arnold", "non-dropping-particle" : "", "parse-names" : false, "suffix" : "" }, { "dropping-particle" : "", "family" : "Steeneveld", "given" : "Gert-Jan", "non-dropping-particle" : "", "parse-names" : false, "suffix" : "" } ], "container-title" : "Acta Geophysica", "id" : "ITEM-1", "issue" : "1", "issued" : { "date-parts" : [ [ "2008", "1", "1" ] ] }, "page" : "88-99", "title" : "An inconvenient \u201ctruth\u201d about using sensible heat flux as a surface boundary condition in models under stably stratified regimes", "type" : "article-journal", "volume" : "56" }, "uris" : [ "http://www.mendeley.com/documents/?uuid=35eb483d-99a8-4d2b-b036-0d4a68f915e7" ] } ], "mendeley" : { "formattedCitation" : "(Basu et al., 2008)", "plainTextFormattedCitation" : "(Basu et al., 2008)", "previouslyFormattedCitation" : "(Basu et al., 2008)" }, "properties" : { "noteIndex" : 0 }, "schema" : "https://github.com/citation-style-language/schema/raw/master/csl-citation.json" }</w:instrText>
      </w:r>
      <w:r w:rsidR="00AA0975" w:rsidRPr="006D22EE">
        <w:rPr>
          <w:kern w:val="32"/>
        </w:rPr>
        <w:fldChar w:fldCharType="separate"/>
      </w:r>
      <w:r w:rsidR="004223DB" w:rsidRPr="004223DB">
        <w:rPr>
          <w:noProof/>
          <w:kern w:val="32"/>
        </w:rPr>
        <w:t>(Basu et al., 2008)</w:t>
      </w:r>
      <w:r w:rsidR="00AA0975" w:rsidRPr="006D22EE">
        <w:rPr>
          <w:kern w:val="32"/>
        </w:rPr>
        <w:fldChar w:fldCharType="end"/>
      </w:r>
      <w:r w:rsidRPr="006D22EE">
        <w:rPr>
          <w:kern w:val="32"/>
        </w:rPr>
        <w:t xml:space="preserve">, it was necessary here </w:t>
      </w:r>
      <w:r w:rsidR="00B636F8" w:rsidRPr="006D22EE">
        <w:rPr>
          <w:kern w:val="32"/>
        </w:rPr>
        <w:t xml:space="preserve">to incorporate </w:t>
      </w:r>
      <w:r w:rsidRPr="006D22EE">
        <w:rPr>
          <w:kern w:val="32"/>
        </w:rPr>
        <w:t xml:space="preserve">the inhomogeneities in surface temperature due to the large differences in </w:t>
      </w:r>
      <w:r w:rsidR="00B636F8" w:rsidRPr="006D22EE">
        <w:rPr>
          <w:kern w:val="32"/>
        </w:rPr>
        <w:t xml:space="preserve">surface elevation </w:t>
      </w:r>
      <w:r w:rsidRPr="006D22EE">
        <w:rPr>
          <w:kern w:val="32"/>
        </w:rPr>
        <w:t>and the land-sea interface.</w:t>
      </w:r>
      <w:r w:rsidR="0034616F">
        <w:rPr>
          <w:kern w:val="32"/>
        </w:rPr>
        <w:t xml:space="preserve"> A description of our modifications to PALM for the usage of heterogeneous surface boundary conditions is given in the supplementary material. </w:t>
      </w:r>
      <w:r w:rsidR="0034616F" w:rsidRPr="006D22EE">
        <w:rPr>
          <w:kern w:val="32"/>
        </w:rPr>
        <w:t>In order to be able to study the dispersion of pollutants from different emission sources, we used the same approach for reading heterogeneous fields for the surface flux of a passive tracer</w:t>
      </w:r>
      <m:oMath>
        <m:r>
          <w:rPr>
            <w:rFonts w:ascii="Cambria Math" w:hAnsi="Cambria Math"/>
            <w:kern w:val="32"/>
          </w:rPr>
          <m:t xml:space="preserve"> </m:t>
        </m:r>
        <m:sSub>
          <m:sSubPr>
            <m:ctrlPr>
              <w:rPr>
                <w:rFonts w:ascii="Cambria Math" w:hAnsi="Cambria Math"/>
                <w:i/>
                <w:kern w:val="32"/>
              </w:rPr>
            </m:ctrlPr>
          </m:sSubPr>
          <m:e>
            <m:r>
              <w:rPr>
                <w:rFonts w:ascii="Cambria Math" w:hAnsi="Cambria Math"/>
                <w:kern w:val="32"/>
              </w:rPr>
              <m:t>F</m:t>
            </m:r>
          </m:e>
          <m:sub>
            <m:r>
              <w:rPr>
                <w:rFonts w:ascii="Cambria Math" w:hAnsi="Cambria Math"/>
                <w:kern w:val="32"/>
                <w:vertAlign w:val="subscript"/>
              </w:rPr>
              <m:t>s</m:t>
            </m:r>
            <m:ctrlPr>
              <w:rPr>
                <w:rFonts w:ascii="Cambria Math" w:hAnsi="Cambria Math"/>
                <w:i/>
                <w:kern w:val="32"/>
                <w:vertAlign w:val="subscript"/>
              </w:rPr>
            </m:ctrlPr>
          </m:sub>
        </m:sSub>
      </m:oMath>
      <w:r w:rsidR="0034616F" w:rsidRPr="006D22EE">
        <w:rPr>
          <w:kern w:val="32"/>
        </w:rPr>
        <w:t xml:space="preserve">. To avoid unphysical recycling of the passive tracer due to periodic boundary conditions, we set the passive tracer to 0 at the lateral boundaries of the computational domain. </w:t>
      </w:r>
    </w:p>
    <w:p w:rsidR="002D12AB" w:rsidRPr="006D22EE" w:rsidRDefault="002D12AB" w:rsidP="002D12AB">
      <w:pPr>
        <w:pStyle w:val="Heading2"/>
        <w:rPr>
          <w:kern w:val="32"/>
        </w:rPr>
      </w:pPr>
      <w:r w:rsidRPr="006D22EE">
        <w:t xml:space="preserve">3.4. </w:t>
      </w:r>
      <w:r w:rsidRPr="006D22EE">
        <w:rPr>
          <w:kern w:val="32"/>
        </w:rPr>
        <w:t>Domain</w:t>
      </w:r>
    </w:p>
    <w:p w:rsidR="002D12AB" w:rsidRPr="006D22EE" w:rsidRDefault="002D12AB" w:rsidP="002D12AB">
      <w:pPr>
        <w:rPr>
          <w:kern w:val="32"/>
        </w:rPr>
      </w:pPr>
      <w:r w:rsidRPr="006D22EE">
        <w:rPr>
          <w:kern w:val="32"/>
        </w:rPr>
        <w:t xml:space="preserve">The simulations are done for the realistic </w:t>
      </w:r>
      <w:r w:rsidR="007B638D" w:rsidRPr="006D22EE">
        <w:rPr>
          <w:kern w:val="32"/>
        </w:rPr>
        <w:t xml:space="preserve">topography </w:t>
      </w:r>
      <w:r w:rsidRPr="006D22EE">
        <w:rPr>
          <w:kern w:val="32"/>
        </w:rPr>
        <w:t xml:space="preserve">of the city of Bergen, Norway. For this, we received laser scanning data from the municipality of Bergen for a </w:t>
      </w:r>
      <m:oMath>
        <m:r>
          <w:rPr>
            <w:rFonts w:ascii="Cambria Math" w:hAnsi="Cambria Math"/>
          </w:rPr>
          <m:t>5 km</m:t>
        </m:r>
      </m:oMath>
      <w:r w:rsidRPr="006D22EE">
        <w:rPr>
          <w:kern w:val="32"/>
        </w:rPr>
        <w:t xml:space="preserve"> square around Bergen city hall. In the choice of the final domain size</w:t>
      </w:r>
      <w:r w:rsidR="007B638D" w:rsidRPr="006D22EE">
        <w:rPr>
          <w:kern w:val="32"/>
        </w:rPr>
        <w:t>,</w:t>
      </w:r>
      <w:r w:rsidRPr="006D22EE">
        <w:rPr>
          <w:kern w:val="32"/>
        </w:rPr>
        <w:t xml:space="preserve"> we tried to include the mountains directly surrounding the inner part of the city, while attempting to keep the computational domain as small as possible. At the lateral boundaries</w:t>
      </w:r>
      <w:r w:rsidR="007B638D" w:rsidRPr="006D22EE">
        <w:rPr>
          <w:kern w:val="32"/>
        </w:rPr>
        <w:t>,</w:t>
      </w:r>
      <w:r w:rsidRPr="006D22EE">
        <w:rPr>
          <w:kern w:val="32"/>
        </w:rPr>
        <w:t xml:space="preserve"> we used periodic </w:t>
      </w:r>
      <w:r w:rsidR="007B638D" w:rsidRPr="006D22EE">
        <w:rPr>
          <w:kern w:val="32"/>
        </w:rPr>
        <w:t>BC</w:t>
      </w:r>
      <w:r w:rsidRPr="006D22EE">
        <w:rPr>
          <w:kern w:val="32"/>
        </w:rPr>
        <w:t>. The Bergen valley is open towards the north-west and south-west</w:t>
      </w:r>
      <w:r w:rsidR="00287E0B">
        <w:rPr>
          <w:kern w:val="32"/>
        </w:rPr>
        <w:t xml:space="preserve"> (not visible in Fig. 2 due to the small domain used for the simulations)</w:t>
      </w:r>
      <w:r w:rsidRPr="006D22EE">
        <w:rPr>
          <w:kern w:val="32"/>
        </w:rPr>
        <w:t>. In order to allow for a more realistic free flow along the valley axis</w:t>
      </w:r>
      <w:r w:rsidR="007B638D" w:rsidRPr="006D22EE">
        <w:rPr>
          <w:kern w:val="32"/>
        </w:rPr>
        <w:t>,</w:t>
      </w:r>
      <w:r w:rsidRPr="006D22EE">
        <w:rPr>
          <w:kern w:val="32"/>
        </w:rPr>
        <w:t xml:space="preserve"> we created an artificial channel at the northern end of the domain. While necessary in order to avoid an unnatural stagnation in the southern part of the valley, this channel might </w:t>
      </w:r>
      <w:r w:rsidR="007B638D" w:rsidRPr="006D22EE">
        <w:rPr>
          <w:kern w:val="32"/>
        </w:rPr>
        <w:t xml:space="preserve">also </w:t>
      </w:r>
      <w:r w:rsidRPr="006D22EE">
        <w:rPr>
          <w:kern w:val="32"/>
        </w:rPr>
        <w:t>alter the circulation over the fjord at the northern boundary of the computational domain</w:t>
      </w:r>
      <w:r w:rsidR="007B638D" w:rsidRPr="006D22EE">
        <w:rPr>
          <w:kern w:val="32"/>
        </w:rPr>
        <w:t xml:space="preserve">. For future </w:t>
      </w:r>
      <w:r w:rsidRPr="006D22EE">
        <w:rPr>
          <w:kern w:val="32"/>
        </w:rPr>
        <w:t xml:space="preserve">studies </w:t>
      </w:r>
      <w:r w:rsidR="007B638D" w:rsidRPr="006D22EE">
        <w:rPr>
          <w:kern w:val="32"/>
        </w:rPr>
        <w:t xml:space="preserve">this should </w:t>
      </w:r>
      <w:r w:rsidRPr="006D22EE">
        <w:rPr>
          <w:kern w:val="32"/>
        </w:rPr>
        <w:t xml:space="preserve">be avoided by using a larger north-south </w:t>
      </w:r>
      <w:r w:rsidR="007B638D" w:rsidRPr="006D22EE">
        <w:rPr>
          <w:kern w:val="32"/>
        </w:rPr>
        <w:t>exten</w:t>
      </w:r>
      <w:r w:rsidR="0058032D" w:rsidRPr="006D22EE">
        <w:rPr>
          <w:kern w:val="32"/>
        </w:rPr>
        <w:t>t</w:t>
      </w:r>
      <w:r w:rsidR="007B638D" w:rsidRPr="006D22EE">
        <w:rPr>
          <w:kern w:val="32"/>
        </w:rPr>
        <w:t xml:space="preserve"> </w:t>
      </w:r>
      <w:r w:rsidRPr="006D22EE">
        <w:rPr>
          <w:kern w:val="32"/>
        </w:rPr>
        <w:t xml:space="preserve">of the domain. At the lateral boundaries we </w:t>
      </w:r>
      <w:r w:rsidR="0058032D" w:rsidRPr="006D22EE">
        <w:rPr>
          <w:kern w:val="32"/>
        </w:rPr>
        <w:t>used</w:t>
      </w:r>
      <w:r w:rsidRPr="006D22EE">
        <w:rPr>
          <w:kern w:val="32"/>
        </w:rPr>
        <w:t xml:space="preserve"> a </w:t>
      </w:r>
      <w:r w:rsidR="007B638D" w:rsidRPr="006D22EE">
        <w:rPr>
          <w:kern w:val="32"/>
        </w:rPr>
        <w:t xml:space="preserve">1000 m wide </w:t>
      </w:r>
      <w:r w:rsidRPr="006D22EE">
        <w:rPr>
          <w:kern w:val="32"/>
        </w:rPr>
        <w:t>buffer zone</w:t>
      </w:r>
      <w:r w:rsidR="007B638D" w:rsidRPr="006D22EE">
        <w:rPr>
          <w:kern w:val="32"/>
        </w:rPr>
        <w:t>,</w:t>
      </w:r>
      <w:r w:rsidRPr="006D22EE">
        <w:rPr>
          <w:kern w:val="32"/>
        </w:rPr>
        <w:t xml:space="preserve"> </w:t>
      </w:r>
      <w:r w:rsidR="007B638D" w:rsidRPr="006D22EE">
        <w:rPr>
          <w:kern w:val="32"/>
        </w:rPr>
        <w:t xml:space="preserve">both </w:t>
      </w:r>
      <w:r w:rsidRPr="006D22EE">
        <w:rPr>
          <w:kern w:val="32"/>
        </w:rPr>
        <w:t>in the x- and y- directions.</w:t>
      </w:r>
      <w:r w:rsidR="0058032D" w:rsidRPr="006D22EE">
        <w:rPr>
          <w:kern w:val="32"/>
        </w:rPr>
        <w:t xml:space="preserve"> In this buffer zone surface elevations are linearly interpolated in order to guarantee a smooth </w:t>
      </w:r>
      <w:r w:rsidR="000D5D33" w:rsidRPr="006D22EE">
        <w:rPr>
          <w:kern w:val="32"/>
        </w:rPr>
        <w:t>transition through the periodic boundaries.</w:t>
      </w:r>
    </w:p>
    <w:p w:rsidR="002D12AB" w:rsidRPr="006D22EE" w:rsidRDefault="002D12AB" w:rsidP="002D12AB">
      <w:pPr>
        <w:rPr>
          <w:kern w:val="32"/>
        </w:rPr>
      </w:pPr>
      <w:r w:rsidRPr="006D22EE">
        <w:rPr>
          <w:kern w:val="32"/>
        </w:rPr>
        <w:t xml:space="preserve">Polygons of all water bodies in Bergen were provided by Bergen municipality. From this, we produced the input files for the areas with constant </w:t>
      </w:r>
      <m:oMath>
        <m:sSub>
          <m:sSubPr>
            <m:ctrlPr>
              <w:rPr>
                <w:rFonts w:ascii="Cambria Math" w:hAnsi="Cambria Math"/>
                <w:i/>
                <w:kern w:val="32"/>
              </w:rPr>
            </m:ctrlPr>
          </m:sSubPr>
          <m:e>
            <m:r>
              <w:rPr>
                <w:rFonts w:ascii="Cambria Math" w:hAnsi="Cambria Math"/>
                <w:kern w:val="32"/>
              </w:rPr>
              <m:t>H</m:t>
            </m:r>
          </m:e>
          <m:sub>
            <m:r>
              <w:rPr>
                <w:rFonts w:ascii="Cambria Math" w:hAnsi="Cambria Math"/>
                <w:kern w:val="32"/>
                <w:vertAlign w:val="subscript"/>
              </w:rPr>
              <m:t>s</m:t>
            </m:r>
            <m:ctrlPr>
              <w:rPr>
                <w:rFonts w:ascii="Cambria Math" w:hAnsi="Cambria Math"/>
                <w:i/>
                <w:kern w:val="32"/>
                <w:vertAlign w:val="subscript"/>
              </w:rPr>
            </m:ctrlPr>
          </m:sub>
        </m:sSub>
      </m:oMath>
      <w:r w:rsidRPr="006D22EE">
        <w:rPr>
          <w:kern w:val="32"/>
        </w:rPr>
        <w:t xml:space="preserve"> </w:t>
      </w:r>
      <w:r w:rsidR="000D5D33" w:rsidRPr="006D22EE">
        <w:rPr>
          <w:kern w:val="32"/>
        </w:rPr>
        <w:t xml:space="preserve">over land </w:t>
      </w:r>
      <w:r w:rsidRPr="006D22EE">
        <w:rPr>
          <w:kern w:val="32"/>
        </w:rPr>
        <w:t>and</w:t>
      </w:r>
      <w:r w:rsidR="000D5D33" w:rsidRPr="006D22EE">
        <w:rPr>
          <w:kern w:val="32"/>
        </w:rPr>
        <w:t xml:space="preserve"> constant </w:t>
      </w:r>
      <m:oMath>
        <m:sSub>
          <m:sSubPr>
            <m:ctrlPr>
              <w:rPr>
                <w:rFonts w:ascii="Cambria Math" w:hAnsi="Cambria Math"/>
                <w:i/>
                <w:kern w:val="32"/>
              </w:rPr>
            </m:ctrlPr>
          </m:sSubPr>
          <m:e>
            <m:r>
              <w:rPr>
                <w:rFonts w:ascii="Cambria Math" w:hAnsi="Cambria Math"/>
                <w:kern w:val="32"/>
              </w:rPr>
              <m:t>T</m:t>
            </m:r>
          </m:e>
          <m:sub>
            <m:r>
              <w:rPr>
                <w:rFonts w:ascii="Cambria Math" w:hAnsi="Cambria Math"/>
                <w:kern w:val="32"/>
                <w:vertAlign w:val="subscript"/>
              </w:rPr>
              <m:t>s</m:t>
            </m:r>
            <m:ctrlPr>
              <w:rPr>
                <w:rFonts w:ascii="Cambria Math" w:hAnsi="Cambria Math"/>
                <w:i/>
                <w:kern w:val="32"/>
                <w:vertAlign w:val="subscript"/>
              </w:rPr>
            </m:ctrlPr>
          </m:sub>
        </m:sSub>
      </m:oMath>
      <w:r w:rsidR="000D5D33" w:rsidRPr="006D22EE">
        <w:rPr>
          <w:kern w:val="32"/>
        </w:rPr>
        <w:t xml:space="preserve"> </w:t>
      </w:r>
      <w:r w:rsidRPr="006D22EE">
        <w:rPr>
          <w:kern w:val="32"/>
        </w:rPr>
        <w:t xml:space="preserve">for grid-boxes that were covered by more than </w:t>
      </w:r>
      <m:oMath>
        <m:r>
          <w:rPr>
            <w:rFonts w:ascii="Cambria Math" w:hAnsi="Cambria Math"/>
          </w:rPr>
          <m:t>50 %</m:t>
        </m:r>
      </m:oMath>
      <w:r w:rsidRPr="006D22EE">
        <w:rPr>
          <w:kern w:val="32"/>
        </w:rPr>
        <w:t xml:space="preserve"> of water. As a simplification we ignored most fresh-water lakes. The final domain consists of </w:t>
      </w:r>
      <m:oMath>
        <m:r>
          <w:rPr>
            <w:rFonts w:ascii="Cambria Math" w:hAnsi="Cambria Math"/>
            <w:kern w:val="32"/>
          </w:rPr>
          <m:t>1024×1024</m:t>
        </m:r>
      </m:oMath>
      <w:r w:rsidRPr="006D22EE">
        <w:rPr>
          <w:kern w:val="32"/>
        </w:rPr>
        <w:t xml:space="preserve"> grid nodes in the horizontal </w:t>
      </w:r>
      <w:r w:rsidRPr="006D22EE">
        <w:rPr>
          <w:rFonts w:ascii="Cambria Math" w:hAnsi="Cambria Math" w:cs="Cambria Math"/>
          <w:kern w:val="32"/>
        </w:rPr>
        <w:t>𝑥</w:t>
      </w:r>
      <w:r w:rsidRPr="006D22EE">
        <w:rPr>
          <w:kern w:val="32"/>
        </w:rPr>
        <w:t xml:space="preserve">- and </w:t>
      </w:r>
      <w:r w:rsidRPr="006D22EE">
        <w:rPr>
          <w:rFonts w:ascii="Cambria Math" w:hAnsi="Cambria Math" w:cs="Cambria Math"/>
          <w:kern w:val="32"/>
        </w:rPr>
        <w:t>𝑦</w:t>
      </w:r>
      <w:r w:rsidRPr="006D22EE">
        <w:rPr>
          <w:kern w:val="32"/>
        </w:rPr>
        <w:t xml:space="preserve">-directions including the buffer zones, and 128 levels in the vertical </w:t>
      </w:r>
      <w:r w:rsidRPr="006D22EE">
        <w:rPr>
          <w:rFonts w:ascii="Cambria Math" w:hAnsi="Cambria Math" w:cs="Cambria Math"/>
          <w:kern w:val="32"/>
        </w:rPr>
        <w:t>𝑧</w:t>
      </w:r>
      <w:r w:rsidRPr="006D22EE">
        <w:rPr>
          <w:kern w:val="32"/>
        </w:rPr>
        <w:t xml:space="preserve">-direction. </w:t>
      </w:r>
      <w:r w:rsidR="00334767" w:rsidRPr="006D22EE">
        <w:rPr>
          <w:kern w:val="32"/>
        </w:rPr>
        <w:t xml:space="preserve">The model resolution </w:t>
      </w:r>
      <w:r w:rsidRPr="006D22EE">
        <w:rPr>
          <w:kern w:val="32"/>
        </w:rPr>
        <w:t xml:space="preserve">is 10 m </w:t>
      </w:r>
      <w:r w:rsidR="00334767" w:rsidRPr="006D22EE">
        <w:rPr>
          <w:kern w:val="32"/>
        </w:rPr>
        <w:t xml:space="preserve">for each coordinate axis </w:t>
      </w:r>
      <w:r w:rsidRPr="006D22EE">
        <w:rPr>
          <w:kern w:val="32"/>
        </w:rPr>
        <w:t xml:space="preserve">in the lower </w:t>
      </w:r>
      <m:oMath>
        <m:r>
          <w:rPr>
            <w:rFonts w:ascii="Cambria Math" w:hAnsi="Cambria Math"/>
          </w:rPr>
          <m:t>750 m</m:t>
        </m:r>
      </m:oMath>
      <w:r w:rsidRPr="006D22EE">
        <w:rPr>
          <w:kern w:val="32"/>
        </w:rPr>
        <w:t xml:space="preserve"> of the computational domain. Above </w:t>
      </w:r>
      <m:oMath>
        <m:r>
          <w:rPr>
            <w:rFonts w:ascii="Cambria Math" w:hAnsi="Cambria Math"/>
          </w:rPr>
          <m:t>750 m</m:t>
        </m:r>
      </m:oMath>
      <w:r w:rsidRPr="006D22EE">
        <w:rPr>
          <w:kern w:val="32"/>
        </w:rPr>
        <w:t xml:space="preserve"> the grid is vertically stretched by </w:t>
      </w:r>
      <m:oMath>
        <m:r>
          <w:rPr>
            <w:rFonts w:ascii="Cambria Math" w:hAnsi="Cambria Math"/>
          </w:rPr>
          <m:t>1 %</m:t>
        </m:r>
      </m:oMath>
      <w:r w:rsidRPr="006D22EE">
        <w:rPr>
          <w:kern w:val="32"/>
        </w:rPr>
        <w:t xml:space="preserve"> for each additional grid level. The total domain size is </w:t>
      </w:r>
      <m:oMath>
        <m:sSub>
          <m:sSubPr>
            <m:ctrlPr>
              <w:rPr>
                <w:rFonts w:ascii="Cambria Math" w:hAnsi="Cambria Math"/>
                <w:i/>
                <w:kern w:val="32"/>
              </w:rPr>
            </m:ctrlPr>
          </m:sSubPr>
          <m:e>
            <m:r>
              <w:rPr>
                <w:rFonts w:ascii="Cambria Math" w:hAnsi="Cambria Math"/>
              </w:rPr>
              <m:t>L</m:t>
            </m:r>
          </m:e>
          <m:sub>
            <m:r>
              <w:rPr>
                <w:rFonts w:ascii="Cambria Math" w:hAnsi="Cambria Math"/>
              </w:rPr>
              <m:t>x</m:t>
            </m:r>
          </m:sub>
        </m:sSub>
        <m:r>
          <w:rPr>
            <w:rFonts w:ascii="Cambria Math" w:hAnsi="Cambria Math"/>
          </w:rPr>
          <m:t>=</m:t>
        </m:r>
        <m:sSub>
          <m:sSubPr>
            <m:ctrlPr>
              <w:rPr>
                <w:rFonts w:ascii="Cambria Math" w:hAnsi="Cambria Math"/>
                <w:i/>
                <w:kern w:val="32"/>
              </w:rPr>
            </m:ctrlPr>
          </m:sSubPr>
          <m:e>
            <m:r>
              <w:rPr>
                <w:rFonts w:ascii="Cambria Math" w:hAnsi="Cambria Math"/>
              </w:rPr>
              <m:t>L</m:t>
            </m:r>
          </m:e>
          <m:sub>
            <m:r>
              <w:rPr>
                <w:rFonts w:ascii="Cambria Math" w:hAnsi="Cambria Math"/>
              </w:rPr>
              <m:t>y</m:t>
            </m:r>
          </m:sub>
        </m:sSub>
        <m:r>
          <w:rPr>
            <w:rFonts w:ascii="Cambria Math" w:hAnsi="Cambria Math"/>
          </w:rPr>
          <m:t>=10240 m</m:t>
        </m:r>
      </m:oMath>
      <w:r w:rsidRPr="006D22EE">
        <w:rPr>
          <w:kern w:val="32"/>
        </w:rPr>
        <w:t xml:space="preserve"> and </w:t>
      </w:r>
      <m:oMath>
        <m:sSub>
          <m:sSubPr>
            <m:ctrlPr>
              <w:rPr>
                <w:rFonts w:ascii="Cambria Math" w:hAnsi="Cambria Math"/>
                <w:i/>
                <w:kern w:val="32"/>
              </w:rPr>
            </m:ctrlPr>
          </m:sSubPr>
          <m:e>
            <m:r>
              <w:rPr>
                <w:rFonts w:ascii="Cambria Math" w:hAnsi="Cambria Math"/>
              </w:rPr>
              <m:t>L</m:t>
            </m:r>
          </m:e>
          <m:sub>
            <m:r>
              <w:rPr>
                <w:rFonts w:ascii="Cambria Math" w:hAnsi="Cambria Math"/>
              </w:rPr>
              <m:t>z</m:t>
            </m:r>
          </m:sub>
        </m:sSub>
        <m:r>
          <w:rPr>
            <w:rFonts w:ascii="Cambria Math" w:hAnsi="Cambria Math"/>
          </w:rPr>
          <m:t>=1451 m</m:t>
        </m:r>
      </m:oMath>
      <w:r w:rsidRPr="006D22EE">
        <w:rPr>
          <w:kern w:val="32"/>
        </w:rPr>
        <w:t xml:space="preserve"> – well above the highest mountain top at</w:t>
      </w:r>
      <m:oMath>
        <m:r>
          <w:rPr>
            <w:rFonts w:ascii="Cambria Math" w:hAnsi="Cambria Math"/>
          </w:rPr>
          <m:t xml:space="preserve"> 650 m</m:t>
        </m:r>
      </m:oMath>
      <w:r w:rsidRPr="006D22EE">
        <w:rPr>
          <w:kern w:val="32"/>
        </w:rPr>
        <w:t xml:space="preserve">. We smoothed the topography with a running mean filter </w:t>
      </w:r>
      <w:r w:rsidR="00334767" w:rsidRPr="006D22EE">
        <w:rPr>
          <w:kern w:val="32"/>
        </w:rPr>
        <w:t xml:space="preserve">over three </w:t>
      </w:r>
      <w:r w:rsidRPr="006D22EE">
        <w:rPr>
          <w:kern w:val="32"/>
        </w:rPr>
        <w:t>grid cells in both lateral directions.</w:t>
      </w:r>
    </w:p>
    <w:p w:rsidR="002D12AB" w:rsidRPr="006D22EE" w:rsidRDefault="002D12AB" w:rsidP="002D12AB">
      <w:pPr>
        <w:rPr>
          <w:kern w:val="32"/>
        </w:rPr>
      </w:pPr>
      <w:r w:rsidRPr="006D22EE">
        <w:rPr>
          <w:kern w:val="32"/>
        </w:rPr>
        <w:lastRenderedPageBreak/>
        <w:t xml:space="preserve">The extent of the fjord in this setup is roughly </w:t>
      </w:r>
      <m:oMath>
        <m:r>
          <w:rPr>
            <w:rFonts w:ascii="Cambria Math" w:hAnsi="Cambria Math"/>
          </w:rPr>
          <m:t>4 km</m:t>
        </m:r>
      </m:oMath>
      <w:r w:rsidRPr="006D22EE">
        <w:rPr>
          <w:kern w:val="32"/>
        </w:rPr>
        <w:t xml:space="preserve"> in the E-W direction and </w:t>
      </w:r>
      <m:oMath>
        <m:r>
          <w:rPr>
            <w:rFonts w:ascii="Cambria Math" w:hAnsi="Cambria Math"/>
          </w:rPr>
          <m:t>3 km</m:t>
        </m:r>
      </m:oMath>
      <w:r w:rsidRPr="006D22EE">
        <w:rPr>
          <w:kern w:val="32"/>
        </w:rPr>
        <w:t xml:space="preserve"> in the N-S direction. The western boundary of the fjord is representative </w:t>
      </w:r>
      <w:r w:rsidR="00E76263" w:rsidRPr="006D22EE">
        <w:rPr>
          <w:kern w:val="32"/>
        </w:rPr>
        <w:t>for</w:t>
      </w:r>
      <w:r w:rsidRPr="006D22EE">
        <w:rPr>
          <w:kern w:val="32"/>
        </w:rPr>
        <w:t xml:space="preserve"> the location of a large island closing the fjord, except for a </w:t>
      </w:r>
      <m:oMath>
        <m:r>
          <w:rPr>
            <w:rFonts w:ascii="Cambria Math" w:hAnsi="Cambria Math"/>
          </w:rPr>
          <m:t>700 m</m:t>
        </m:r>
      </m:oMath>
      <w:r w:rsidRPr="006D22EE">
        <w:rPr>
          <w:kern w:val="32"/>
        </w:rPr>
        <w:t xml:space="preserve"> wide passage. To the north</w:t>
      </w:r>
      <w:r w:rsidR="00E76263" w:rsidRPr="006D22EE">
        <w:rPr>
          <w:kern w:val="32"/>
        </w:rPr>
        <w:t>,</w:t>
      </w:r>
      <w:r w:rsidRPr="006D22EE">
        <w:rPr>
          <w:kern w:val="32"/>
        </w:rPr>
        <w:t xml:space="preserve"> the fjord extends </w:t>
      </w:r>
      <w:r w:rsidR="00E76263" w:rsidRPr="006D22EE">
        <w:rPr>
          <w:kern w:val="32"/>
        </w:rPr>
        <w:t xml:space="preserve">in reality </w:t>
      </w:r>
      <w:r w:rsidRPr="006D22EE">
        <w:rPr>
          <w:kern w:val="32"/>
        </w:rPr>
        <w:t xml:space="preserve">much further than in our setup. The artificially set northern boundary therefore reduces the fjords extend. A comparison to </w:t>
      </w:r>
      <w:r w:rsidR="00AA0975" w:rsidRPr="006D22EE">
        <w:rPr>
          <w:kern w:val="32"/>
        </w:rPr>
        <w:fldChar w:fldCharType="begin" w:fldLock="1"/>
      </w:r>
      <w:r w:rsidR="004223DB">
        <w:rPr>
          <w:kern w:val="32"/>
        </w:rPr>
        <w:instrText>ADDIN CSL_CITATION { "citationItems" : [ { "id" : "ITEM-1", "itemData" : { "DOI" : "10.1029/2006JD007225", "ISSN" : "0148-0227", "author" : [ { "dropping-particle" : "", "family" : "Esau", "given" : "I. N.", "non-dropping-particle" : "", "parse-names" : false, "suffix" : "" } ], "container-title" : "Journal of Geophysical Research", "id" : "ITEM-1", "issue" : "D8", "issued" : { "date-parts" : [ [ "2007", "4", "26" ] ] }, "page" : "D08109", "title" : "Amplification of turbulent exchange over wide Arctic leads: Large-eddy simulation study", "type" : "article-journal", "volume" : "112" }, "uris" : [ "http://www.mendeley.com/documents/?uuid=f5721027-0f09-460e-be7d-99e0d92b4b4a" ] } ], "mendeley" : { "formattedCitation" : "(Esau, 2007)", "manualFormatting" : "Esau (2007)", "plainTextFormattedCitation" : "(Esau, 2007)", "previouslyFormattedCitation" : "(Esau, 2007)" }, "properties" : { "noteIndex" : 0 }, "schema" : "https://github.com/citation-style-language/schema/raw/master/csl-citation.json" }</w:instrText>
      </w:r>
      <w:r w:rsidR="00AA0975" w:rsidRPr="006D22EE">
        <w:rPr>
          <w:kern w:val="32"/>
        </w:rPr>
        <w:fldChar w:fldCharType="separate"/>
      </w:r>
      <w:r w:rsidRPr="006D22EE">
        <w:rPr>
          <w:i/>
          <w:noProof/>
          <w:kern w:val="32"/>
        </w:rPr>
        <w:t>Esau</w:t>
      </w:r>
      <w:r w:rsidRPr="006D22EE">
        <w:rPr>
          <w:noProof/>
          <w:kern w:val="32"/>
        </w:rPr>
        <w:t xml:space="preserve"> (2007)</w:t>
      </w:r>
      <w:r w:rsidR="00AA0975" w:rsidRPr="006D22EE">
        <w:rPr>
          <w:kern w:val="32"/>
        </w:rPr>
        <w:fldChar w:fldCharType="end"/>
      </w:r>
      <w:r w:rsidRPr="006D22EE">
        <w:rPr>
          <w:kern w:val="32"/>
        </w:rPr>
        <w:t xml:space="preserve"> shows</w:t>
      </w:r>
      <w:r w:rsidR="00E76263" w:rsidRPr="006D22EE">
        <w:rPr>
          <w:kern w:val="32"/>
        </w:rPr>
        <w:t>, however,</w:t>
      </w:r>
      <w:r w:rsidRPr="006D22EE">
        <w:rPr>
          <w:kern w:val="32"/>
        </w:rPr>
        <w:t xml:space="preserve"> that </w:t>
      </w:r>
      <m:oMath>
        <m:r>
          <w:rPr>
            <w:rFonts w:ascii="Cambria Math" w:hAnsi="Cambria Math"/>
          </w:rPr>
          <m:t>2-4 km</m:t>
        </m:r>
      </m:oMath>
      <w:r w:rsidRPr="006D22EE">
        <w:rPr>
          <w:kern w:val="32"/>
        </w:rPr>
        <w:t xml:space="preserve"> is the size where the drag of air from warm arctic leads stagnates at its maximum, meaning that the convergence in the N-S direction should be sufficient to cause a realistic drag of air in the valley. </w:t>
      </w:r>
    </w:p>
    <w:p w:rsidR="00925123" w:rsidRDefault="003F68A1" w:rsidP="003F68A1">
      <w:pPr>
        <w:rPr>
          <w:kern w:val="32"/>
        </w:rPr>
      </w:pPr>
      <w:r w:rsidRPr="006D22EE">
        <w:rPr>
          <w:kern w:val="32"/>
        </w:rPr>
        <w:t xml:space="preserve">It should be noted that a </w:t>
      </w:r>
      <m:oMath>
        <m:r>
          <w:rPr>
            <w:rFonts w:ascii="Cambria Math" w:hAnsi="Cambria Math"/>
          </w:rPr>
          <m:t>10 m</m:t>
        </m:r>
      </m:oMath>
      <w:r w:rsidRPr="006D22EE">
        <w:rPr>
          <w:kern w:val="32"/>
        </w:rPr>
        <w:t xml:space="preserve"> resolution is clearly too coarse in order to resolve the circulation in street canyons </w:t>
      </w:r>
      <w:r w:rsidR="00AA0975" w:rsidRPr="006D22EE">
        <w:rPr>
          <w:kern w:val="32"/>
        </w:rPr>
        <w:fldChar w:fldCharType="begin" w:fldLock="1"/>
      </w:r>
      <w:r>
        <w:rPr>
          <w:kern w:val="32"/>
        </w:rPr>
        <w:instrText>ADDIN CSL_CITATION { "citationItems" : [ { "id" : "ITEM-1", "itemData" : { "DOI" : "10.1016/j.atmosenv.2008.08.001", "ISSN" : "13522310", "author" : [ { "dropping-particle" : "", "family" : "Letzel", "given" : "Marcus Oliver", "non-dropping-particle" : "", "parse-names" : false, "suffix" : "" }, { "dropping-particle" : "", "family" : "Krane", "given" : "Martina", "non-dropping-particle" : "", "parse-names" : false, "suffix" : "" }, { "dropping-particle" : "", "family" : "Raasch", "given" : "Siegfried", "non-dropping-particle" : "", "parse-names" : false, "suffix" : "" } ], "container-title" : "Atmospheric Environment", "id" : "ITEM-1", "issue" : "38", "issued" : { "date-parts" : [ [ "2008", "12" ] ] }, "page" : "8770-8784", "publisher" : "Elsevier Ltd", "title" : "High resolution urban large-eddy simulation studies from street canyon to neighbourhood scale", "type" : "article-journal", "volume" : "42" }, "uris" : [ "http://www.mendeley.com/documents/?uuid=53e09a99-d100-43be-ba9c-1e3d29a541e4" ] }, { "id" : "ITEM-2", "itemData" : { "DOI" : "10.1127/0941-2948/2012/0356", "ISSN" : "09412948", "author" : [ { "dropping-particle" : "", "family" : "Letzel", "given" : "Marcus Oliver", "non-dropping-particle" : "", "parse-names" : false, "suffix" : "" }, { "dropping-particle" : "", "family" : "Helmke", "given" : "Carolin", "non-dropping-particle" : "", "parse-names" : false, "suffix" : "" }, { "dropping-particle" : "", "family" : "Ng", "given" : "Edward", "non-dropping-particle" : "", "parse-names" : false, "suffix" : "" }, { "dropping-particle" : "", "family" : "An", "given" : "Xipo", "non-dropping-particle" : "", "parse-names" : false, "suffix" : "" }, { "dropping-particle" : "", "family" : "Lai", "given" : "Alan", "non-dropping-particle" : "", "parse-names" : false, "suffix" : "" }, { "dropping-particle" : "", "family" : "Raasch", "given" : "Siegfried", "non-dropping-particle" : "", "parse-names" : false, "suffix" : "" } ], "container-title" : "Meteorologische Zeitschrift", "id" : "ITEM-2", "issue" : "6", "issued" : { "date-parts" : [ [ "2012" ] ] }, "page" : "575-589", "title" : "LES case study on pedestrian level ventilation in two neighbourhoods in Hong Kong", "type" : "article-journal", "volume" : "21" }, "uris" : [ "http://www.mendeley.com/documents/?uuid=2b9b972e-6612-4edf-8b61-f27c5e4089fa" ] } ], "mendeley" : { "formattedCitation" : "(Letzel et al., 2008, 2012)", "plainTextFormattedCitation" : "(Letzel et al., 2008, 2012)", "previouslyFormattedCitation" : "(Letzel et al., 2008, 2012)" }, "properties" : { "noteIndex" : 0 }, "schema" : "https://github.com/citation-style-language/schema/raw/master/csl-citation.json" }</w:instrText>
      </w:r>
      <w:r w:rsidR="00AA0975" w:rsidRPr="006D22EE">
        <w:rPr>
          <w:kern w:val="32"/>
        </w:rPr>
        <w:fldChar w:fldCharType="separate"/>
      </w:r>
      <w:r w:rsidRPr="004223DB">
        <w:rPr>
          <w:noProof/>
          <w:kern w:val="32"/>
        </w:rPr>
        <w:t>(Letzel et al., 2008, 2012)</w:t>
      </w:r>
      <w:r w:rsidR="00AA0975" w:rsidRPr="006D22EE">
        <w:rPr>
          <w:kern w:val="32"/>
        </w:rPr>
        <w:fldChar w:fldCharType="end"/>
      </w:r>
      <w:r w:rsidRPr="006D22EE">
        <w:rPr>
          <w:kern w:val="32"/>
        </w:rPr>
        <w:t xml:space="preserve">. It is also too </w:t>
      </w:r>
      <w:r>
        <w:rPr>
          <w:kern w:val="32"/>
        </w:rPr>
        <w:t>coarse</w:t>
      </w:r>
      <w:r w:rsidRPr="006D22EE">
        <w:rPr>
          <w:kern w:val="32"/>
        </w:rPr>
        <w:t xml:space="preserve"> for the simulation of the stably stratified ABL over flat and homogeneous surfaces </w:t>
      </w:r>
      <w:r w:rsidR="00AA0975" w:rsidRPr="006D22EE">
        <w:rPr>
          <w:kern w:val="32"/>
        </w:rPr>
        <w:fldChar w:fldCharType="begin" w:fldLock="1"/>
      </w:r>
      <w:r>
        <w:rPr>
          <w:kern w:val="32"/>
        </w:rPr>
        <w:instrText>ADDIN CSL_CITATION { "citationItems" : [ { "id" : "ITEM-1", "itemData" : { "DOI" : "10.1007/s10546-004-2820-6", "ISBN" : "1054600428206", "ISSN" : "0006-8314", "author" : [ { "dropping-particle" : "", "family" : "Beare", "given" : "Robert J.", "non-dropping-particle" : "", "parse-names" : false, "suffix" : "" }, { "dropping-particle" : "", "family" : "Macvean", "given" : "Malcolm K.", "non-dropping-particle" : "", "parse-names" : false, "suffix" : "" }, { "dropping-particle" : "", "family" : "Holtslag", "given" : "Albert a. M.", "non-dropping-particle" : "", "parse-names" : false, "suffix" : "" }, { "dropping-particle" : "", "family" : "Cuxart", "given" : "Joan", "non-dropping-particle" : "", "parse-names" : false, "suffix" : "" }, { "dropping-particle" : "", "family" : "Esau", "given" : "Igor", "non-dropping-particle" : "", "parse-names" : false, "suffix" : "" }, { "dropping-particle" : "", "family" : "Golaz", "given" : "Jean-Christophe", "non-dropping-particle" : "", "parse-names" : false, "suffix" : "" }, { "dropping-particle" : "", "family" : "Jimenez", "given" : "Maria a.", "non-dropping-particle" : "", "parse-names" : false, "suffix" : "" }, { "dropping-particle" : "", "family" : "Khairoutdinov", "given" : "Marat", "non-dropping-particle" : "", "parse-names" : false, "suffix" : "" }, { "dropping-particle" : "", "family" : "Kosovic", "given" : "Branko", "non-dropping-particle" : "", "parse-names" : false, "suffix" : "" }, { "dropping-particle" : "", "family" : "Lewellen", "given" : "David", "non-dropping-particle" : "", "parse-names" : false, "suffix" : "" }, { "dropping-particle" : "", "family" : "Lund", "given" : "Thomas S.", "non-dropping-particle" : "", "parse-names" : false, "suffix" : "" }, { "dropping-particle" : "", "family" : "Lundquist", "given" : "Julie K.", "non-dropping-particle" : "", "parse-names" : false, "suffix" : "" }, { "dropping-particle" : "", "family" : "Mccabe", "given" : "Anne", "non-dropping-particle" : "", "parse-names" : false, "suffix" : "" }, { "dropping-particle" : "", "family" : "Moene", "given" : "Arnold F.", "non-dropping-particle" : "", "parse-names" : false, "suffix" : "" }, { "dropping-particle" : "", "family" : "Noh", "given" : "Yign", "non-dropping-particle" : "", "parse-names" : false, "suffix" : "" }, { "dropping-particle" : "", "family" : "Raasch", "given" : "Siegfried", "non-dropping-particle" : "", "parse-names" : false, "suffix" : "" }, { "dropping-particle" : "", "family" : "Sullivan", "given" : "Peter", "non-dropping-particle" : "", "parse-names" : false, "suffix" : "" } ], "container-title" : "Boundary-Layer Meteorology", "id" : "ITEM-1", "issue" : "2", "issued" : { "date-parts" : [ [ "2006", "5", "10" ] ] }, "page" : "247-272", "title" : "An Intercomparison of Large-Eddy Simulations of the Stable Boundary Layer", "type" : "article-journal", "volume" : "118" }, "uris" : [ "http://www.mendeley.com/documents/?uuid=8d3f4085-c236-4fb6-ad2d-d3c5fff3d561" ] }, { "id" : "ITEM-2", "itemData" : { "DOI" : "10.1007/BF00122467", "ISSN" : "0006-8314", "abstract" : "Large-Eddy Simulation of stable boundary layers (SBLs) has been considered particularly difficult, indeed perhaps impossible with present computational resources. Here we present a new series of successful simulations of SBLs over uniform, flat terrain, using an approach previously successful for neutral and convective conditions, and showing that essentially the same model can handle all three main dry types of atmospheric boundary layer. We consider both technical requirements for successful and accurate SBL simulations and the observed characteristics of the simulated SBL. We discuss the evolution (in some cases to quasi-steady states) and compare with theory and experimental data. Effects of static-stability on the flow are analyzed using one-point and two-point statistics. Results show the development of a shear-driven SBL, with little sign of distinctively wavelike motions. The flow statistics are found to be consistent with local scaling, and that framework is used to compare with other data and theoretical models.", "author" : [ { "dropping-particle" : "", "family" : "Mason", "given" : "Paul J.", "non-dropping-particle" : "", "parse-names" : false, "suffix" : "" }, { "dropping-particle" : "", "family" : "Derbyshire", "given" : "S. H.", "non-dropping-particle" : "", "parse-names" : false, "suffix" : "" } ], "container-title" : "Boundary-Layer Meteorology", "id" : "ITEM-2", "issue" : "1-2", "issued" : { "date-parts" : [ [ "1990" ] ] }, "page" : "117-162", "title" : "Large-Eddy Simulation of the stably-stratified atmospheric boundary layer", "type" : "article-journal", "volume" : "53" }, "uris" : [ "http://www.mendeley.com/documents/?uuid=8f1c829a-c646-4386-8f33-1405fa29e95b" ] } ], "mendeley" : { "formattedCitation" : "(Beare et al., 2006; Mason and Derbyshire, 1990)", "plainTextFormattedCitation" : "(Beare et al., 2006; Mason and Derbyshire, 1990)", "previouslyFormattedCitation" : "(Beare et al., 2006; Mason and Derbyshire, 1990)" }, "properties" : { "noteIndex" : 0 }, "schema" : "https://github.com/citation-style-language/schema/raw/master/csl-citation.json" }</w:instrText>
      </w:r>
      <w:r w:rsidR="00AA0975" w:rsidRPr="006D22EE">
        <w:rPr>
          <w:kern w:val="32"/>
        </w:rPr>
        <w:fldChar w:fldCharType="separate"/>
      </w:r>
      <w:r w:rsidRPr="004223DB">
        <w:rPr>
          <w:noProof/>
          <w:kern w:val="32"/>
        </w:rPr>
        <w:t>(Beare et al., 2006; Mason and Derbyshire, 1990)</w:t>
      </w:r>
      <w:r w:rsidR="00AA0975" w:rsidRPr="006D22EE">
        <w:rPr>
          <w:kern w:val="32"/>
        </w:rPr>
        <w:fldChar w:fldCharType="end"/>
      </w:r>
      <w:r w:rsidRPr="006D22EE">
        <w:rPr>
          <w:kern w:val="32"/>
        </w:rPr>
        <w:t xml:space="preserve">. The focus of this study, however, is on the effect of the larger topographic features (valley width </w:t>
      </w:r>
      <w:r w:rsidR="00313596">
        <w:rPr>
          <w:kern w:val="32"/>
        </w:rPr>
        <w:t>above</w:t>
      </w:r>
      <w:r w:rsidRPr="006D22EE">
        <w:rPr>
          <w:kern w:val="32"/>
        </w:rPr>
        <w:t xml:space="preserve"> 1 km) and the convection over the fjord on the circulation within the valley. Both forcings </w:t>
      </w:r>
      <w:r w:rsidR="00925123">
        <w:rPr>
          <w:kern w:val="32"/>
        </w:rPr>
        <w:t>should be</w:t>
      </w:r>
      <w:r w:rsidRPr="006D22EE">
        <w:rPr>
          <w:kern w:val="32"/>
        </w:rPr>
        <w:t xml:space="preserve"> sufficiently reproduced with the chosen resolution.</w:t>
      </w:r>
      <w:r>
        <w:rPr>
          <w:kern w:val="32"/>
        </w:rPr>
        <w:t xml:space="preserve"> </w:t>
      </w:r>
      <w:r w:rsidR="00925123">
        <w:rPr>
          <w:kern w:val="32"/>
        </w:rPr>
        <w:t xml:space="preserve">An analysis of the kinematic </w:t>
      </w:r>
      <w:r w:rsidR="00313596">
        <w:rPr>
          <w:kern w:val="32"/>
        </w:rPr>
        <w:t>heat fluxes of sensitivity test simulations</w:t>
      </w:r>
      <w:r w:rsidR="00925123">
        <w:rPr>
          <w:kern w:val="32"/>
        </w:rPr>
        <w:t xml:space="preserve"> with 5 and 20 m </w:t>
      </w:r>
      <w:r w:rsidR="00A847B0">
        <w:rPr>
          <w:kern w:val="32"/>
        </w:rPr>
        <w:t xml:space="preserve">resolutions </w:t>
      </w:r>
      <w:r w:rsidR="00925123">
        <w:rPr>
          <w:kern w:val="32"/>
        </w:rPr>
        <w:t>in addition to the here chosen 10 m resolution confirmed this.</w:t>
      </w:r>
    </w:p>
    <w:p w:rsidR="003F68A1" w:rsidRPr="006D22EE" w:rsidRDefault="003F68A1" w:rsidP="003F68A1">
      <w:pPr>
        <w:rPr>
          <w:kern w:val="32"/>
        </w:rPr>
      </w:pPr>
      <w:r>
        <w:rPr>
          <w:kern w:val="32"/>
        </w:rPr>
        <w:t xml:space="preserve">The smoothing to a 10 m resolution from the </w:t>
      </w:r>
      <w:r w:rsidR="00313596">
        <w:rPr>
          <w:kern w:val="32"/>
        </w:rPr>
        <w:t>laser scanning point clouds</w:t>
      </w:r>
      <w:r>
        <w:rPr>
          <w:kern w:val="32"/>
        </w:rPr>
        <w:t xml:space="preserve"> implicitly includes a surface displacement in the case of strongly variable topography. No further displacement height is included into the simulations as the non-resolved roughness elements are small compared to the resolved mountain topography. The unresolved roughness length in LES of urban areas and strong topography is an interesting question itself but goes beyond the scope of the work presented here. We have therefore chosen a constant roughens length across the entire domain </w:t>
      </w:r>
      <w:r w:rsidR="00313596">
        <w:rPr>
          <w:kern w:val="32"/>
        </w:rPr>
        <w:t>of</w:t>
      </w:r>
      <w:r>
        <w:rPr>
          <w:kern w:val="32"/>
        </w:rPr>
        <w:t xml:space="preserve"> 0.5 m. A test with roughness length of 2 m showed qualitatively similar results with some quantitative differences. We therefore assume the roughness length to be a relevant parameter that should be studied further but assume the overall conclusions of this publication not to be dependent on it. </w:t>
      </w:r>
    </w:p>
    <w:p w:rsidR="002D12AB" w:rsidRPr="006D22EE" w:rsidRDefault="002D12AB" w:rsidP="002D12AB">
      <w:pPr>
        <w:pStyle w:val="Heading2"/>
        <w:rPr>
          <w:kern w:val="32"/>
        </w:rPr>
      </w:pPr>
      <w:r w:rsidRPr="006D22EE">
        <w:rPr>
          <w:kern w:val="32"/>
        </w:rPr>
        <w:t>3.5. Numerical Experiments</w:t>
      </w:r>
    </w:p>
    <w:p w:rsidR="002D12AB" w:rsidRPr="006D22EE" w:rsidRDefault="002D12AB" w:rsidP="002D12AB">
      <w:pPr>
        <w:rPr>
          <w:kern w:val="32"/>
        </w:rPr>
      </w:pPr>
      <w:r w:rsidRPr="006D22EE">
        <w:rPr>
          <w:kern w:val="32"/>
        </w:rPr>
        <w:t xml:space="preserve">The numerical experiments are listed in Table 1. All experiments share a common basic setup: The latitude was </w:t>
      </w:r>
      <m:oMath>
        <m:r>
          <w:rPr>
            <w:rFonts w:ascii="Cambria Math" w:hAnsi="Cambria Math"/>
            <w:kern w:val="32"/>
          </w:rPr>
          <m:t>60.38</m:t>
        </m:r>
        <m:r>
          <w:rPr>
            <w:rFonts w:ascii="Cambria Math" w:hAnsi="Cambria Math"/>
            <w:kern w:val="32"/>
            <w:vertAlign w:val="superscript"/>
          </w:rPr>
          <m:t>°</m:t>
        </m:r>
        <m:r>
          <w:rPr>
            <w:rFonts w:ascii="Cambria Math" w:hAnsi="Cambria Math"/>
            <w:kern w:val="32"/>
          </w:rPr>
          <m:t xml:space="preserve"> N</m:t>
        </m:r>
      </m:oMath>
      <w:r w:rsidRPr="006D22EE">
        <w:rPr>
          <w:kern w:val="32"/>
        </w:rPr>
        <w:t>, corresponding to Bergen. At initialisation</w:t>
      </w:r>
      <w:r w:rsidR="00E76263" w:rsidRPr="006D22EE">
        <w:rPr>
          <w:kern w:val="32"/>
        </w:rPr>
        <w:t>,</w:t>
      </w:r>
      <w:r w:rsidRPr="006D22EE">
        <w:rPr>
          <w:kern w:val="32"/>
        </w:rPr>
        <w:t xml:space="preserve"> the surface potential temperature was </w:t>
      </w:r>
      <m:oMath>
        <m:r>
          <w:rPr>
            <w:rFonts w:ascii="Cambria Math" w:hAnsi="Cambria Math"/>
            <w:kern w:val="32"/>
          </w:rPr>
          <m:t>273.15 K</m:t>
        </m:r>
      </m:oMath>
      <w:r w:rsidRPr="006D22EE">
        <w:rPr>
          <w:kern w:val="32"/>
        </w:rPr>
        <w:t xml:space="preserve"> with constant potential temperature up to </w:t>
      </w:r>
      <m:oMath>
        <m:r>
          <w:rPr>
            <w:rFonts w:ascii="Cambria Math" w:hAnsi="Cambria Math"/>
          </w:rPr>
          <m:t>650 m</m:t>
        </m:r>
      </m:oMath>
      <w:r w:rsidR="00E76263" w:rsidRPr="006D22EE">
        <w:t>,</w:t>
      </w:r>
      <w:r w:rsidRPr="006D22EE">
        <w:rPr>
          <w:kern w:val="32"/>
        </w:rPr>
        <w:t xml:space="preserve"> and a constant potential temperature gradient of </w:t>
      </w:r>
      <m:oMath>
        <m:r>
          <w:rPr>
            <w:rFonts w:ascii="Cambria Math" w:hAnsi="Cambria Math"/>
            <w:kern w:val="32"/>
          </w:rPr>
          <m:t>5.5</m:t>
        </m:r>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K </m:t>
        </m:r>
        <m:sSup>
          <m:sSupPr>
            <m:ctrlPr>
              <w:rPr>
                <w:rFonts w:ascii="Cambria Math" w:hAnsi="Cambria Math"/>
                <w:i/>
              </w:rPr>
            </m:ctrlPr>
          </m:sSupPr>
          <m:e>
            <m:r>
              <w:rPr>
                <w:rFonts w:ascii="Cambria Math" w:hAnsi="Cambria Math"/>
              </w:rPr>
              <m:t>m</m:t>
            </m:r>
          </m:e>
          <m:sup>
            <m:r>
              <w:rPr>
                <w:rFonts w:ascii="Cambria Math" w:hAnsi="Cambria Math"/>
              </w:rPr>
              <m:t>-1</m:t>
            </m:r>
          </m:sup>
        </m:sSup>
      </m:oMath>
      <w:r w:rsidRPr="006D22EE">
        <w:rPr>
          <w:kern w:val="32"/>
        </w:rPr>
        <w:t xml:space="preserve"> above. This is the mean potential temperature gradient above Bergen during high pollution cases</w:t>
      </w:r>
      <w:r w:rsidR="00E76263" w:rsidRPr="006D22EE">
        <w:rPr>
          <w:kern w:val="32"/>
        </w:rPr>
        <w:t xml:space="preserve"> derived from the EraI data set</w:t>
      </w:r>
      <w:r w:rsidRPr="006D22EE">
        <w:rPr>
          <w:kern w:val="32"/>
        </w:rPr>
        <w:t xml:space="preserve">. </w:t>
      </w:r>
      <m:oMath>
        <m:sSub>
          <m:sSubPr>
            <m:ctrlPr>
              <w:rPr>
                <w:rFonts w:ascii="Cambria Math" w:hAnsi="Cambria Math"/>
                <w:i/>
                <w:kern w:val="32"/>
              </w:rPr>
            </m:ctrlPr>
          </m:sSubPr>
          <m:e>
            <m:r>
              <w:rPr>
                <w:rFonts w:ascii="Cambria Math" w:hAnsi="Cambria Math"/>
                <w:kern w:val="32"/>
              </w:rPr>
              <m:t>H</m:t>
            </m:r>
          </m:e>
          <m:sub>
            <m:r>
              <w:rPr>
                <w:rFonts w:ascii="Cambria Math" w:hAnsi="Cambria Math"/>
                <w:kern w:val="32"/>
                <w:vertAlign w:val="subscript"/>
              </w:rPr>
              <m:t>s</m:t>
            </m:r>
            <m:ctrlPr>
              <w:rPr>
                <w:rFonts w:ascii="Cambria Math" w:hAnsi="Cambria Math"/>
                <w:i/>
                <w:kern w:val="32"/>
                <w:vertAlign w:val="subscript"/>
              </w:rPr>
            </m:ctrlPr>
          </m:sub>
        </m:sSub>
      </m:oMath>
      <w:r w:rsidRPr="006D22EE">
        <w:rPr>
          <w:kern w:val="32"/>
        </w:rPr>
        <w:t xml:space="preserve"> over land was </w:t>
      </w:r>
      <w:r w:rsidR="00E76263" w:rsidRPr="006D22EE">
        <w:rPr>
          <w:kern w:val="32"/>
        </w:rPr>
        <w:t xml:space="preserve">chosen as </w:t>
      </w:r>
      <m:oMath>
        <m:r>
          <w:rPr>
            <w:rFonts w:ascii="Cambria Math" w:hAnsi="Cambria Math"/>
          </w:rPr>
          <m:t xml:space="preserve">-0.025 K m </m:t>
        </m:r>
        <m:sSup>
          <m:sSupPr>
            <m:ctrlPr>
              <w:rPr>
                <w:rFonts w:ascii="Cambria Math" w:hAnsi="Cambria Math"/>
                <w:i/>
              </w:rPr>
            </m:ctrlPr>
          </m:sSupPr>
          <m:e>
            <m:r>
              <w:rPr>
                <w:rFonts w:ascii="Cambria Math" w:hAnsi="Cambria Math"/>
              </w:rPr>
              <m:t>s</m:t>
            </m:r>
          </m:e>
          <m:sup>
            <m:r>
              <w:rPr>
                <w:rFonts w:ascii="Cambria Math" w:hAnsi="Cambria Math"/>
              </w:rPr>
              <m:t>-1</m:t>
            </m:r>
          </m:sup>
        </m:sSup>
      </m:oMath>
      <w:r w:rsidR="00D7446B" w:rsidRPr="006D22EE">
        <w:t>,</w:t>
      </w:r>
      <w:r w:rsidRPr="006D22EE">
        <w:rPr>
          <w:kern w:val="32"/>
        </w:rPr>
        <w:t xml:space="preserve"> corresponding to approximately</w:t>
      </w:r>
      <m:oMath>
        <m:r>
          <w:rPr>
            <w:rFonts w:ascii="Cambria Math" w:hAnsi="Cambria Math"/>
          </w:rPr>
          <m:t xml:space="preserve"> –25 W</m:t>
        </m:r>
        <m:sSup>
          <m:sSupPr>
            <m:ctrlPr>
              <w:rPr>
                <w:rFonts w:ascii="Cambria Math" w:hAnsi="Cambria Math"/>
                <w:i/>
                <w:kern w:val="32"/>
              </w:rPr>
            </m:ctrlPr>
          </m:sSupPr>
          <m:e>
            <m:r>
              <w:rPr>
                <w:rFonts w:ascii="Cambria Math" w:hAnsi="Cambria Math"/>
              </w:rPr>
              <m:t>m</m:t>
            </m:r>
          </m:e>
          <m:sup>
            <m:r>
              <w:rPr>
                <w:rFonts w:ascii="Cambria Math" w:hAnsi="Cambria Math"/>
              </w:rPr>
              <m:t>-2</m:t>
            </m:r>
          </m:sup>
        </m:sSup>
      </m:oMath>
      <w:r w:rsidRPr="006D22EE">
        <w:rPr>
          <w:kern w:val="32"/>
        </w:rPr>
        <w:t xml:space="preserve">. This is in agreement with heat fluxes found from observational studies </w:t>
      </w:r>
      <w:r w:rsidR="00AA0975" w:rsidRPr="006D22EE">
        <w:rPr>
          <w:kern w:val="32"/>
        </w:rPr>
        <w:fldChar w:fldCharType="begin" w:fldLock="1"/>
      </w:r>
      <w:r w:rsidR="004223DB">
        <w:rPr>
          <w:kern w:val="32"/>
        </w:rPr>
        <w:instrText>ADDIN CSL_CITATION { "citationItems" : [ { "id" : "ITEM-1", "itemData" : { "DOI" : "10.3402/tellusb.v64i0.18184", "ISSN" : "1600-0889", "author" : [ { "dropping-particle" : "", "family" : "Nordbo", "given" : "Annika", "non-dropping-particle" : "", "parse-names" : false, "suffix" : "" }, { "dropping-particle" : "", "family" : "J\u00e4rvi", "given" : "Leena", "non-dropping-particle" : "", "parse-names" : false, "suffix" : "" }, { "dropping-particle" : "", "family" : "Vesala", "given" : "Timo", "non-dropping-particle" : "", "parse-names" : false, "suffix" : "" } ], "container-title" : "Tellus B", "id" : "ITEM-1", "issued" : { "date-parts" : [ [ "2012", "4", "19" ] ] }, "page" : "1-20", "title" : "Revised eddy covariance flux calculation methodologies \u2013 effect on urban energy balance", "type" : "article-journal", "volume" : "64" }, "uris" : [ "http://www.mendeley.com/documents/?uuid=e73ab06b-3996-446d-bd65-11404b335714" ] }, { "id" : "ITEM-2", "itemData" : { "DOI" : "10.1127/metz/2015/0669", "ISSN" : "0941-2948", "author" : [ { "dropping-particle" : "", "family" : "Br\u00fcmmer", "given" : "Burghard", "non-dropping-particle" : "", "parse-names" : false, "suffix" : "" }, { "dropping-particle" : "", "family" : "Schultze", "given" : "Markus", "non-dropping-particle" : "", "parse-names" : false, "suffix" : "" } ], "container-title" : "Meteorologische Zeitschrift", "id" : "ITEM-2", "issue" : "5", "issued" : { "date-parts" : [ [ "2015", "1", "1" ] ] }, "page" : "481-494", "title" : "Analysis of a 7-year low-level temperature inversion data set measured at the 280 m high Hamburg weather mast", "type" : "article-journal", "volume" : "24" }, "uris" : [ "http://www.mendeley.com/documents/?uuid=72658f95-b53e-4f18-bcd0-d4ec1a861784" ] } ], "mendeley" : { "formattedCitation" : "(Br\u00fcmmer and Schultze, 2015; Nordbo et al., 2012)", "plainTextFormattedCitation" : "(Br\u00fcmmer and Schultze, 2015; Nordbo et al., 2012)", "previouslyFormattedCitation" : "(Br\u00fcmmer and Schultze, 2015; Nordbo et al., 2012)" }, "properties" : { "noteIndex" : 0 }, "schema" : "https://github.com/citation-style-language/schema/raw/master/csl-citation.json" }</w:instrText>
      </w:r>
      <w:r w:rsidR="00AA0975" w:rsidRPr="006D22EE">
        <w:rPr>
          <w:kern w:val="32"/>
        </w:rPr>
        <w:fldChar w:fldCharType="separate"/>
      </w:r>
      <w:r w:rsidR="004223DB" w:rsidRPr="004223DB">
        <w:rPr>
          <w:noProof/>
          <w:kern w:val="32"/>
        </w:rPr>
        <w:t>(Brümmer and Schultze, 2015; Nordbo et al., 2012)</w:t>
      </w:r>
      <w:r w:rsidR="00AA0975" w:rsidRPr="006D22EE">
        <w:rPr>
          <w:kern w:val="32"/>
        </w:rPr>
        <w:fldChar w:fldCharType="end"/>
      </w:r>
      <w:r w:rsidRPr="006D22EE">
        <w:rPr>
          <w:kern w:val="32"/>
        </w:rPr>
        <w:t>. In addition to the cases with mixed BC</w:t>
      </w:r>
      <w:r w:rsidR="00E76263" w:rsidRPr="006D22EE">
        <w:rPr>
          <w:kern w:val="32"/>
        </w:rPr>
        <w:t>,</w:t>
      </w:r>
      <w:r w:rsidRPr="006D22EE">
        <w:rPr>
          <w:kern w:val="32"/>
        </w:rPr>
        <w:t xml:space="preserve"> we </w:t>
      </w:r>
      <w:r w:rsidR="00E76263" w:rsidRPr="006D22EE">
        <w:rPr>
          <w:kern w:val="32"/>
        </w:rPr>
        <w:t xml:space="preserve">also </w:t>
      </w:r>
      <w:r w:rsidRPr="006D22EE">
        <w:rPr>
          <w:kern w:val="32"/>
        </w:rPr>
        <w:t xml:space="preserve">simulated a test-case with a constant </w:t>
      </w:r>
      <m:oMath>
        <m:sSub>
          <m:sSubPr>
            <m:ctrlPr>
              <w:rPr>
                <w:rFonts w:ascii="Cambria Math" w:hAnsi="Cambria Math"/>
                <w:i/>
                <w:kern w:val="32"/>
              </w:rPr>
            </m:ctrlPr>
          </m:sSubPr>
          <m:e>
            <m:r>
              <w:rPr>
                <w:rFonts w:ascii="Cambria Math" w:hAnsi="Cambria Math"/>
              </w:rPr>
              <m:t>H</m:t>
            </m:r>
          </m:e>
          <m:sub>
            <m:r>
              <w:rPr>
                <w:rFonts w:ascii="Cambria Math" w:hAnsi="Cambria Math"/>
                <w:vertAlign w:val="subscript"/>
              </w:rPr>
              <m:t>s</m:t>
            </m:r>
            <m:ctrlPr>
              <w:rPr>
                <w:rFonts w:ascii="Cambria Math" w:hAnsi="Cambria Math"/>
                <w:i/>
                <w:kern w:val="32"/>
                <w:vertAlign w:val="subscript"/>
              </w:rPr>
            </m:ctrlPr>
          </m:sub>
        </m:sSub>
        <m:r>
          <w:rPr>
            <w:rFonts w:ascii="Cambria Math" w:hAnsi="Cambria Math"/>
          </w:rPr>
          <m:t xml:space="preserve"> = 0 K m </m:t>
        </m:r>
        <m:sSup>
          <m:sSupPr>
            <m:ctrlPr>
              <w:rPr>
                <w:rFonts w:ascii="Cambria Math" w:hAnsi="Cambria Math"/>
                <w:i/>
              </w:rPr>
            </m:ctrlPr>
          </m:sSupPr>
          <m:e>
            <m:r>
              <w:rPr>
                <w:rFonts w:ascii="Cambria Math" w:hAnsi="Cambria Math"/>
              </w:rPr>
              <m:t>s</m:t>
            </m:r>
          </m:e>
          <m:sup>
            <m:r>
              <w:rPr>
                <w:rFonts w:ascii="Cambria Math" w:hAnsi="Cambria Math"/>
              </w:rPr>
              <m:t>-1</m:t>
            </m:r>
          </m:sup>
        </m:sSup>
      </m:oMath>
      <w:r w:rsidRPr="006D22EE">
        <w:rPr>
          <w:kern w:val="32"/>
        </w:rPr>
        <w:t xml:space="preserve"> over the entire domain</w:t>
      </w:r>
      <w:r w:rsidR="00E76263" w:rsidRPr="006D22EE">
        <w:rPr>
          <w:kern w:val="32"/>
        </w:rPr>
        <w:t>,</w:t>
      </w:r>
      <w:r w:rsidRPr="006D22EE">
        <w:rPr>
          <w:kern w:val="32"/>
        </w:rPr>
        <w:t xml:space="preserve"> </w:t>
      </w:r>
      <w:r w:rsidR="00E76263" w:rsidRPr="006D22EE">
        <w:rPr>
          <w:kern w:val="32"/>
        </w:rPr>
        <w:t xml:space="preserve">representing a situation with </w:t>
      </w:r>
      <w:r w:rsidRPr="006D22EE">
        <w:rPr>
          <w:kern w:val="32"/>
        </w:rPr>
        <w:t>neutral stratification.</w:t>
      </w:r>
    </w:p>
    <w:p w:rsidR="002D12AB" w:rsidRPr="006D22EE" w:rsidRDefault="002D12AB" w:rsidP="002D12AB">
      <w:pPr>
        <w:rPr>
          <w:rFonts w:cs="Arial"/>
          <w:bCs/>
          <w:color w:val="000000"/>
          <w:kern w:val="32"/>
          <w:szCs w:val="32"/>
        </w:rPr>
      </w:pPr>
      <w:r w:rsidRPr="006D22EE">
        <w:rPr>
          <w:rFonts w:cs="Arial"/>
          <w:bCs/>
          <w:color w:val="000000"/>
          <w:kern w:val="32"/>
          <w:szCs w:val="32"/>
        </w:rPr>
        <w:t xml:space="preserve">All simulations were run for </w:t>
      </w:r>
      <m:oMath>
        <m:r>
          <w:rPr>
            <w:rFonts w:ascii="Cambria Math" w:hAnsi="Cambria Math"/>
          </w:rPr>
          <m:t xml:space="preserve">12 </m:t>
        </m:r>
        <m:r>
          <w:rPr>
            <w:rFonts w:ascii="Cambria Math" w:hAnsi="Cambria Math"/>
          </w:rPr>
          <m:t>h</m:t>
        </m:r>
      </m:oMath>
      <w:r w:rsidRPr="006D22EE">
        <w:rPr>
          <w:rFonts w:cs="Arial"/>
          <w:bCs/>
          <w:color w:val="000000"/>
          <w:kern w:val="32"/>
          <w:szCs w:val="32"/>
        </w:rPr>
        <w:t xml:space="preserve"> in order to reach a quasi-equilibrium state. During this time we kept the surface potential temperature over most water bodies at</w:t>
      </w:r>
      <m:oMath>
        <m:r>
          <w:rPr>
            <w:rFonts w:ascii="Cambria Math" w:hAnsi="Cambria Math"/>
          </w:rPr>
          <m:t xml:space="preserve"> 273.15 K</m:t>
        </m:r>
      </m:oMath>
      <w:r w:rsidRPr="006D22EE">
        <w:rPr>
          <w:rFonts w:cs="Arial"/>
          <w:bCs/>
          <w:color w:val="000000"/>
          <w:kern w:val="32"/>
          <w:szCs w:val="32"/>
        </w:rPr>
        <w:t>. The surface potential temperature of the elongated lake in the north-east of the Bergen valley was</w:t>
      </w:r>
      <m:oMath>
        <m:r>
          <w:rPr>
            <w:rFonts w:ascii="Cambria Math" w:hAnsi="Cambria Math"/>
          </w:rPr>
          <m:t xml:space="preserve"> 273.89 K</m:t>
        </m:r>
      </m:oMath>
      <w:r w:rsidRPr="006D22EE">
        <w:rPr>
          <w:rFonts w:cs="Arial"/>
          <w:bCs/>
          <w:color w:val="000000"/>
          <w:kern w:val="32"/>
          <w:szCs w:val="32"/>
        </w:rPr>
        <w:t xml:space="preserve">. This is the potential temperature corresponding to </w:t>
      </w:r>
      <w:r w:rsidR="00DC1E69" w:rsidRPr="006D22EE">
        <w:rPr>
          <w:rFonts w:cs="Arial"/>
          <w:bCs/>
          <w:color w:val="000000"/>
          <w:kern w:val="32"/>
          <w:szCs w:val="32"/>
        </w:rPr>
        <w:t>a t</w:t>
      </w:r>
      <w:r w:rsidRPr="006D22EE">
        <w:rPr>
          <w:rFonts w:cs="Arial"/>
          <w:bCs/>
          <w:color w:val="000000"/>
          <w:kern w:val="32"/>
          <w:szCs w:val="32"/>
        </w:rPr>
        <w:t xml:space="preserve">emperature of </w:t>
      </w:r>
      <m:oMath>
        <m:r>
          <w:rPr>
            <w:rFonts w:ascii="Cambria Math" w:hAnsi="Cambria Math"/>
          </w:rPr>
          <m:t xml:space="preserve">0 </m:t>
        </m:r>
        <m:r>
          <w:rPr>
            <w:rFonts w:ascii="Cambria Math" w:hAnsi="Cambria Math"/>
            <w:vertAlign w:val="superscript"/>
          </w:rPr>
          <m:t>℃</m:t>
        </m:r>
      </m:oMath>
      <w:r w:rsidRPr="006D22EE">
        <w:rPr>
          <w:rFonts w:cs="Arial"/>
          <w:bCs/>
          <w:color w:val="000000"/>
          <w:kern w:val="32"/>
          <w:szCs w:val="32"/>
        </w:rPr>
        <w:t xml:space="preserve"> at the height of the </w:t>
      </w:r>
      <w:r w:rsidRPr="006D22EE">
        <w:rPr>
          <w:rFonts w:cs="Arial"/>
          <w:bCs/>
          <w:color w:val="000000"/>
          <w:kern w:val="32"/>
          <w:szCs w:val="32"/>
        </w:rPr>
        <w:lastRenderedPageBreak/>
        <w:t>lake surface (</w:t>
      </w:r>
      <w:r w:rsidR="004C2648" w:rsidRPr="006D22EE">
        <w:rPr>
          <w:rFonts w:cs="Arial"/>
          <w:bCs/>
          <w:color w:val="000000"/>
          <w:kern w:val="32"/>
          <w:szCs w:val="32"/>
        </w:rPr>
        <w:t>approximately</w:t>
      </w:r>
      <m:oMath>
        <m:r>
          <w:rPr>
            <w:rFonts w:ascii="Cambria Math" w:hAnsi="Cambria Math" w:cs="Arial"/>
            <w:color w:val="000000"/>
            <w:kern w:val="32"/>
            <w:szCs w:val="32"/>
          </w:rPr>
          <m:t xml:space="preserve"> 75 m</m:t>
        </m:r>
      </m:oMath>
      <w:r w:rsidRPr="006D22EE">
        <w:rPr>
          <w:rFonts w:cs="Arial"/>
          <w:bCs/>
          <w:color w:val="000000"/>
          <w:kern w:val="32"/>
          <w:szCs w:val="32"/>
        </w:rPr>
        <w:t xml:space="preserve">). The temperature </w:t>
      </w:r>
      <w:r w:rsidR="00670788" w:rsidRPr="006D22EE">
        <w:rPr>
          <w:rFonts w:cs="Arial"/>
          <w:bCs/>
          <w:color w:val="000000"/>
          <w:kern w:val="32"/>
          <w:szCs w:val="32"/>
        </w:rPr>
        <w:t xml:space="preserve">chosen </w:t>
      </w:r>
      <w:r w:rsidRPr="006D22EE">
        <w:rPr>
          <w:rFonts w:cs="Arial"/>
          <w:bCs/>
          <w:color w:val="000000"/>
          <w:kern w:val="32"/>
          <w:szCs w:val="32"/>
        </w:rPr>
        <w:t>over the fjord is given in Table 1</w:t>
      </w:r>
      <w:r w:rsidR="00670788" w:rsidRPr="006D22EE">
        <w:rPr>
          <w:rFonts w:cs="Arial"/>
          <w:bCs/>
          <w:color w:val="000000"/>
          <w:kern w:val="32"/>
          <w:szCs w:val="32"/>
        </w:rPr>
        <w:t xml:space="preserve"> for each simulation</w:t>
      </w:r>
      <w:r w:rsidRPr="006D22EE">
        <w:rPr>
          <w:rFonts w:cs="Arial"/>
          <w:bCs/>
          <w:color w:val="000000"/>
          <w:kern w:val="32"/>
          <w:szCs w:val="32"/>
        </w:rPr>
        <w:t xml:space="preserve">. For cases 1 trough 12 </w:t>
      </w:r>
      <w:r w:rsidR="00DC1E69" w:rsidRPr="006D22EE">
        <w:rPr>
          <w:rFonts w:cs="Arial"/>
          <w:bCs/>
          <w:color w:val="000000"/>
          <w:kern w:val="32"/>
          <w:szCs w:val="32"/>
        </w:rPr>
        <w:t>we included emission of a passive tracer over the entire urban area into the model simulations. As emission rate we chose an arbitrary value</w:t>
      </w:r>
      <w:r w:rsidRPr="006D22EE">
        <w:rPr>
          <w:rFonts w:cs="Arial"/>
          <w:bCs/>
          <w:color w:val="000000"/>
          <w:kern w:val="32"/>
          <w:szCs w:val="32"/>
        </w:rPr>
        <w:t xml:space="preserve"> of</w:t>
      </w:r>
      <m:oMath>
        <m:r>
          <w:rPr>
            <w:rFonts w:ascii="Cambria Math" w:hAnsi="Cambria Math" w:cs="Arial"/>
            <w:color w:val="000000"/>
            <w:kern w:val="32"/>
            <w:szCs w:val="32"/>
          </w:rPr>
          <m:t xml:space="preserve"> </m:t>
        </m:r>
        <m:r>
          <w:rPr>
            <w:rFonts w:ascii="Cambria Math" w:hAnsi="Cambria Math"/>
          </w:rPr>
          <m:t>1 [k</m:t>
        </m:r>
        <m:r>
          <w:rPr>
            <w:rFonts w:ascii="Cambria Math" w:hAnsi="Cambria Math"/>
          </w:rPr>
          <m:t>g</m:t>
        </m:r>
        <m:sSup>
          <m:sSupPr>
            <m:ctrlPr>
              <w:rPr>
                <w:rFonts w:ascii="Cambria Math" w:hAnsi="Cambria Math" w:cs="Arial"/>
                <w:bCs/>
                <w:i/>
                <w:color w:val="000000"/>
                <w:kern w:val="32"/>
                <w:szCs w:val="32"/>
              </w:rPr>
            </m:ctrlPr>
          </m:sSupPr>
          <m:e>
            <m:r>
              <w:rPr>
                <w:rFonts w:ascii="Cambria Math" w:hAnsi="Cambria Math"/>
              </w:rPr>
              <m:t xml:space="preserve"> m</m:t>
            </m:r>
          </m:e>
          <m:sup>
            <m:r>
              <w:rPr>
                <w:rFonts w:ascii="Cambria Math" w:hAnsi="Cambria Math"/>
                <w:vertAlign w:val="superscript"/>
              </w:rPr>
              <m:t>-2</m:t>
            </m:r>
            <m:ctrlPr>
              <w:rPr>
                <w:rFonts w:ascii="Cambria Math" w:hAnsi="Cambria Math" w:cs="Arial"/>
                <w:bCs/>
                <w:i/>
                <w:color w:val="000000"/>
                <w:kern w:val="32"/>
                <w:szCs w:val="32"/>
                <w:vertAlign w:val="superscript"/>
              </w:rPr>
            </m:ctrlPr>
          </m:sup>
        </m:sSup>
        <m:sSup>
          <m:sSupPr>
            <m:ctrlPr>
              <w:rPr>
                <w:rFonts w:ascii="Cambria Math" w:hAnsi="Cambria Math"/>
                <w:i/>
              </w:rPr>
            </m:ctrlPr>
          </m:sSupPr>
          <m:e>
            <m:r>
              <w:rPr>
                <w:rFonts w:ascii="Cambria Math" w:hAnsi="Cambria Math"/>
              </w:rPr>
              <m:t>s</m:t>
            </m:r>
          </m:e>
          <m:sup>
            <m:r>
              <w:rPr>
                <w:rFonts w:ascii="Cambria Math" w:hAnsi="Cambria Math"/>
              </w:rPr>
              <m:t>-1</m:t>
            </m:r>
          </m:sup>
        </m:sSup>
        <m:r>
          <w:rPr>
            <w:rFonts w:ascii="Cambria Math" w:hAnsi="Cambria Math"/>
          </w:rPr>
          <m:t>]</m:t>
        </m:r>
      </m:oMath>
      <w:r w:rsidR="00DC1E69" w:rsidRPr="006D22EE">
        <w:rPr>
          <w:rFonts w:cs="Arial"/>
          <w:bCs/>
          <w:color w:val="000000"/>
          <w:kern w:val="32"/>
          <w:szCs w:val="32"/>
        </w:rPr>
        <w:t xml:space="preserve">. In order to mimic the actual extend of the build-up city area we only allowed for emissions </w:t>
      </w:r>
      <w:r w:rsidRPr="006D22EE">
        <w:rPr>
          <w:rFonts w:cs="Arial"/>
          <w:bCs/>
          <w:color w:val="000000"/>
          <w:kern w:val="32"/>
          <w:szCs w:val="32"/>
        </w:rPr>
        <w:t xml:space="preserve">over </w:t>
      </w:r>
      <w:r w:rsidR="00DC1E69" w:rsidRPr="006D22EE">
        <w:rPr>
          <w:rFonts w:cs="Arial"/>
          <w:bCs/>
          <w:color w:val="000000"/>
          <w:kern w:val="32"/>
          <w:szCs w:val="32"/>
        </w:rPr>
        <w:t>land-covered grid-cells</w:t>
      </w:r>
      <w:r w:rsidRPr="006D22EE">
        <w:rPr>
          <w:rFonts w:cs="Arial"/>
          <w:bCs/>
          <w:color w:val="000000"/>
          <w:kern w:val="32"/>
          <w:szCs w:val="32"/>
        </w:rPr>
        <w:t xml:space="preserve"> with surface elevation </w:t>
      </w:r>
      <w:r w:rsidR="00DC1E69" w:rsidRPr="006D22EE">
        <w:rPr>
          <w:rFonts w:cs="Arial"/>
          <w:bCs/>
          <w:color w:val="000000"/>
          <w:kern w:val="32"/>
          <w:szCs w:val="32"/>
        </w:rPr>
        <w:t>below</w:t>
      </w:r>
      <m:oMath>
        <m:r>
          <w:rPr>
            <w:rFonts w:ascii="Cambria Math" w:hAnsi="Cambria Math" w:cs="Arial"/>
            <w:color w:val="000000"/>
            <w:kern w:val="32"/>
            <w:szCs w:val="32"/>
          </w:rPr>
          <m:t xml:space="preserve"> </m:t>
        </m:r>
        <m:r>
          <w:rPr>
            <w:rFonts w:ascii="Cambria Math" w:hAnsi="Cambria Math"/>
          </w:rPr>
          <m:t>70 m</m:t>
        </m:r>
      </m:oMath>
      <w:r w:rsidRPr="006D22EE">
        <w:rPr>
          <w:rFonts w:cs="Arial"/>
          <w:bCs/>
          <w:color w:val="000000"/>
          <w:kern w:val="32"/>
          <w:szCs w:val="32"/>
        </w:rPr>
        <w:t xml:space="preserve"> in the original input file. For the last three cases we used the same emission strength</w:t>
      </w:r>
      <w:r w:rsidR="00670788" w:rsidRPr="006D22EE">
        <w:rPr>
          <w:rFonts w:cs="Arial"/>
          <w:bCs/>
          <w:color w:val="000000"/>
          <w:kern w:val="32"/>
          <w:szCs w:val="32"/>
        </w:rPr>
        <w:t>,</w:t>
      </w:r>
      <w:r w:rsidRPr="006D22EE">
        <w:rPr>
          <w:rFonts w:cs="Arial"/>
          <w:bCs/>
          <w:color w:val="000000"/>
          <w:kern w:val="32"/>
          <w:szCs w:val="32"/>
        </w:rPr>
        <w:t xml:space="preserve"> but only for the area covered by the largest street</w:t>
      </w:r>
      <w:r w:rsidR="00DC1E69" w:rsidRPr="006D22EE">
        <w:rPr>
          <w:rFonts w:cs="Arial"/>
          <w:bCs/>
          <w:color w:val="000000"/>
          <w:kern w:val="32"/>
          <w:szCs w:val="32"/>
        </w:rPr>
        <w:t xml:space="preserve"> in the valley</w:t>
      </w:r>
      <w:r w:rsidRPr="006D22EE">
        <w:rPr>
          <w:rFonts w:cs="Arial"/>
          <w:bCs/>
          <w:color w:val="000000"/>
          <w:kern w:val="32"/>
          <w:szCs w:val="32"/>
        </w:rPr>
        <w:t xml:space="preserve"> (see Fig. 1). The exact geographic location of this street was provided to us by Bergen municipality.</w:t>
      </w:r>
    </w:p>
    <w:p w:rsidR="002D12AB" w:rsidRPr="006D22EE" w:rsidRDefault="002D12AB" w:rsidP="002D12AB">
      <w:r w:rsidRPr="006D22EE">
        <w:t xml:space="preserve">PALM simulations are usually driven with an imposed geostrophic wind profile. For the geostrophic winds in our model experiments we used three different scenarios illustrated in Fig. 2. The profile with the lowest wind speeds follows the mean of the wind speed profiles from </w:t>
      </w:r>
      <w:r w:rsidR="00670788" w:rsidRPr="006D22EE">
        <w:t>EraI</w:t>
      </w:r>
      <w:r w:rsidRPr="006D22EE">
        <w:t xml:space="preserve"> above Bergen during days with high NO</w:t>
      </w:r>
      <w:r w:rsidRPr="006D22EE">
        <w:rPr>
          <w:vertAlign w:val="subscript"/>
        </w:rPr>
        <w:t>2</w:t>
      </w:r>
      <w:r w:rsidRPr="006D22EE">
        <w:t xml:space="preserve"> air pollution (at least one hourly mean measurement exceeding </w:t>
      </w:r>
      <m:oMath>
        <m:r>
          <w:rPr>
            <w:rFonts w:ascii="Cambria Math" w:hAnsi="Cambria Math"/>
          </w:rPr>
          <m:t xml:space="preserve">200 µg </m:t>
        </m:r>
        <m:sSup>
          <m:sSupPr>
            <m:ctrlPr>
              <w:rPr>
                <w:rFonts w:ascii="Cambria Math" w:hAnsi="Cambria Math"/>
                <w:i/>
              </w:rPr>
            </m:ctrlPr>
          </m:sSupPr>
          <m:e>
            <m:r>
              <w:rPr>
                <w:rFonts w:ascii="Cambria Math" w:hAnsi="Cambria Math"/>
              </w:rPr>
              <m:t>m</m:t>
            </m:r>
          </m:e>
          <m:sup>
            <m:r>
              <w:rPr>
                <w:rFonts w:ascii="Cambria Math" w:hAnsi="Cambria Math"/>
                <w:vertAlign w:val="superscript"/>
              </w:rPr>
              <m:t>-3</m:t>
            </m:r>
            <m:ctrlPr>
              <w:rPr>
                <w:rFonts w:ascii="Cambria Math" w:hAnsi="Cambria Math"/>
                <w:i/>
                <w:vertAlign w:val="superscript"/>
              </w:rPr>
            </m:ctrlPr>
          </m:sup>
        </m:sSup>
      </m:oMath>
      <w:r w:rsidRPr="006D22EE">
        <w:t xml:space="preserve"> at the high traffic reference station). Because of the varying height of the Era</w:t>
      </w:r>
      <w:r w:rsidR="00670788" w:rsidRPr="006D22EE">
        <w:t xml:space="preserve">I </w:t>
      </w:r>
      <w:r w:rsidRPr="006D22EE">
        <w:t>model levels</w:t>
      </w:r>
      <w:r w:rsidR="00670788" w:rsidRPr="006D22EE">
        <w:t>,</w:t>
      </w:r>
      <w:r w:rsidRPr="006D22EE">
        <w:t xml:space="preserve"> we linearly interpolated the wind profiles between the nearest model levels to</w:t>
      </w:r>
      <m:oMath>
        <m:r>
          <w:rPr>
            <w:rFonts w:ascii="Cambria Math" w:hAnsi="Cambria Math"/>
          </w:rPr>
          <m:t xml:space="preserve"> 410, 450, 600, 800, 1000, 1200</m:t>
        </m:r>
      </m:oMath>
      <w:r w:rsidRPr="006D22EE">
        <w:t xml:space="preserve"> and </w:t>
      </w:r>
      <m:oMath>
        <m:r>
          <w:rPr>
            <w:rFonts w:ascii="Cambria Math" w:hAnsi="Cambria Math"/>
          </w:rPr>
          <m:t>2000 m</m:t>
        </m:r>
      </m:oMath>
      <w:r w:rsidRPr="006D22EE">
        <w:t xml:space="preserve"> height before averaging. Since Era</w:t>
      </w:r>
      <w:r w:rsidR="00670788" w:rsidRPr="006D22EE">
        <w:t>I</w:t>
      </w:r>
      <w:r w:rsidRPr="006D22EE">
        <w:t xml:space="preserve"> has a rather low resolution, the lowest grid-layer over Bergen is at approximately</w:t>
      </w:r>
      <m:oMath>
        <m:r>
          <w:rPr>
            <w:rFonts w:ascii="Cambria Math" w:hAnsi="Cambria Math"/>
          </w:rPr>
          <m:t xml:space="preserve"> 410 m</m:t>
        </m:r>
      </m:oMath>
      <w:r w:rsidR="00670788" w:rsidRPr="006D22EE">
        <w:t>,</w:t>
      </w:r>
      <w:r w:rsidRPr="006D22EE">
        <w:t xml:space="preserve"> depending on surface pressure. In four out of the total </w:t>
      </w:r>
      <m:oMath>
        <m:r>
          <w:rPr>
            <w:rFonts w:ascii="Cambria Math" w:hAnsi="Cambria Math"/>
          </w:rPr>
          <m:t>45</m:t>
        </m:r>
      </m:oMath>
      <w:r w:rsidRPr="006D22EE">
        <w:t xml:space="preserve"> high pollution days in the measurement record</w:t>
      </w:r>
      <w:r w:rsidR="00670788" w:rsidRPr="006D22EE">
        <w:t>,</w:t>
      </w:r>
      <w:r w:rsidRPr="006D22EE">
        <w:t xml:space="preserve"> the lowest model layer was centred above</w:t>
      </w:r>
      <m:oMath>
        <m:r>
          <w:rPr>
            <w:rFonts w:ascii="Cambria Math" w:hAnsi="Cambria Math"/>
          </w:rPr>
          <m:t xml:space="preserve"> 410 m</m:t>
        </m:r>
      </m:oMath>
      <w:r w:rsidRPr="006D22EE">
        <w:t xml:space="preserve">. For these cases, no wind speed was available at the </w:t>
      </w:r>
      <m:oMath>
        <m:r>
          <w:rPr>
            <w:rFonts w:ascii="Cambria Math" w:hAnsi="Cambria Math"/>
          </w:rPr>
          <m:t>410 m</m:t>
        </m:r>
      </m:oMath>
      <w:r w:rsidRPr="006D22EE">
        <w:t xml:space="preserve"> height. As the lowest point in the PALM domain is the sea surface</w:t>
      </w:r>
      <w:r w:rsidR="00670788" w:rsidRPr="006D22EE">
        <w:t>,</w:t>
      </w:r>
      <w:r w:rsidRPr="006D22EE">
        <w:t xml:space="preserve"> it was, however, necessary to specify a wind speed below </w:t>
      </w:r>
      <m:oMath>
        <m:r>
          <w:rPr>
            <w:rFonts w:ascii="Cambria Math" w:hAnsi="Cambria Math"/>
          </w:rPr>
          <m:t>410 m</m:t>
        </m:r>
      </m:oMath>
      <w:r w:rsidRPr="006D22EE">
        <w:t xml:space="preserve"> height. We chose to use the wind speed from 410 m in EraI at </w:t>
      </w:r>
      <m:oMath>
        <m:r>
          <w:rPr>
            <w:rFonts w:ascii="Cambria Math" w:hAnsi="Cambria Math"/>
          </w:rPr>
          <m:t>100 m</m:t>
        </m:r>
      </m:oMath>
      <w:r w:rsidRPr="006D22EE">
        <w:t xml:space="preserve"> height in our PALM simulations and </w:t>
      </w:r>
      <m:oMath>
        <m:r>
          <w:rPr>
            <w:rFonts w:ascii="Cambria Math" w:hAnsi="Cambria Math"/>
          </w:rPr>
          <m:t xml:space="preserve">0 m </m:t>
        </m:r>
        <m:sSup>
          <m:sSupPr>
            <m:ctrlPr>
              <w:rPr>
                <w:rFonts w:ascii="Cambria Math" w:hAnsi="Cambria Math"/>
                <w:i/>
              </w:rPr>
            </m:ctrlPr>
          </m:sSupPr>
          <m:e>
            <m:r>
              <w:rPr>
                <w:rFonts w:ascii="Cambria Math" w:hAnsi="Cambria Math"/>
              </w:rPr>
              <m:t>s</m:t>
            </m:r>
          </m:e>
          <m:sup>
            <m:r>
              <w:rPr>
                <w:rFonts w:ascii="Cambria Math" w:hAnsi="Cambria Math"/>
              </w:rPr>
              <m:t>-1</m:t>
            </m:r>
          </m:sup>
        </m:sSup>
      </m:oMath>
      <w:r w:rsidRPr="006D22EE">
        <w:t xml:space="preserve"> wind speed at sea level. The mean wind direction profile during all high pollution cases changed from </w:t>
      </w:r>
      <m:oMath>
        <m:r>
          <w:rPr>
            <w:rFonts w:ascii="Cambria Math" w:hAnsi="Cambria Math"/>
          </w:rPr>
          <m:t>100</m:t>
        </m:r>
        <m:r>
          <w:rPr>
            <w:rFonts w:ascii="Cambria Math" w:hAnsi="Cambria Math"/>
            <w:vertAlign w:val="superscript"/>
          </w:rPr>
          <m:t>°</m:t>
        </m:r>
      </m:oMath>
      <w:r w:rsidRPr="006D22EE">
        <w:t xml:space="preserve"> at the lowest levels to </w:t>
      </w:r>
      <m:oMath>
        <m:r>
          <w:rPr>
            <w:rFonts w:ascii="Cambria Math" w:hAnsi="Cambria Math"/>
          </w:rPr>
          <m:t>120°</m:t>
        </m:r>
      </m:oMath>
      <w:r w:rsidRPr="006D22EE">
        <w:t xml:space="preserve"> higher up. For simplicity</w:t>
      </w:r>
      <w:r w:rsidR="00186432" w:rsidRPr="006D22EE">
        <w:t>,</w:t>
      </w:r>
      <w:r w:rsidRPr="006D22EE">
        <w:t xml:space="preserve"> we kept the wind direction constant at</w:t>
      </w:r>
      <m:oMath>
        <m:r>
          <w:rPr>
            <w:rFonts w:ascii="Cambria Math" w:hAnsi="Cambria Math"/>
          </w:rPr>
          <m:t xml:space="preserve"> 110</m:t>
        </m:r>
        <m:r>
          <w:rPr>
            <w:rFonts w:ascii="Cambria Math" w:hAnsi="Cambria Math"/>
            <w:vertAlign w:val="superscript"/>
          </w:rPr>
          <m:t>°</m:t>
        </m:r>
      </m:oMath>
      <w:r w:rsidRPr="006D22EE">
        <w:t>. The two higher wind speed scenarios follow vertical wind speed gradients of 1.5 and 2 times the mean gradient for all height levels above 100 m.</w:t>
      </w:r>
    </w:p>
    <w:p w:rsidR="002D12AB" w:rsidRPr="006D22EE" w:rsidRDefault="002D12AB" w:rsidP="002D12AB">
      <w:pPr>
        <w:pStyle w:val="Heading2"/>
      </w:pPr>
      <w:r w:rsidRPr="006D22EE">
        <w:t>3.6. ERA-Interim data</w:t>
      </w:r>
    </w:p>
    <w:p w:rsidR="002D12AB" w:rsidRPr="006D22EE" w:rsidRDefault="002D12AB" w:rsidP="002D12AB">
      <w:r w:rsidRPr="006D22EE">
        <w:t xml:space="preserve">EraI data are available from the ECMWF archive </w:t>
      </w:r>
      <w:r w:rsidR="00AA0975" w:rsidRPr="006D22EE">
        <w:fldChar w:fldCharType="begin" w:fldLock="1"/>
      </w:r>
      <w:r w:rsidR="004223DB">
        <w:instrText>ADDIN CSL_CITATION { "citationItems" : [ { "id" : "ITEM-1", "itemData" : { "URL" : "https://software.ecmwf.int/wiki/display/UDOC/MARS+user+documentation", "accessed" : { "date-parts" : [ [ "2016", "9", "30" ] ] }, "author" : [ { "dropping-particle" : "", "family" : "ECMWF", "given" : "", "non-dropping-particle" : "", "parse-names" : false, "suffix" : "" } ], "id" : "ITEM-1", "issued" : { "date-parts" : [ [ "2016" ] ] }, "title" : "MARS, the ECMWF archive", "type" : "webpage" }, "uris" : [ "http://www.mendeley.com/documents/?uuid=5ae1a56c-dae3-4d5c-913e-c51dba1c7228" ] }, { "id" : "ITEM-2", "itemData" : { "DOI" : "10.1002/qj.828", "ISSN" : "00359009", "author" : [ { "dropping-particle" : "", "family" : "Dee", "given" : "D. P.", "non-dropping-particle" : "", "parse-names" : false, "suffix" : "" }, { "dropping-particle" : "", "family" : "Uppala", "given" : "S. M.", "non-dropping-particle" : "", "parse-names" : false, "suffix" : "" }, { "dropping-particle" : "", "family" : "Simmons", "given" : "a. J.", "non-dropping-particle" : "", "parse-names" : false, "suffix" : "" }, { "dropping-particle" : "", "family" : "Berrisford", "given" : "P.", "non-dropping-particle" : "", "parse-names" : false, "suffix" : "" }, { "dropping-particle" : "", "family" : "Poli", "given" : "P.", "non-dropping-particle" : "", "parse-names" : false, "suffix" : "" }, { "dropping-particle" : "", "family" : "Kobayashi", "given" : "S.", "non-dropping-particle" : "", "parse-names" : false, "suffix" : "" }, { "dropping-particle" : "", "family" : "Andrae", "given" : "U.", "non-dropping-particle" : "", "parse-names" : false, "suffix" : "" }, { "dropping-particle" : "", "family" : "Balmaseda", "given" : "M. a.", "non-dropping-particle" : "", "parse-names" : false, "suffix" : "" }, { "dropping-particle" : "", "family" : "Balsamo", "given" : "G.", "non-dropping-particle" : "", "parse-names" : false, "suffix" : "" }, { "dropping-particle" : "", "family" : "Bauer", "given" : "P.", "non-dropping-particle" : "", "parse-names" : false, "suffix" : "" }, { "dropping-particle" : "", "family" : "Bechtold", "given" : "P.", "non-dropping-particle" : "", "parse-names" : false, "suffix" : "" }, { "dropping-particle" : "", "family" : "Beljaars", "given" : "a. C. M.", "non-dropping-particle" : "", "parse-names" : false, "suffix" : "" }, { "dropping-particle" : "", "family" : "Berg", "given" : "L.", "non-dropping-particle" : "van de", "parse-names" : false, "suffix" : "" }, { "dropping-particle" : "", "family" : "Bidlot", "given" : "J.", "non-dropping-particle" : "", "parse-names" : false, "suffix" : "" }, { "dropping-particle" : "", "family" : "Bormann", "given" : "N.", "non-dropping-particle" : "", "parse-names" : false, "suffix" : "" }, { "dropping-particle" : "", "family" : "Delsol", "given" : "C.", "non-dropping-particle" : "", "parse-names" : false, "suffix" : "" }, { "dropping-particle" : "", "family" : "Dragani", "given" : "R.", "non-dropping-particle" : "", "parse-names" : false, "suffix" : "" }, { "dropping-particle" : "", "family" : "Fuentes", "given" : "M.", "non-dropping-particle" : "", "parse-names" : false, "suffix" : "" }, { "dropping-particle" : "", "family" : "Geer", "given" : "a. J.", "non-dropping-particle" : "", "parse-names" : false, "suffix" : "" }, { "dropping-particle" : "", "family" : "Haimberger", "given" : "L.", "non-dropping-particle" : "", "parse-names" : false, "suffix" : "" }, { "dropping-particle" : "", "family" : "Healy", "given" : "S. B.", "non-dropping-particle" : "", "parse-names" : false, "suffix" : "" }, { "dropping-particle" : "", "family" : "Hersbach", "given" : "H.", "non-dropping-particle" : "", "parse-names" : false, "suffix" : "" }, { "dropping-particle" : "V.", "family" : "H\u00f3lm", "given" : "E.", "non-dropping-particle" : "", "parse-names" : false, "suffix" : "" }, { "dropping-particle" : "", "family" : "Isaksen", "given" : "L.", "non-dropping-particle" : "", "parse-names" : false, "suffix" : "" }, { "dropping-particle" : "", "family" : "K\u00e5llberg", "given" : "P.", "non-dropping-particle" : "", "parse-names" : false, "suffix" : "" }, { "dropping-particle" : "", "family" : "K\u00f6hler", "given" : "M.", "non-dropping-particle" : "", "parse-names" : false, "suffix" : "" }, { "dropping-particle" : "", "family" : "Matricardi", "given" : "M.", "non-dropping-particle" : "", "parse-names" : false, "suffix" : "" }, { "dropping-particle" : "", "family" : "McNally", "given" : "a. P.", "non-dropping-particle" : "", "parse-names" : false, "suffix" : "" }, { "dropping-particle" : "", "family" : "Monge-Sanz", "given" : "B. M.", "non-dropping-particle" : "", "parse-names" : false, "suffix" : "" }, { "dropping-particle" : "", "family" : "Morcrette", "given" : "J.-J.", "non-dropping-particle" : "", "parse-names" : false, "suffix" : "" }, { "dropping-particle" : "", "family" : "Park", "given" : "B.-K.", "non-dropping-particle" : "", "parse-names" : false, "suffix" : "" }, { "dropping-particle" : "", "family" : "Peubey", "given" : "C.", "non-dropping-particle" : "", "parse-names" : false, "suffix" : "" }, { "dropping-particle" : "", "family" : "Rosnay", "given" : "P.", "non-dropping-particle" : "de", "parse-names" : false, "suffix" : "" }, { "dropping-particle" : "", "family" : "Tavolato", "given" : "C.", "non-dropping-particle" : "", "parse-names" : false, "suffix" : "" }, { "dropping-particle" : "", "family" : "Th\u00e9paut", "given" : "J.-N.", "non-dropping-particle" : "", "parse-names" : false, "suffix" : "" }, { "dropping-particle" : "", "family" : "Vitart", "given" : "F.", "non-dropping-particle" : "", "parse-names" : false, "suffix" : "" } ], "container-title" : "Quarterly Journal of the Royal Meteorological Society", "id" : "ITEM-2", "issue" : "656", "issued" : { "date-parts" : [ [ "2011", "4", "28" ] ] }, "page" : "553-597", "title" : "The ERA-Interim reanalysis: configuration and performance of the data assimilation system", "type" : "article-journal", "volume" : "137" }, "uris" : [ "http://www.mendeley.com/documents/?uuid=47484c1a-3eaa-4f5e-aa10-68ba824c7fce" ] } ], "mendeley" : { "formattedCitation" : "(Dee et al., 2011; ECMWF, 2016)", "plainTextFormattedCitation" : "(Dee et al., 2011; ECMWF, 2016)", "previouslyFormattedCitation" : "(Dee et al., 2011; ECMWF, 2016)" }, "properties" : { "noteIndex" : 0 }, "schema" : "https://github.com/citation-style-language/schema/raw/master/csl-citation.json" }</w:instrText>
      </w:r>
      <w:r w:rsidR="00AA0975" w:rsidRPr="006D22EE">
        <w:fldChar w:fldCharType="separate"/>
      </w:r>
      <w:r w:rsidR="004223DB" w:rsidRPr="004223DB">
        <w:rPr>
          <w:noProof/>
        </w:rPr>
        <w:t>(Dee et al., 2011; ECMWF, 2016)</w:t>
      </w:r>
      <w:r w:rsidR="00AA0975" w:rsidRPr="006D22EE">
        <w:fldChar w:fldCharType="end"/>
      </w:r>
      <w:r w:rsidRPr="006D22EE">
        <w:t xml:space="preserve">. The resolution of EraI (T255) is too coarse to resolve any of the </w:t>
      </w:r>
      <w:r w:rsidR="00186432" w:rsidRPr="006D22EE">
        <w:t xml:space="preserve">relevant </w:t>
      </w:r>
      <w:r w:rsidRPr="006D22EE">
        <w:t>features of the Bergen valley. We therefore used the EraI wind speed and direction for the specification of the background winds in PALM. We downloaded data at a horizontally interpolated grid of 0.25</w:t>
      </w:r>
      <w:r w:rsidRPr="006D22EE">
        <w:rPr>
          <w:vertAlign w:val="superscript"/>
        </w:rPr>
        <w:t>o</w:t>
      </w:r>
      <w:r w:rsidRPr="006D22EE">
        <w:t xml:space="preserve"> resolution and used the mean over the two grid-boxes centred at</w:t>
      </w:r>
      <m:oMath>
        <m:r>
          <w:rPr>
            <w:rFonts w:ascii="Cambria Math" w:hAnsi="Cambria Math"/>
          </w:rPr>
          <m:t xml:space="preserve"> 5.5</m:t>
        </m:r>
        <m:r>
          <w:rPr>
            <w:rFonts w:ascii="Cambria Math" w:hAnsi="Cambria Math"/>
            <w:vertAlign w:val="superscript"/>
          </w:rPr>
          <m:t>° E</m:t>
        </m:r>
      </m:oMath>
      <w:r w:rsidRPr="006D22EE">
        <w:t xml:space="preserve">, </w:t>
      </w:r>
      <m:oMath>
        <m:r>
          <w:rPr>
            <w:rFonts w:ascii="Cambria Math" w:hAnsi="Cambria Math"/>
          </w:rPr>
          <m:t>60.25</m:t>
        </m:r>
        <m:r>
          <w:rPr>
            <w:rFonts w:ascii="Cambria Math" w:hAnsi="Cambria Math"/>
            <w:vertAlign w:val="superscript"/>
          </w:rPr>
          <m:t>°</m:t>
        </m:r>
        <m:r>
          <w:rPr>
            <w:rFonts w:ascii="Cambria Math" w:hAnsi="Cambria Math"/>
          </w:rPr>
          <m:t xml:space="preserve"> N</m:t>
        </m:r>
      </m:oMath>
      <w:r w:rsidRPr="006D22EE">
        <w:t xml:space="preserve"> and</w:t>
      </w:r>
      <m:oMath>
        <m:r>
          <w:rPr>
            <w:rFonts w:ascii="Cambria Math" w:hAnsi="Cambria Math"/>
          </w:rPr>
          <m:t xml:space="preserve"> 5.5° E</m:t>
        </m:r>
      </m:oMath>
      <w:r w:rsidRPr="006D22EE">
        <w:t xml:space="preserve">, </w:t>
      </w:r>
      <m:oMath>
        <m:r>
          <w:rPr>
            <w:rFonts w:ascii="Cambria Math" w:hAnsi="Cambria Math"/>
          </w:rPr>
          <m:t>60.5°</m:t>
        </m:r>
        <m:r>
          <w:rPr>
            <w:rFonts w:ascii="Cambria Math" w:hAnsi="Cambria Math"/>
            <w:vertAlign w:val="superscript"/>
          </w:rPr>
          <m:t xml:space="preserve"> </m:t>
        </m:r>
        <m:r>
          <w:rPr>
            <w:rFonts w:ascii="Cambria Math" w:hAnsi="Cambria Math"/>
          </w:rPr>
          <m:t>N</m:t>
        </m:r>
      </m:oMath>
      <w:r w:rsidRPr="006D22EE">
        <w:t xml:space="preserve"> that represented best the location of Bergen. For calculating the daily mean fields</w:t>
      </w:r>
      <w:r w:rsidR="00DA561F" w:rsidRPr="006D22EE">
        <w:t>,</w:t>
      </w:r>
      <w:r w:rsidRPr="006D22EE">
        <w:t xml:space="preserve"> we used Era</w:t>
      </w:r>
      <w:r w:rsidR="00DA561F" w:rsidRPr="006D22EE">
        <w:t>I</w:t>
      </w:r>
      <w:r w:rsidRPr="006D22EE">
        <w:t xml:space="preserve"> data at a 3-hourly resolution from a combination of </w:t>
      </w:r>
      <w:r w:rsidRPr="006D22EE">
        <w:rPr>
          <w:bCs/>
        </w:rPr>
        <w:t xml:space="preserve">the analysis steps at </w:t>
      </w:r>
      <m:oMath>
        <m:r>
          <w:rPr>
            <w:rFonts w:ascii="Cambria Math" w:hAnsi="Cambria Math"/>
          </w:rPr>
          <m:t>6, 12, 18</m:t>
        </m:r>
      </m:oMath>
      <w:r w:rsidRPr="006D22EE">
        <w:rPr>
          <w:bCs/>
        </w:rPr>
        <w:t xml:space="preserve"> and </w:t>
      </w:r>
      <m:oMath>
        <m:r>
          <w:rPr>
            <w:rFonts w:ascii="Cambria Math" w:hAnsi="Cambria Math"/>
          </w:rPr>
          <m:t>0 UTC</m:t>
        </m:r>
      </m:oMath>
      <w:r w:rsidRPr="006D22EE">
        <w:rPr>
          <w:bCs/>
        </w:rPr>
        <w:t xml:space="preserve"> plus the </w:t>
      </w:r>
      <m:oMath>
        <m:r>
          <w:rPr>
            <w:rFonts w:ascii="Cambria Math" w:hAnsi="Cambria Math"/>
          </w:rPr>
          <m:t>3</m:t>
        </m:r>
      </m:oMath>
      <w:r w:rsidRPr="006D22EE">
        <w:rPr>
          <w:bCs/>
        </w:rPr>
        <w:t xml:space="preserve"> and </w:t>
      </w:r>
      <m:oMath>
        <m:r>
          <w:rPr>
            <w:rFonts w:ascii="Cambria Math" w:hAnsi="Cambria Math"/>
          </w:rPr>
          <m:t xml:space="preserve">9 </m:t>
        </m:r>
        <m:r>
          <w:rPr>
            <w:rFonts w:ascii="Cambria Math" w:hAnsi="Cambria Math"/>
          </w:rPr>
          <m:t>h</m:t>
        </m:r>
      </m:oMath>
      <w:r w:rsidRPr="006D22EE">
        <w:rPr>
          <w:bCs/>
        </w:rPr>
        <w:t xml:space="preserve"> lead time forecasts of the </w:t>
      </w:r>
      <m:oMath>
        <m:r>
          <w:rPr>
            <w:rFonts w:ascii="Cambria Math" w:hAnsi="Cambria Math"/>
          </w:rPr>
          <m:t>0</m:t>
        </m:r>
      </m:oMath>
      <w:r w:rsidRPr="006D22EE">
        <w:rPr>
          <w:bCs/>
        </w:rPr>
        <w:t xml:space="preserve"> and </w:t>
      </w:r>
      <m:oMath>
        <m:r>
          <w:rPr>
            <w:rFonts w:ascii="Cambria Math" w:hAnsi="Cambria Math"/>
          </w:rPr>
          <m:t>12 UTC</m:t>
        </m:r>
      </m:oMath>
      <w:r w:rsidRPr="006D22EE">
        <w:rPr>
          <w:bCs/>
        </w:rPr>
        <w:t xml:space="preserve"> analyses.</w:t>
      </w:r>
    </w:p>
    <w:p w:rsidR="002D12AB" w:rsidRPr="006D22EE" w:rsidRDefault="002D12AB" w:rsidP="002D12AB">
      <w:pPr>
        <w:pStyle w:val="Heading1"/>
      </w:pPr>
      <w:r w:rsidRPr="006D22EE">
        <w:t>4. Results</w:t>
      </w:r>
    </w:p>
    <w:p w:rsidR="002D12AB" w:rsidRPr="006D22EE" w:rsidRDefault="002D12AB" w:rsidP="002D12AB">
      <w:pPr>
        <w:pStyle w:val="Heading2"/>
      </w:pPr>
      <w:r w:rsidRPr="006D22EE">
        <w:t>4.1. Main features of the Bergen valley circulation</w:t>
      </w:r>
    </w:p>
    <w:p w:rsidR="002D12AB" w:rsidRPr="006D22EE" w:rsidRDefault="002D12AB" w:rsidP="002D12AB">
      <w:r w:rsidRPr="00F31ADF">
        <w:t xml:space="preserve">The setup used </w:t>
      </w:r>
      <w:r w:rsidR="005F6006" w:rsidRPr="00F31ADF">
        <w:t>here</w:t>
      </w:r>
      <w:r w:rsidRPr="00F31ADF">
        <w:t xml:space="preserve"> was chosen to study the potential effect of the breeze-induced circulation on the dispersion of pollutants in the Bergen valley under the </w:t>
      </w:r>
      <w:r w:rsidR="00E47AF2" w:rsidRPr="00F31ADF">
        <w:t xml:space="preserve">conditions of </w:t>
      </w:r>
      <w:r w:rsidRPr="00F31ADF">
        <w:t>typical winter time temperature inversion</w:t>
      </w:r>
      <w:r w:rsidR="000341A8" w:rsidRPr="00F31ADF">
        <w:t>s</w:t>
      </w:r>
      <w:r w:rsidRPr="00F31ADF">
        <w:t xml:space="preserve">. Here we will highlight the most </w:t>
      </w:r>
      <w:r w:rsidRPr="00F31ADF">
        <w:lastRenderedPageBreak/>
        <w:t xml:space="preserve">relevant features and briefly compare them to </w:t>
      </w:r>
      <w:r w:rsidR="00273C44" w:rsidRPr="00F31ADF">
        <w:t xml:space="preserve">the results of the observational study conducted by </w:t>
      </w:r>
      <w:r w:rsidR="007D602A">
        <w:fldChar w:fldCharType="begin" w:fldLock="1"/>
      </w:r>
      <w:r w:rsidR="007D602A">
        <w:instrText>ADDIN CSL_CITATION { "citationItems" : [ { "id" : "ITEM-1", "itemData" : { "DOI" : "10.1002/2014JD022085", "ISSN" : "2169897X", "author" : [ { "dropping-particle" : "", "family" : "Wolf", "given" : "Tobias", "non-dropping-particle" : "", "parse-names" : false, "suffix" : "" }, { "dropping-particle" : "", "family" : "Esau", "given" : "Igor", "non-dropping-particle" : "", "parse-names" : false, "suffix" : "" }, { "dropping-particle" : "", "family" : "Reuder", "given" : "Joachim", "non-dropping-particle" : "", "parse-names" : false, "suffix" : "" } ], "container-title" : "Journal of Geophysical Research: Atmospheres", "id" : "ITEM-1", "issue" : "18", "issued" : { "date-parts" : [ [ "2014", "9", "27" ] ] }, "page" : "10,645-10,662", "title" : "Analysis of the vertical temperature structure in the Bergen valley, Norway, and its connection to pollution episodes", "type" : "article-journal", "volume" : "119" }, "uris" : [ "http://www.mendeley.com/documents/?uuid=08429e35-0d10-4fcc-871d-989f16d8d87f" ] } ], "mendeley" : { "formattedCitation" : "(Wolf et al., 2014)", "manualFormatting" : "Wolf et al., 2014", "plainTextFormattedCitation" : "(Wolf et al., 2014)", "previouslyFormattedCitation" : "(Wolf et al., 2014)" }, "properties" : { "noteIndex" : 0 }, "schema" : "https://github.com/citation-style-language/schema/raw/master/csl-citation.json" }</w:instrText>
      </w:r>
      <w:r w:rsidR="007D602A">
        <w:fldChar w:fldCharType="separate"/>
      </w:r>
      <w:r w:rsidR="007D602A" w:rsidRPr="007D602A">
        <w:rPr>
          <w:noProof/>
        </w:rPr>
        <w:t>Wolf et al., 2014</w:t>
      </w:r>
      <w:r w:rsidR="007D602A">
        <w:fldChar w:fldCharType="end"/>
      </w:r>
      <w:r w:rsidR="007D602A">
        <w:t xml:space="preserve"> </w:t>
      </w:r>
      <w:r w:rsidRPr="00F31ADF">
        <w:t xml:space="preserve">in order to </w:t>
      </w:r>
      <w:r w:rsidR="00E47AF2" w:rsidRPr="00F31ADF">
        <w:t xml:space="preserve">better </w:t>
      </w:r>
      <w:r w:rsidRPr="00F31ADF">
        <w:t>understand the circulation in the valley</w:t>
      </w:r>
      <w:r w:rsidR="00E47AF2" w:rsidRPr="00F31ADF">
        <w:t>. By this we will also investigate the potential</w:t>
      </w:r>
      <w:r w:rsidRPr="00F31ADF">
        <w:t xml:space="preserve"> and limitations</w:t>
      </w:r>
      <w:r w:rsidR="00E47AF2" w:rsidRPr="00F31ADF">
        <w:t xml:space="preserve"> of </w:t>
      </w:r>
      <w:r w:rsidR="005F6006" w:rsidRPr="00F31ADF">
        <w:t xml:space="preserve">the chosen setup </w:t>
      </w:r>
      <w:r w:rsidR="00E47AF2" w:rsidRPr="00F31ADF">
        <w:t xml:space="preserve">for </w:t>
      </w:r>
      <w:r w:rsidR="005F6006" w:rsidRPr="00F31ADF">
        <w:t xml:space="preserve">the proposed </w:t>
      </w:r>
      <w:r w:rsidR="00E47AF2" w:rsidRPr="00F31ADF">
        <w:t>flow interactions</w:t>
      </w:r>
      <w:r w:rsidRPr="00F31ADF">
        <w:t xml:space="preserve">. We use case 3 </w:t>
      </w:r>
      <w:r w:rsidR="00A847B0">
        <w:t>with</w:t>
      </w:r>
      <w:r w:rsidR="0078132A">
        <w:t xml:space="preserve"> </w:t>
      </w:r>
      <w:r w:rsidRPr="00F31ADF">
        <w:t>the mean wind speed profile during all high air</w:t>
      </w:r>
      <w:r w:rsidRPr="006D22EE">
        <w:t xml:space="preserve"> pollution cases</w:t>
      </w:r>
      <w:r w:rsidR="00A847B0">
        <w:t xml:space="preserve"> </w:t>
      </w:r>
      <w:r w:rsidR="00A847B0" w:rsidRPr="00F31ADF">
        <w:t>as a baseline</w:t>
      </w:r>
      <w:r w:rsidRPr="006D22EE">
        <w:t xml:space="preserve">. The fjord temperature of </w:t>
      </w:r>
      <m:oMath>
        <m:r>
          <w:rPr>
            <w:rFonts w:ascii="Cambria Math" w:hAnsi="Cambria Math"/>
          </w:rPr>
          <m:t>2.5 ℃</m:t>
        </m:r>
      </m:oMath>
      <w:r w:rsidRPr="006D22EE">
        <w:t xml:space="preserve"> should be </w:t>
      </w:r>
      <w:r w:rsidR="00E47AF2" w:rsidRPr="006D22EE">
        <w:t>realistic</w:t>
      </w:r>
      <w:r w:rsidRPr="006D22EE">
        <w:t xml:space="preserve"> for typical persistent winter-time temperature inversions.</w:t>
      </w:r>
    </w:p>
    <w:p w:rsidR="002D12AB" w:rsidRPr="006D22EE" w:rsidRDefault="002D12AB" w:rsidP="002D12AB">
      <w:r w:rsidRPr="006D22EE">
        <w:t>After 12 hours all simulations are in quasi-steady-</w:t>
      </w:r>
      <w:r w:rsidR="00A10435" w:rsidRPr="006D22EE">
        <w:t xml:space="preserve">state </w:t>
      </w:r>
      <w:r w:rsidRPr="006D22EE">
        <w:t>conditions. The</w:t>
      </w:r>
      <w:r w:rsidR="00A10435" w:rsidRPr="006D22EE">
        <w:t xml:space="preserve"> resulting </w:t>
      </w:r>
      <w:r w:rsidRPr="006D22EE">
        <w:t xml:space="preserve"> </w:t>
      </w:r>
      <m:oMath>
        <m:r>
          <w:rPr>
            <w:rFonts w:ascii="Cambria Math" w:hAnsi="Cambria Math"/>
          </w:rPr>
          <m:t>2 m</m:t>
        </m:r>
      </m:oMath>
      <w:r w:rsidRPr="006D22EE">
        <w:t xml:space="preserve"> temperatures over the fjord an</w:t>
      </w:r>
      <w:r w:rsidR="00A847B0">
        <w:t>d area 1 and 2 of the city are g</w:t>
      </w:r>
      <w:r w:rsidRPr="006D22EE">
        <w:t xml:space="preserve">iven in Table 1. </w:t>
      </w:r>
      <w:r w:rsidR="003F68A1">
        <w:t xml:space="preserve">The </w:t>
      </w:r>
      <m:oMath>
        <m:r>
          <w:rPr>
            <w:rFonts w:ascii="Cambria Math" w:hAnsi="Cambria Math"/>
          </w:rPr>
          <m:t>2 m</m:t>
        </m:r>
      </m:oMath>
      <w:r w:rsidR="003F68A1">
        <w:t xml:space="preserve"> temperature is calculated as a linear extrapolation of the temperature curve between the first two vertical grid-levels above the topography at 5 and 15 m. </w:t>
      </w:r>
      <w:r w:rsidRPr="006D22EE">
        <w:t xml:space="preserve">While the absolute temperatures </w:t>
      </w:r>
      <w:r w:rsidR="00B721F5" w:rsidRPr="006D22EE">
        <w:t xml:space="preserve">over the different areas </w:t>
      </w:r>
      <w:r w:rsidRPr="006D22EE">
        <w:t xml:space="preserve">are irrelevant for this study, their differences are an indicator for </w:t>
      </w:r>
      <w:r w:rsidRPr="00F31ADF">
        <w:t>the breeze circulation. By design, the difference between the air temperatures over the fjord and the temperatures over the city are increasing with increasing fjord surface temperatures</w:t>
      </w:r>
      <w:r w:rsidR="00B721F5" w:rsidRPr="00F31ADF">
        <w:t xml:space="preserve">, consequently applying </w:t>
      </w:r>
      <w:r w:rsidR="005F6006" w:rsidRPr="00F31ADF">
        <w:t xml:space="preserve">the </w:t>
      </w:r>
      <w:r w:rsidR="00B721F5" w:rsidRPr="00F31ADF">
        <w:t>forcing for a breeze circulation</w:t>
      </w:r>
      <w:r w:rsidRPr="00F31ADF">
        <w:t>. In addition, the air temperature over the interior part of the valley is</w:t>
      </w:r>
      <w:r w:rsidR="00B721F5" w:rsidRPr="00F31ADF">
        <w:t xml:space="preserve">, except for case 12, </w:t>
      </w:r>
      <w:r w:rsidRPr="00F31ADF">
        <w:t xml:space="preserve">lower than the air temperature over the outer part of the valley. </w:t>
      </w:r>
      <w:r w:rsidR="005F6006" w:rsidRPr="00F31ADF">
        <w:t xml:space="preserve">This could exert another breeze-like forcing between these two parts of the valley. </w:t>
      </w:r>
      <w:r w:rsidRPr="00F31ADF">
        <w:t>The dependence of</w:t>
      </w:r>
      <w:r w:rsidRPr="006D22EE">
        <w:t xml:space="preserve"> the </w:t>
      </w:r>
      <w:r w:rsidR="005F6006" w:rsidRPr="006D22EE">
        <w:t xml:space="preserve">breeze </w:t>
      </w:r>
      <w:r w:rsidR="00B721F5" w:rsidRPr="006D22EE">
        <w:t xml:space="preserve">effect </w:t>
      </w:r>
      <w:r w:rsidRPr="006D22EE">
        <w:t xml:space="preserve">on the </w:t>
      </w:r>
      <w:r w:rsidR="005F6006" w:rsidRPr="006D22EE">
        <w:t xml:space="preserve">prescribed </w:t>
      </w:r>
      <w:r w:rsidRPr="006D22EE">
        <w:t>fjord surface temperature decreases over time</w:t>
      </w:r>
      <w:r w:rsidR="005F6006" w:rsidRPr="006D22EE">
        <w:t xml:space="preserve">. This lets </w:t>
      </w:r>
      <w:r w:rsidRPr="006D22EE">
        <w:t xml:space="preserve">simulations </w:t>
      </w:r>
      <w:r w:rsidR="00B721F5" w:rsidRPr="006D22EE">
        <w:t xml:space="preserve">based on </w:t>
      </w:r>
      <w:r w:rsidRPr="006D22EE">
        <w:t xml:space="preserve">the same wind profile converge. </w:t>
      </w:r>
      <w:r w:rsidR="003A798C" w:rsidRPr="006D22EE">
        <w:t xml:space="preserve">The reason is that </w:t>
      </w:r>
      <w:r w:rsidRPr="006D22EE">
        <w:t>over land the heat flux is fixed</w:t>
      </w:r>
      <w:r w:rsidR="005C2AFD">
        <w:t xml:space="preserve"> instead of</w:t>
      </w:r>
      <w:r w:rsidRPr="006D22EE">
        <w:t xml:space="preserve"> the absolute temperature. The land surface temperature therefore </w:t>
      </w:r>
      <w:r w:rsidR="003F68A1">
        <w:t xml:space="preserve">slowly </w:t>
      </w:r>
      <w:r w:rsidRPr="006D22EE">
        <w:t>adapt</w:t>
      </w:r>
      <w:r w:rsidR="003F68A1">
        <w:t>s</w:t>
      </w:r>
      <w:r w:rsidRPr="006D22EE">
        <w:t xml:space="preserve"> to the fjord </w:t>
      </w:r>
      <w:r w:rsidR="003F68A1">
        <w:t xml:space="preserve">surface </w:t>
      </w:r>
      <w:r w:rsidRPr="006D22EE">
        <w:t>temperature</w:t>
      </w:r>
      <w:r w:rsidR="003A798C" w:rsidRPr="006D22EE">
        <w:t xml:space="preserve"> due to the advection of relatively warmer air</w:t>
      </w:r>
      <w:r w:rsidR="003F68A1">
        <w:t xml:space="preserve"> from the recirculation within the valley and the periodic BC. The latter is caused by an imbalance in the SHF across the entire domain through different fjord surface temperatures</w:t>
      </w:r>
      <w:r w:rsidRPr="006D22EE">
        <w:t xml:space="preserve">. </w:t>
      </w:r>
      <w:r w:rsidR="003F68A1">
        <w:t xml:space="preserve">Neglecting the constant temperature over the smaller water bodies, after very long simulation times in principle the atmosphere should reach an equilibrium circulation that is equal for all different fjord surface temperature scenarios. </w:t>
      </w:r>
      <w:r w:rsidRPr="006D22EE">
        <w:t>How fast this equilibrium is established depends on the total volume of the computational domain and the land and sea fractions. No convergence was visible for any of the wind speed scenarios simulated here.</w:t>
      </w:r>
    </w:p>
    <w:p w:rsidR="002D12AB" w:rsidRPr="006D22EE" w:rsidRDefault="002D12AB" w:rsidP="002D12AB">
      <w:r w:rsidRPr="006D22EE">
        <w:t xml:space="preserve">Fig. 4 shows the wind field from case 3 on the vertical level centred at </w:t>
      </w:r>
      <m:oMath>
        <m:r>
          <w:rPr>
            <w:rFonts w:ascii="Cambria Math" w:hAnsi="Cambria Math"/>
          </w:rPr>
          <m:t>55 m</m:t>
        </m:r>
      </m:oMath>
      <w:r w:rsidRPr="006D22EE">
        <w:t xml:space="preserve"> together with</w:t>
      </w:r>
      <m:oMath>
        <m:r>
          <w:rPr>
            <w:rFonts w:ascii="Cambria Math" w:hAnsi="Cambria Math"/>
          </w:rPr>
          <m:t xml:space="preserve"> </m:t>
        </m:r>
        <m:sSub>
          <m:sSubPr>
            <m:ctrlPr>
              <w:rPr>
                <w:rFonts w:ascii="Cambria Math" w:hAnsi="Cambria Math"/>
                <w:i/>
                <w:kern w:val="32"/>
              </w:rPr>
            </m:ctrlPr>
          </m:sSubPr>
          <m:e>
            <m:r>
              <w:rPr>
                <w:rFonts w:ascii="Cambria Math" w:hAnsi="Cambria Math"/>
                <w:kern w:val="32"/>
              </w:rPr>
              <m:t>H</m:t>
            </m:r>
          </m:e>
          <m:sub>
            <m:r>
              <w:rPr>
                <w:rFonts w:ascii="Cambria Math" w:hAnsi="Cambria Math"/>
                <w:kern w:val="32"/>
                <w:vertAlign w:val="subscript"/>
              </w:rPr>
              <m:t>s</m:t>
            </m:r>
            <m:ctrlPr>
              <w:rPr>
                <w:rFonts w:ascii="Cambria Math" w:hAnsi="Cambria Math"/>
                <w:i/>
                <w:kern w:val="32"/>
                <w:vertAlign w:val="subscript"/>
              </w:rPr>
            </m:ctrlPr>
          </m:sub>
        </m:sSub>
      </m:oMath>
      <w:r w:rsidRPr="006D22EE">
        <w:t xml:space="preserve">. This is the first vertical level above the AMS </w:t>
      </w:r>
      <w:r w:rsidR="00273C44">
        <w:t xml:space="preserve">used in </w:t>
      </w:r>
      <w:r w:rsidR="007D602A">
        <w:fldChar w:fldCharType="begin" w:fldLock="1"/>
      </w:r>
      <w:r w:rsidR="007D602A">
        <w:instrText>ADDIN CSL_CITATION { "citationItems" : [ { "id" : "ITEM-1", "itemData" : { "DOI" : "10.1002/2014JD022085", "ISSN" : "2169897X", "author" : [ { "dropping-particle" : "", "family" : "Wolf", "given" : "Tobias", "non-dropping-particle" : "", "parse-names" : false, "suffix" : "" }, { "dropping-particle" : "", "family" : "Esau", "given" : "Igor", "non-dropping-particle" : "", "parse-names" : false, "suffix" : "" }, { "dropping-particle" : "", "family" : "Reuder", "given" : "Joachim", "non-dropping-particle" : "", "parse-names" : false, "suffix" : "" } ], "container-title" : "Journal of Geophysical Research: Atmospheres", "id" : "ITEM-1", "issue" : "18", "issued" : { "date-parts" : [ [ "2014", "9", "27" ] ] }, "page" : "10,645-10,662", "title" : "Analysis of the vertical temperature structure in the Bergen valley, Norway, and its connection to pollution episodes", "type" : "article-journal", "volume" : "119" }, "uris" : [ "http://www.mendeley.com/documents/?uuid=08429e35-0d10-4fcc-871d-989f16d8d87f" ] } ], "mendeley" : { "formattedCitation" : "(Wolf et al., 2014)", "manualFormatting" : "Wolf et al., 2014", "plainTextFormattedCitation" : "(Wolf et al., 2014)", "previouslyFormattedCitation" : "(Wolf et al., 2014)" }, "properties" : { "noteIndex" : 0 }, "schema" : "https://github.com/citation-style-language/schema/raw/master/csl-citation.json" }</w:instrText>
      </w:r>
      <w:r w:rsidR="007D602A">
        <w:fldChar w:fldCharType="separate"/>
      </w:r>
      <w:r w:rsidR="007D602A" w:rsidRPr="007D602A">
        <w:rPr>
          <w:noProof/>
        </w:rPr>
        <w:t>Wolf et al., 2014</w:t>
      </w:r>
      <w:r w:rsidR="007D602A">
        <w:fldChar w:fldCharType="end"/>
      </w:r>
      <w:r w:rsidR="00273C44">
        <w:t xml:space="preserve"> (</w:t>
      </w:r>
      <w:r w:rsidRPr="006D22EE">
        <w:t>marked in Fig. 2</w:t>
      </w:r>
      <w:r w:rsidR="00273C44">
        <w:t>)</w:t>
      </w:r>
      <w:r w:rsidRPr="006D22EE">
        <w:t xml:space="preserve">. The south-easterly, down-valley mean flow above GFI is reproduced in our simulation. The mean </w:t>
      </w:r>
      <m:oMath>
        <m:sSub>
          <m:sSubPr>
            <m:ctrlPr>
              <w:rPr>
                <w:rFonts w:ascii="Cambria Math" w:hAnsi="Cambria Math"/>
                <w:i/>
                <w:kern w:val="32"/>
              </w:rPr>
            </m:ctrlPr>
          </m:sSubPr>
          <m:e>
            <m:r>
              <w:rPr>
                <w:rFonts w:ascii="Cambria Math" w:hAnsi="Cambria Math"/>
                <w:kern w:val="32"/>
              </w:rPr>
              <m:t>H</m:t>
            </m:r>
          </m:e>
          <m:sub>
            <m:r>
              <w:rPr>
                <w:rFonts w:ascii="Cambria Math" w:hAnsi="Cambria Math"/>
                <w:kern w:val="32"/>
                <w:vertAlign w:val="subscript"/>
              </w:rPr>
              <m:t>s</m:t>
            </m:r>
            <m:ctrlPr>
              <w:rPr>
                <w:rFonts w:ascii="Cambria Math" w:hAnsi="Cambria Math"/>
                <w:i/>
                <w:kern w:val="32"/>
                <w:vertAlign w:val="subscript"/>
              </w:rPr>
            </m:ctrlPr>
          </m:sub>
        </m:sSub>
      </m:oMath>
      <w:r w:rsidRPr="006D22EE">
        <w:t xml:space="preserve"> over all water bodies is</w:t>
      </w:r>
      <m:oMath>
        <m:r>
          <w:rPr>
            <w:rFonts w:ascii="Cambria Math" w:hAnsi="Cambria Math"/>
          </w:rPr>
          <m:t xml:space="preserve"> 143 W</m:t>
        </m:r>
        <m:sSup>
          <m:sSupPr>
            <m:ctrlPr>
              <w:rPr>
                <w:rFonts w:ascii="Cambria Math" w:hAnsi="Cambria Math"/>
                <w:i/>
              </w:rPr>
            </m:ctrlPr>
          </m:sSupPr>
          <m:e>
            <m:r>
              <w:rPr>
                <w:rFonts w:ascii="Cambria Math" w:hAnsi="Cambria Math"/>
              </w:rPr>
              <m:t>m</m:t>
            </m:r>
          </m:e>
          <m:sup>
            <m:r>
              <w:rPr>
                <w:rFonts w:ascii="Cambria Math" w:hAnsi="Cambria Math"/>
              </w:rPr>
              <m:t>-2</m:t>
            </m:r>
          </m:sup>
        </m:sSup>
      </m:oMath>
      <w:r w:rsidRPr="006D22EE">
        <w:t xml:space="preserve">. </w:t>
      </w:r>
      <w:r w:rsidR="00BF5495" w:rsidRPr="006D22EE">
        <w:t>M</w:t>
      </w:r>
      <w:r w:rsidRPr="006D22EE">
        <w:t xml:space="preserve">aximum </w:t>
      </w:r>
      <w:r w:rsidR="00BF5495" w:rsidRPr="006D22EE">
        <w:t xml:space="preserve">values </w:t>
      </w:r>
      <w:r w:rsidRPr="006D22EE">
        <w:t xml:space="preserve">of up to </w:t>
      </w:r>
      <m:oMath>
        <m:r>
          <w:rPr>
            <w:rFonts w:ascii="Cambria Math" w:hAnsi="Cambria Math"/>
          </w:rPr>
          <m:t>1000 W</m:t>
        </m:r>
        <m:sSup>
          <m:sSupPr>
            <m:ctrlPr>
              <w:rPr>
                <w:rFonts w:ascii="Cambria Math" w:hAnsi="Cambria Math"/>
                <w:i/>
              </w:rPr>
            </m:ctrlPr>
          </m:sSupPr>
          <m:e>
            <m:r>
              <w:rPr>
                <w:rFonts w:ascii="Cambria Math" w:hAnsi="Cambria Math"/>
              </w:rPr>
              <m:t>m</m:t>
            </m:r>
          </m:e>
          <m:sup>
            <m:r>
              <w:rPr>
                <w:rFonts w:ascii="Cambria Math" w:hAnsi="Cambria Math"/>
              </w:rPr>
              <m:t>-2</m:t>
            </m:r>
          </m:sup>
        </m:sSup>
      </m:oMath>
      <w:r w:rsidRPr="006D22EE">
        <w:t xml:space="preserve"> for </w:t>
      </w:r>
      <w:r w:rsidR="00BF5495" w:rsidRPr="006D22EE">
        <w:t xml:space="preserve">a </w:t>
      </w:r>
      <w:r w:rsidRPr="006D22EE">
        <w:t xml:space="preserve">few grid nodes </w:t>
      </w:r>
      <w:r w:rsidR="00245F7F" w:rsidRPr="006D22EE">
        <w:t xml:space="preserve">are </w:t>
      </w:r>
      <w:r w:rsidRPr="006D22EE">
        <w:t xml:space="preserve">located in direct proximity to the coast </w:t>
      </w:r>
      <w:r w:rsidR="00245F7F" w:rsidRPr="006D22EE">
        <w:t xml:space="preserve">in </w:t>
      </w:r>
      <w:r w:rsidRPr="006D22EE">
        <w:t xml:space="preserve">areas </w:t>
      </w:r>
      <w:r w:rsidR="00245F7F" w:rsidRPr="006D22EE">
        <w:t xml:space="preserve">with </w:t>
      </w:r>
      <w:r w:rsidRPr="006D22EE">
        <w:t xml:space="preserve">the strongest </w:t>
      </w:r>
      <w:r w:rsidR="00245F7F" w:rsidRPr="006D22EE">
        <w:t xml:space="preserve">seaward </w:t>
      </w:r>
      <w:r w:rsidRPr="006D22EE">
        <w:t>flow</w:t>
      </w:r>
      <w:r w:rsidR="00245F7F" w:rsidRPr="006D22EE">
        <w:t xml:space="preserve">, as a result </w:t>
      </w:r>
      <w:r w:rsidRPr="006D22EE">
        <w:t>from the temperature contrast between the land and the fjord surface. Over the fjord</w:t>
      </w:r>
      <w:r w:rsidR="00245F7F" w:rsidRPr="006D22EE">
        <w:t>,</w:t>
      </w:r>
      <w:r w:rsidRPr="006D22EE">
        <w:t xml:space="preserve"> </w:t>
      </w:r>
      <m:oMath>
        <m:sSub>
          <m:sSubPr>
            <m:ctrlPr>
              <w:rPr>
                <w:rFonts w:ascii="Cambria Math" w:hAnsi="Cambria Math"/>
                <w:i/>
                <w:kern w:val="32"/>
              </w:rPr>
            </m:ctrlPr>
          </m:sSubPr>
          <m:e>
            <m:r>
              <w:rPr>
                <w:rFonts w:ascii="Cambria Math" w:hAnsi="Cambria Math"/>
                <w:kern w:val="32"/>
              </w:rPr>
              <m:t>H</m:t>
            </m:r>
          </m:e>
          <m:sub>
            <m:r>
              <w:rPr>
                <w:rFonts w:ascii="Cambria Math" w:hAnsi="Cambria Math"/>
                <w:kern w:val="32"/>
                <w:vertAlign w:val="subscript"/>
              </w:rPr>
              <m:t>s</m:t>
            </m:r>
            <m:ctrlPr>
              <w:rPr>
                <w:rFonts w:ascii="Cambria Math" w:hAnsi="Cambria Math"/>
                <w:i/>
                <w:kern w:val="32"/>
                <w:vertAlign w:val="subscript"/>
              </w:rPr>
            </m:ctrlPr>
          </m:sub>
        </m:sSub>
      </m:oMath>
      <w:r w:rsidRPr="006D22EE">
        <w:t xml:space="preserve"> is not simply decreasing towards the middle of the fjord</w:t>
      </w:r>
      <w:r w:rsidR="00245F7F" w:rsidRPr="006D22EE">
        <w:t>,</w:t>
      </w:r>
      <w:r w:rsidRPr="006D22EE">
        <w:t xml:space="preserve"> but reaches its minimum </w:t>
      </w:r>
      <w:r w:rsidR="00245F7F" w:rsidRPr="006D22EE">
        <w:t xml:space="preserve">in </w:t>
      </w:r>
      <w:r w:rsidRPr="006D22EE">
        <w:t xml:space="preserve">the areas of flow convergence. These are </w:t>
      </w:r>
      <w:r w:rsidR="00245F7F" w:rsidRPr="006D22EE">
        <w:t xml:space="preserve">for case 3 </w:t>
      </w:r>
      <w:r w:rsidRPr="006D22EE">
        <w:t xml:space="preserve">organised </w:t>
      </w:r>
      <w:r w:rsidR="00245F7F" w:rsidRPr="006D22EE">
        <w:t xml:space="preserve">in form of </w:t>
      </w:r>
      <w:r w:rsidRPr="006D22EE">
        <w:t xml:space="preserve">two convergence lines. </w:t>
      </w:r>
    </w:p>
    <w:p w:rsidR="002D12AB" w:rsidRPr="006D22EE" w:rsidRDefault="002D12AB" w:rsidP="002D12AB">
      <w:r w:rsidRPr="006D22EE">
        <w:t xml:space="preserve">Fig. 5 shows </w:t>
      </w:r>
      <w:r w:rsidR="00245F7F" w:rsidRPr="006D22EE">
        <w:t xml:space="preserve">local </w:t>
      </w:r>
      <w:r w:rsidRPr="006D22EE">
        <w:t>profiles of temperature</w:t>
      </w:r>
      <w:r w:rsidR="00245F7F" w:rsidRPr="006D22EE">
        <w:t>, wind speed and wind direction over and around</w:t>
      </w:r>
      <w:r w:rsidRPr="006D22EE">
        <w:t xml:space="preserve"> the large water body in the middle of the valley. Area 2 </w:t>
      </w:r>
      <w:r w:rsidR="00C9356C" w:rsidRPr="006D22EE">
        <w:t xml:space="preserve">in the plot </w:t>
      </w:r>
      <w:r w:rsidRPr="006D22EE">
        <w:t>is centred over GFI. The south-easterly flow is visible up to</w:t>
      </w:r>
      <w:r w:rsidR="00245F7F" w:rsidRPr="006D22EE">
        <w:t xml:space="preserve"> a height of</w:t>
      </w:r>
      <m:oMath>
        <m:r>
          <w:rPr>
            <w:rFonts w:ascii="Cambria Math" w:hAnsi="Cambria Math"/>
          </w:rPr>
          <m:t xml:space="preserve"> 95 m</m:t>
        </m:r>
      </m:oMath>
      <w:r w:rsidRPr="006D22EE">
        <w:t xml:space="preserve">. For areas 1 and 2 there is a gradual eastwards rotation of the wind direction, likely caused by a combination of the proximity to the warm sea inlet and the local topography. Between </w:t>
      </w:r>
      <m:oMath>
        <m:r>
          <w:rPr>
            <w:rFonts w:ascii="Cambria Math" w:hAnsi="Cambria Math"/>
          </w:rPr>
          <m:t>95 m</m:t>
        </m:r>
      </m:oMath>
      <w:r w:rsidRPr="006D22EE">
        <w:t xml:space="preserve"> and </w:t>
      </w:r>
      <m:oMath>
        <m:r>
          <w:rPr>
            <w:rFonts w:ascii="Cambria Math" w:hAnsi="Cambria Math"/>
          </w:rPr>
          <m:t>105 m</m:t>
        </m:r>
      </m:oMath>
      <w:r w:rsidRPr="006D22EE">
        <w:t xml:space="preserve"> height</w:t>
      </w:r>
      <w:r w:rsidR="00245F7F" w:rsidRPr="006D22EE">
        <w:t>,</w:t>
      </w:r>
      <w:r w:rsidRPr="006D22EE">
        <w:t xml:space="preserve"> the wind direction jumps from easterly to north-westerly before rotating back to mostly easterly wind between </w:t>
      </w:r>
      <m:oMath>
        <m:r>
          <w:rPr>
            <w:rFonts w:ascii="Cambria Math" w:hAnsi="Cambria Math"/>
          </w:rPr>
          <m:t>300 m</m:t>
        </m:r>
      </m:oMath>
      <w:r w:rsidRPr="006D22EE">
        <w:t xml:space="preserve"> and </w:t>
      </w:r>
      <m:oMath>
        <m:r>
          <w:rPr>
            <w:rFonts w:ascii="Cambria Math" w:hAnsi="Cambria Math"/>
          </w:rPr>
          <m:t>400 m</m:t>
        </m:r>
      </m:oMath>
      <w:r w:rsidRPr="006D22EE">
        <w:t>. Over area 3</w:t>
      </w:r>
      <w:r w:rsidR="00245F7F" w:rsidRPr="006D22EE">
        <w:t>,</w:t>
      </w:r>
      <w:r w:rsidRPr="006D22EE">
        <w:t xml:space="preserve"> the wind direction </w:t>
      </w:r>
      <w:r w:rsidR="00245F7F" w:rsidRPr="006D22EE">
        <w:t xml:space="preserve">remains </w:t>
      </w:r>
      <w:r w:rsidR="005C2AFD">
        <w:t xml:space="preserve">almost </w:t>
      </w:r>
      <w:r w:rsidRPr="006D22EE">
        <w:t xml:space="preserve">constant for the lowest parts of the ABL </w:t>
      </w:r>
      <w:r w:rsidR="00245F7F" w:rsidRPr="006D22EE">
        <w:t xml:space="preserve">before </w:t>
      </w:r>
      <w:r w:rsidRPr="006D22EE">
        <w:t xml:space="preserve">gradually </w:t>
      </w:r>
      <w:r w:rsidR="00245F7F" w:rsidRPr="006D22EE">
        <w:t xml:space="preserve">turning </w:t>
      </w:r>
      <w:r w:rsidRPr="006D22EE">
        <w:t>to the same north-westerly wind around</w:t>
      </w:r>
      <m:oMath>
        <m:r>
          <w:rPr>
            <w:rFonts w:ascii="Cambria Math" w:hAnsi="Cambria Math"/>
          </w:rPr>
          <m:t xml:space="preserve"> 300 m</m:t>
        </m:r>
      </m:oMath>
      <w:r w:rsidRPr="006D22EE">
        <w:t>.</w:t>
      </w:r>
    </w:p>
    <w:p w:rsidR="005C2AFD" w:rsidRDefault="002D12AB" w:rsidP="002D12AB">
      <w:r w:rsidRPr="006D22EE">
        <w:lastRenderedPageBreak/>
        <w:t>Case 0</w:t>
      </w:r>
      <w:r w:rsidR="0031026C">
        <w:t xml:space="preserve"> (Fig. </w:t>
      </w:r>
      <w:r w:rsidR="00F71A36">
        <w:t>6</w:t>
      </w:r>
      <w:r w:rsidR="0031026C">
        <w:t>)</w:t>
      </w:r>
      <w:r w:rsidRPr="006D22EE">
        <w:t xml:space="preserve"> with missing surface temperature</w:t>
      </w:r>
      <w:r w:rsidR="00AE6B1E" w:rsidRPr="006D22EE">
        <w:t xml:space="preserve"> and </w:t>
      </w:r>
      <w:r w:rsidRPr="006D22EE">
        <w:t>heat flux heterogeneity</w:t>
      </w:r>
      <w:r w:rsidR="00AE6B1E" w:rsidRPr="006D22EE">
        <w:t>,</w:t>
      </w:r>
      <w:r w:rsidRPr="006D22EE">
        <w:t xml:space="preserve"> showed a north</w:t>
      </w:r>
      <w:r w:rsidR="00021E71">
        <w:t xml:space="preserve">erly </w:t>
      </w:r>
      <w:r w:rsidRPr="006D22EE">
        <w:t>up-valley flow</w:t>
      </w:r>
      <w:r w:rsidR="00AE6B1E" w:rsidRPr="006D22EE">
        <w:t>,</w:t>
      </w:r>
      <w:r w:rsidRPr="006D22EE">
        <w:t xml:space="preserve"> both above the fjord and inside the valley</w:t>
      </w:r>
      <w:r w:rsidR="00AE6B1E" w:rsidRPr="006D22EE">
        <w:t xml:space="preserve">. </w:t>
      </w:r>
      <w:r w:rsidR="00892528">
        <w:t>The d</w:t>
      </w:r>
      <w:r w:rsidRPr="006D22EE">
        <w:t xml:space="preserve">own-valley flow at the valley bottom was absent. The </w:t>
      </w:r>
      <w:r w:rsidR="00892528">
        <w:t>up-valley</w:t>
      </w:r>
      <w:r w:rsidRPr="006D22EE">
        <w:t xml:space="preserve"> flow seems to be a persistent feature of the Bergen valley topography under the given geostrophic wind profile, to some degree balancing the south-easterly </w:t>
      </w:r>
      <w:r w:rsidR="00F71A36">
        <w:t xml:space="preserve">down-valley </w:t>
      </w:r>
      <w:r w:rsidRPr="006D22EE">
        <w:t>flow that is caused by the convergence over the fjord. The flow in the valley is therefore not simply following the upper air wind-distribution</w:t>
      </w:r>
      <w:r w:rsidR="00AE6B1E" w:rsidRPr="006D22EE">
        <w:t>,</w:t>
      </w:r>
      <w:r w:rsidRPr="006D22EE">
        <w:t xml:space="preserve"> but </w:t>
      </w:r>
      <w:r w:rsidR="00AE6B1E" w:rsidRPr="006D22EE">
        <w:t xml:space="preserve">clearly </w:t>
      </w:r>
      <w:r w:rsidRPr="006D22EE">
        <w:t>locally forced.</w:t>
      </w:r>
    </w:p>
    <w:p w:rsidR="002D12AB" w:rsidRPr="006D22EE" w:rsidRDefault="002D12AB" w:rsidP="002D12AB">
      <w:r w:rsidRPr="006D22EE">
        <w:t>The north-westerly flow higher up in the valley ABL is only visible for the simulations with</w:t>
      </w:r>
      <w:r w:rsidR="009B2E03">
        <w:t xml:space="preserve"> </w:t>
      </w:r>
      <m:oMath>
        <m:r>
          <w:rPr>
            <w:rFonts w:ascii="Cambria Math" w:hAnsi="Cambria Math"/>
          </w:rPr>
          <m:t>270.65</m:t>
        </m:r>
      </m:oMath>
      <w:r w:rsidR="009B2E03">
        <w:t>,</w:t>
      </w:r>
      <w:r w:rsidRPr="006D22EE">
        <w:t xml:space="preserve"> </w:t>
      </w:r>
      <m:oMath>
        <m:r>
          <w:rPr>
            <w:rFonts w:ascii="Cambria Math" w:hAnsi="Cambria Math"/>
          </w:rPr>
          <m:t>273.15</m:t>
        </m:r>
      </m:oMath>
      <w:r w:rsidRPr="006D22EE">
        <w:t xml:space="preserve"> and </w:t>
      </w:r>
      <m:oMath>
        <m:r>
          <w:rPr>
            <w:rFonts w:ascii="Cambria Math" w:hAnsi="Cambria Math"/>
          </w:rPr>
          <m:t>275.65 K</m:t>
        </m:r>
      </m:oMath>
      <w:r w:rsidRPr="006D22EE">
        <w:t xml:space="preserve"> fjord surface temperature</w:t>
      </w:r>
      <w:r w:rsidR="009B2E03">
        <w:t xml:space="preserve">, and case 11 with </w:t>
      </w:r>
      <m:oMath>
        <m:r>
          <w:rPr>
            <w:rFonts w:ascii="Cambria Math" w:hAnsi="Cambria Math"/>
          </w:rPr>
          <m:t>278.15 K</m:t>
        </m:r>
      </m:oMath>
      <w:r w:rsidR="009B2E03">
        <w:t xml:space="preserve"> fjord surface temperature and wind speed scenario 3</w:t>
      </w:r>
      <w:r w:rsidRPr="006D22EE">
        <w:t xml:space="preserve">. For the simulations with higher fjord surface temperatures it is not </w:t>
      </w:r>
      <w:r w:rsidR="00AE6B1E" w:rsidRPr="006D22EE">
        <w:t xml:space="preserve">detectable </w:t>
      </w:r>
      <w:r w:rsidRPr="006D22EE">
        <w:t xml:space="preserve">and might be </w:t>
      </w:r>
      <w:r w:rsidR="00AE6B1E" w:rsidRPr="006D22EE">
        <w:t xml:space="preserve">masked </w:t>
      </w:r>
      <w:r w:rsidRPr="006D22EE">
        <w:t xml:space="preserve">by the south-easterly flow from the convergence over the fjord. A reverse flow above a breeze circulation is usually associated with the returning branch of the breeze circulation. An increase in the strength of the land-breeze should therefore </w:t>
      </w:r>
      <w:r w:rsidR="00AE6B1E" w:rsidRPr="006D22EE">
        <w:t xml:space="preserve">also </w:t>
      </w:r>
      <w:r w:rsidRPr="006D22EE">
        <w:t xml:space="preserve">result in an increase of the return branch. </w:t>
      </w:r>
      <w:r w:rsidR="00C9356C" w:rsidRPr="006D22EE">
        <w:t>This b</w:t>
      </w:r>
      <w:r w:rsidR="00AE6B1E" w:rsidRPr="006D22EE">
        <w:t>eing</w:t>
      </w:r>
      <w:r w:rsidRPr="006D22EE">
        <w:t xml:space="preserve"> not the case </w:t>
      </w:r>
      <w:r w:rsidR="00AE6B1E" w:rsidRPr="006D22EE">
        <w:t xml:space="preserve">for our simulations </w:t>
      </w:r>
      <w:r w:rsidRPr="006D22EE">
        <w:t>here for increasing fjord surface temperatures</w:t>
      </w:r>
      <w:r w:rsidR="00AE6B1E" w:rsidRPr="006D22EE">
        <w:t xml:space="preserve"> indicates that</w:t>
      </w:r>
      <w:r w:rsidRPr="006D22EE">
        <w:t xml:space="preserve"> the north-westerly flow higher up in the valley ABL is not the return branch of the land-breeze above the valley bottom.</w:t>
      </w:r>
    </w:p>
    <w:p w:rsidR="002D12AB" w:rsidRPr="006D22EE" w:rsidRDefault="002D12AB" w:rsidP="002D12AB">
      <w:r w:rsidRPr="00F31ADF">
        <w:t xml:space="preserve">The </w:t>
      </w:r>
      <w:r w:rsidR="00D916B9" w:rsidRPr="00F31ADF">
        <w:t xml:space="preserve">modelled </w:t>
      </w:r>
      <w:r w:rsidRPr="00F31ADF">
        <w:t xml:space="preserve">temperature profiles in Fig. 5 show inversions up to </w:t>
      </w:r>
      <m:oMath>
        <m:r>
          <w:rPr>
            <w:rFonts w:ascii="Cambria Math" w:hAnsi="Cambria Math"/>
          </w:rPr>
          <m:t>135 m</m:t>
        </m:r>
      </m:oMath>
      <w:r w:rsidRPr="00F31ADF">
        <w:t xml:space="preserve"> height split into two separate inversions with two closely adjacent maxima for areas 1 and 2. The top of the lowest inversion was at </w:t>
      </w:r>
      <m:oMath>
        <m:r>
          <w:rPr>
            <w:rFonts w:ascii="Cambria Math" w:hAnsi="Cambria Math"/>
          </w:rPr>
          <m:t>75 m</m:t>
        </m:r>
      </m:oMath>
      <w:r w:rsidRPr="00F31ADF">
        <w:t xml:space="preserve"> and the highest at</w:t>
      </w:r>
      <m:oMath>
        <m:r>
          <w:rPr>
            <w:rFonts w:ascii="Cambria Math" w:hAnsi="Cambria Math"/>
          </w:rPr>
          <m:t xml:space="preserve"> 135 m</m:t>
        </m:r>
      </m:oMath>
      <w:r w:rsidRPr="00F31ADF">
        <w:t>. For area 3</w:t>
      </w:r>
      <w:r w:rsidR="00AE6B1E" w:rsidRPr="00F31ADF">
        <w:t>,</w:t>
      </w:r>
      <w:r w:rsidRPr="00F31ADF">
        <w:t xml:space="preserve"> there is only one inversion ending in between the two maxima from area 1 and 2. </w:t>
      </w:r>
      <w:r w:rsidR="00F561FC" w:rsidRPr="00F31ADF">
        <w:t>The results of the measurements with a</w:t>
      </w:r>
      <w:r w:rsidR="00D916B9" w:rsidRPr="00F31ADF">
        <w:t xml:space="preserve"> passive microwave temperature profiler (</w:t>
      </w:r>
      <w:r w:rsidR="00C9356C" w:rsidRPr="00F31ADF">
        <w:t xml:space="preserve">MTP-5HE from </w:t>
      </w:r>
      <w:r w:rsidR="00D916B9" w:rsidRPr="00F31ADF">
        <w:t>Attex)</w:t>
      </w:r>
      <w:r w:rsidR="00F561FC" w:rsidRPr="00F31ADF">
        <w:t xml:space="preserve"> on</w:t>
      </w:r>
      <w:r w:rsidR="00D916B9" w:rsidRPr="00F31ADF">
        <w:t xml:space="preserve"> the rooftop platform of GFI</w:t>
      </w:r>
      <w:r w:rsidR="00F561FC" w:rsidRPr="00F31ADF">
        <w:t>, presented in</w:t>
      </w:r>
      <w:r w:rsidR="007D602A">
        <w:t xml:space="preserve"> </w:t>
      </w:r>
      <w:r w:rsidR="007D602A">
        <w:fldChar w:fldCharType="begin" w:fldLock="1"/>
      </w:r>
      <w:r w:rsidR="007D602A">
        <w:instrText>ADDIN CSL_CITATION { "citationItems" : [ { "id" : "ITEM-1", "itemData" : { "DOI" : "10.1002/2014JD022085", "ISSN" : "2169897X", "author" : [ { "dropping-particle" : "", "family" : "Wolf", "given" : "Tobias", "non-dropping-particle" : "", "parse-names" : false, "suffix" : "" }, { "dropping-particle" : "", "family" : "Esau", "given" : "Igor", "non-dropping-particle" : "", "parse-names" : false, "suffix" : "" }, { "dropping-particle" : "", "family" : "Reuder", "given" : "Joachim", "non-dropping-particle" : "", "parse-names" : false, "suffix" : "" } ], "container-title" : "Journal of Geophysical Research: Atmospheres", "id" : "ITEM-1", "issue" : "18", "issued" : { "date-parts" : [ [ "2014", "9", "27" ] ] }, "page" : "10,645-10,662", "title" : "Analysis of the vertical temperature structure in the Bergen valley, Norway, and its connection to pollution episodes", "type" : "article-journal", "volume" : "119" }, "uris" : [ "http://www.mendeley.com/documents/?uuid=08429e35-0d10-4fcc-871d-989f16d8d87f" ] } ], "mendeley" : { "formattedCitation" : "(Wolf et al., 2014)", "manualFormatting" : "Wolf et al., 2014", "plainTextFormattedCitation" : "(Wolf et al., 2014)", "previouslyFormattedCitation" : "(Wolf et al., 2014)" }, "properties" : { "noteIndex" : 0 }, "schema" : "https://github.com/citation-style-language/schema/raw/master/csl-citation.json" }</w:instrText>
      </w:r>
      <w:r w:rsidR="007D602A">
        <w:fldChar w:fldCharType="separate"/>
      </w:r>
      <w:r w:rsidR="007D602A" w:rsidRPr="007D602A">
        <w:rPr>
          <w:noProof/>
        </w:rPr>
        <w:t>Wolf et al., 2014</w:t>
      </w:r>
      <w:r w:rsidR="007D602A">
        <w:fldChar w:fldCharType="end"/>
      </w:r>
      <w:r w:rsidR="00F561FC" w:rsidRPr="00F31ADF">
        <w:t xml:space="preserve">, </w:t>
      </w:r>
      <w:r w:rsidR="00D916B9" w:rsidRPr="00F31ADF">
        <w:t xml:space="preserve">provide the possibility for a comparison with observed inversion heights </w:t>
      </w:r>
      <w:r w:rsidR="00D80835" w:rsidRPr="00F31ADF">
        <w:t>in the Bergen valley</w:t>
      </w:r>
      <w:r w:rsidRPr="00F31ADF">
        <w:t>. This instrument does not measure the vertical profiles directly above the instrument</w:t>
      </w:r>
      <w:r w:rsidR="00D916B9" w:rsidRPr="00F31ADF">
        <w:t>,</w:t>
      </w:r>
      <w:r w:rsidRPr="00F31ADF">
        <w:t xml:space="preserve"> but averages over variable horizontal distances based on the scanning angle. The measured temperature profiles are therefore rather comparable to a combination of the profiles along the horizontal measurement path with the lower height levels including a larger horizontal distance along the measurement direction than the higher height levels. Areas 1-3 are roughly placed along the measurement path of the microwave radiometer</w:t>
      </w:r>
      <w:r w:rsidR="00D916B9" w:rsidRPr="00F31ADF">
        <w:t xml:space="preserve">, and should therefore be appropriate locations for a </w:t>
      </w:r>
      <w:r w:rsidR="005C2AFD">
        <w:t>comparison</w:t>
      </w:r>
      <w:r w:rsidRPr="00F31ADF">
        <w:t xml:space="preserve">. </w:t>
      </w:r>
      <w:r w:rsidR="00D916B9" w:rsidRPr="00F31ADF">
        <w:t xml:space="preserve">Due to the limited vertical resolution, the </w:t>
      </w:r>
      <w:r w:rsidRPr="00F31ADF">
        <w:t>angular scanning microwave radiometer smoothes out fine structures</w:t>
      </w:r>
      <w:r w:rsidR="00D916B9" w:rsidRPr="00F31ADF">
        <w:t>,</w:t>
      </w:r>
      <w:r w:rsidRPr="00F31ADF">
        <w:t xml:space="preserve"> such as </w:t>
      </w:r>
      <w:r w:rsidR="00D916B9" w:rsidRPr="00F31ADF">
        <w:t xml:space="preserve">e.g. </w:t>
      </w:r>
      <w:r w:rsidR="00A847B0">
        <w:t>two closely adjacent maxima.</w:t>
      </w:r>
      <w:r w:rsidR="00D916B9" w:rsidRPr="00F31ADF">
        <w:t xml:space="preserve"> For </w:t>
      </w:r>
      <w:r w:rsidR="00F9781C" w:rsidRPr="00F31ADF">
        <w:t>the other</w:t>
      </w:r>
      <w:r w:rsidR="00D916B9" w:rsidRPr="00F31ADF">
        <w:t xml:space="preserve"> </w:t>
      </w:r>
      <w:r w:rsidRPr="00F31ADF">
        <w:t>simulated cases, the inversion</w:t>
      </w:r>
      <w:r w:rsidR="00D916B9" w:rsidRPr="00F31ADF">
        <w:t xml:space="preserve"> </w:t>
      </w:r>
      <w:r w:rsidR="00855FD2" w:rsidRPr="00F31ADF">
        <w:t>heights</w:t>
      </w:r>
      <w:r w:rsidRPr="00F31ADF">
        <w:t xml:space="preserve"> were </w:t>
      </w:r>
      <w:r w:rsidR="00D916B9" w:rsidRPr="00F31ADF">
        <w:t xml:space="preserve">rather </w:t>
      </w:r>
      <w:r w:rsidRPr="00F31ADF">
        <w:t>similar</w:t>
      </w:r>
      <w:r w:rsidR="00D916B9" w:rsidRPr="00F31ADF">
        <w:t xml:space="preserve">, </w:t>
      </w:r>
      <w:r w:rsidRPr="00F31ADF">
        <w:t xml:space="preserve">varying between </w:t>
      </w:r>
      <m:oMath>
        <m:r>
          <w:rPr>
            <w:rFonts w:ascii="Cambria Math" w:hAnsi="Cambria Math"/>
          </w:rPr>
          <m:t>85</m:t>
        </m:r>
      </m:oMath>
      <w:r w:rsidRPr="00F31ADF">
        <w:t xml:space="preserve"> </w:t>
      </w:r>
      <w:r w:rsidR="00D80835" w:rsidRPr="00F31ADF">
        <w:t>and</w:t>
      </w:r>
      <m:oMath>
        <m:r>
          <w:rPr>
            <w:rFonts w:ascii="Cambria Math" w:hAnsi="Cambria Math"/>
          </w:rPr>
          <m:t xml:space="preserve"> 145 m</m:t>
        </m:r>
      </m:oMath>
      <w:r w:rsidRPr="00F31ADF">
        <w:t xml:space="preserve">. </w:t>
      </w:r>
      <w:r w:rsidR="00D80835" w:rsidRPr="00F31ADF">
        <w:t>The o</w:t>
      </w:r>
      <w:r w:rsidRPr="00F31ADF">
        <w:t>bserved inversion</w:t>
      </w:r>
      <w:r w:rsidR="00D80835" w:rsidRPr="00F31ADF">
        <w:t xml:space="preserve"> depths</w:t>
      </w:r>
      <w:r w:rsidRPr="00F31ADF">
        <w:t xml:space="preserve"> in the Bergen valley are </w:t>
      </w:r>
      <w:r w:rsidR="00D80835" w:rsidRPr="00F31ADF">
        <w:t xml:space="preserve">typically ranging </w:t>
      </w:r>
      <w:r w:rsidRPr="00F31ADF">
        <w:t xml:space="preserve">between </w:t>
      </w:r>
      <m:oMath>
        <m:r>
          <w:rPr>
            <w:rFonts w:ascii="Cambria Math" w:hAnsi="Cambria Math"/>
          </w:rPr>
          <m:t>70</m:t>
        </m:r>
      </m:oMath>
      <w:r w:rsidRPr="00F31ADF">
        <w:t xml:space="preserve"> and</w:t>
      </w:r>
      <m:oMath>
        <m:r>
          <w:rPr>
            <w:rFonts w:ascii="Cambria Math" w:hAnsi="Cambria Math"/>
          </w:rPr>
          <m:t xml:space="preserve"> 270 m</m:t>
        </m:r>
      </m:oMath>
      <w:r w:rsidR="00D80835" w:rsidRPr="00F31ADF">
        <w:t>,</w:t>
      </w:r>
      <w:r w:rsidRPr="00F31ADF">
        <w:t xml:space="preserve"> with the </w:t>
      </w:r>
      <w:r w:rsidR="00D80835" w:rsidRPr="00F31ADF">
        <w:t>majority of observations</w:t>
      </w:r>
      <w:r w:rsidRPr="00F31ADF">
        <w:t xml:space="preserve"> between </w:t>
      </w:r>
      <m:oMath>
        <m:r>
          <w:rPr>
            <w:rFonts w:ascii="Cambria Math" w:hAnsi="Cambria Math"/>
          </w:rPr>
          <m:t>70</m:t>
        </m:r>
      </m:oMath>
      <w:r w:rsidRPr="00F31ADF">
        <w:t xml:space="preserve"> and</w:t>
      </w:r>
      <m:oMath>
        <m:r>
          <w:rPr>
            <w:rFonts w:ascii="Cambria Math" w:hAnsi="Cambria Math"/>
          </w:rPr>
          <m:t xml:space="preserve"> 220 m</m:t>
        </m:r>
      </m:oMath>
      <w:r w:rsidRPr="00F31ADF">
        <w:t xml:space="preserve">. Inversion episodes lasting longer than 2 hours were </w:t>
      </w:r>
      <w:r w:rsidR="00F561FC" w:rsidRPr="00F31ADF">
        <w:t xml:space="preserve">on average </w:t>
      </w:r>
      <w:r w:rsidRPr="00F31ADF">
        <w:t xml:space="preserve">most frequently </w:t>
      </w:r>
      <m:oMath>
        <m:r>
          <w:rPr>
            <w:rFonts w:ascii="Cambria Math" w:hAnsi="Cambria Math"/>
          </w:rPr>
          <m:t>170 m</m:t>
        </m:r>
      </m:oMath>
      <w:r w:rsidRPr="00F31ADF">
        <w:t xml:space="preserve"> deep</w:t>
      </w:r>
      <w:r w:rsidR="00F561FC" w:rsidRPr="00F31ADF">
        <w:t xml:space="preserve">. </w:t>
      </w:r>
      <w:r w:rsidRPr="00F31ADF">
        <w:t xml:space="preserve">This </w:t>
      </w:r>
      <w:r w:rsidR="00D80835" w:rsidRPr="00F31ADF">
        <w:t xml:space="preserve">indicates </w:t>
      </w:r>
      <w:r w:rsidRPr="00F31ADF">
        <w:t xml:space="preserve">that our LES simulations </w:t>
      </w:r>
      <w:r w:rsidR="00D80835" w:rsidRPr="00F31ADF">
        <w:t>somewhat</w:t>
      </w:r>
      <w:r w:rsidR="00D80835" w:rsidRPr="006D22EE">
        <w:t xml:space="preserve"> </w:t>
      </w:r>
      <w:r w:rsidRPr="006D22EE">
        <w:t xml:space="preserve">underestimate the inversion depth. </w:t>
      </w:r>
      <w:r w:rsidR="001F6370">
        <w:t>T</w:t>
      </w:r>
      <w:r w:rsidRPr="006D22EE">
        <w:t xml:space="preserve">he </w:t>
      </w:r>
      <w:r w:rsidR="001F6370">
        <w:t xml:space="preserve">modelled maximum </w:t>
      </w:r>
      <w:r w:rsidRPr="006D22EE">
        <w:t xml:space="preserve">inversion strength </w:t>
      </w:r>
      <w:r w:rsidR="001F6370">
        <w:t xml:space="preserve">in the order of </w:t>
      </w:r>
      <m:oMath>
        <m:r>
          <w:rPr>
            <w:rFonts w:ascii="Cambria Math" w:hAnsi="Cambria Math"/>
          </w:rPr>
          <m:t>1-3 K</m:t>
        </m:r>
      </m:oMath>
      <w:r w:rsidR="001F6370">
        <w:t xml:space="preserve"> is in accordance to the observations</w:t>
      </w:r>
      <w:r w:rsidR="007D602A">
        <w:t xml:space="preserve"> </w:t>
      </w:r>
      <w:r w:rsidR="007D602A">
        <w:fldChar w:fldCharType="begin" w:fldLock="1"/>
      </w:r>
      <w:r w:rsidR="004B6006">
        <w:instrText>ADDIN CSL_CITATION { "citationItems" : [ { "id" : "ITEM-1", "itemData" : { "DOI" : "10.1002/2014JD022085", "ISSN" : "2169897X", "author" : [ { "dropping-particle" : "", "family" : "Wolf", "given" : "Tobias", "non-dropping-particle" : "", "parse-names" : false, "suffix" : "" }, { "dropping-particle" : "", "family" : "Esau", "given" : "Igor", "non-dropping-particle" : "", "parse-names" : false, "suffix" : "" }, { "dropping-particle" : "", "family" : "Reuder", "given" : "Joachim", "non-dropping-particle" : "", "parse-names" : false, "suffix" : "" } ], "container-title" : "Journal of Geophysical Research: Atmospheres", "id" : "ITEM-1", "issue" : "18", "issued" : { "date-parts" : [ [ "2014", "9", "27" ] ] }, "page" : "10,645-10,662", "title" : "Analysis of the vertical temperature structure in the Bergen valley, Norway, and its connection to pollution episodes", "type" : "article-journal", "volume" : "119" }, "uris" : [ "http://www.mendeley.com/documents/?uuid=08429e35-0d10-4fcc-871d-989f16d8d87f" ] } ], "mendeley" : { "formattedCitation" : "(Wolf et al., 2014)", "plainTextFormattedCitation" : "(Wolf et al., 2014)", "previouslyFormattedCitation" : "(Wolf et al., 2014)" }, "properties" : { "noteIndex" : 0 }, "schema" : "https://github.com/citation-style-language/schema/raw/master/csl-citation.json" }</w:instrText>
      </w:r>
      <w:r w:rsidR="007D602A">
        <w:fldChar w:fldCharType="separate"/>
      </w:r>
      <w:r w:rsidR="007D602A" w:rsidRPr="007D602A">
        <w:rPr>
          <w:noProof/>
        </w:rPr>
        <w:t>(Wolf et al., 2014)</w:t>
      </w:r>
      <w:r w:rsidR="007D602A">
        <w:fldChar w:fldCharType="end"/>
      </w:r>
      <w:r w:rsidRPr="006D22EE">
        <w:t>.</w:t>
      </w:r>
      <w:r w:rsidR="00D80835" w:rsidRPr="006D22EE">
        <w:t xml:space="preserve"> </w:t>
      </w:r>
      <w:r w:rsidRPr="006D22EE">
        <w:t xml:space="preserve">Since the simulations </w:t>
      </w:r>
      <w:r w:rsidR="00D80835" w:rsidRPr="006D22EE">
        <w:t xml:space="preserve">presented </w:t>
      </w:r>
      <w:r w:rsidRPr="006D22EE">
        <w:t>here are rather idealised</w:t>
      </w:r>
      <w:r w:rsidR="00657F9D" w:rsidRPr="006D22EE">
        <w:t>,</w:t>
      </w:r>
      <w:r w:rsidRPr="006D22EE">
        <w:t xml:space="preserve"> it is likely that </w:t>
      </w:r>
      <w:r w:rsidR="00D80835" w:rsidRPr="006D22EE">
        <w:t xml:space="preserve">relevant </w:t>
      </w:r>
      <w:r w:rsidRPr="006D22EE">
        <w:t xml:space="preserve">physical processes </w:t>
      </w:r>
      <w:r w:rsidR="00D80835" w:rsidRPr="006D22EE">
        <w:t>for a more realistic representation of</w:t>
      </w:r>
      <w:r w:rsidRPr="006D22EE">
        <w:t xml:space="preserve"> the inversions</w:t>
      </w:r>
      <w:r w:rsidR="00D80835" w:rsidRPr="006D22EE">
        <w:t>,</w:t>
      </w:r>
      <w:r w:rsidR="007A6858" w:rsidRPr="006D22EE">
        <w:t xml:space="preserve"> </w:t>
      </w:r>
      <w:r w:rsidRPr="006D22EE">
        <w:t xml:space="preserve">such as </w:t>
      </w:r>
      <w:r w:rsidR="009A0B9F">
        <w:t>large-scale</w:t>
      </w:r>
      <w:r w:rsidRPr="006D22EE">
        <w:t xml:space="preserve"> subsidence or </w:t>
      </w:r>
      <w:r w:rsidR="00A847B0">
        <w:t>LW</w:t>
      </w:r>
      <w:r w:rsidRPr="006D22EE">
        <w:t xml:space="preserve"> radiation divergence in the atmosphere</w:t>
      </w:r>
      <w:r w:rsidR="007A6858" w:rsidRPr="006D22EE">
        <w:t>, are not fully considered</w:t>
      </w:r>
      <w:r w:rsidRPr="006D22EE">
        <w:t xml:space="preserve">. </w:t>
      </w:r>
      <w:r w:rsidR="00AA0975" w:rsidRPr="006D22EE">
        <w:fldChar w:fldCharType="begin" w:fldLock="1"/>
      </w:r>
      <w:r w:rsidR="004223DB">
        <w:instrText>ADDIN CSL_CITATION { "citationItems" : [ { "id" : "ITEM-1", "itemData" : { "DOI" : "10.1175/JAMC-D-11-083.1", "ISSN" : "1558-8424", "author" : [ { "dropping-particle" : "", "family" : "Hoch", "given" : "Sebastian W.", "non-dropping-particle" : "", "parse-names" : false, "suffix" : "" }, { "dropping-particle" : "", "family" : "Whiteman", "given" : "C. David", "non-dropping-particle" : "", "parse-names" : false, "suffix" : "" }, { "dropping-particle" : "", "family" : "Mayer", "given" : "Bernhard", "non-dropping-particle" : "", "parse-names" : false, "suffix" : "" } ], "container-title" : "Journal of Applied Meteorology and Climatology", "id" : "ITEM-1", "issue" : "12", "issued" : { "date-parts" : [ [ "2011", "12" ] ] }, "page" : "2473-2489", "title" : "A Systematic Study of Longwave Radiative Heating and Cooling within Valleys and Basins Using a Three-Dimensional Radiative Transfer Model", "type" : "article-journal", "volume" : "50" }, "uris" : [ "http://www.mendeley.com/documents/?uuid=da441b4f-2591-4987-9b06-137cb8fec1bb" ] } ], "mendeley" : { "formattedCitation" : "(Hoch et al., 2011)", "plainTextFormattedCitation" : "(Hoch et al., 2011)", "previouslyFormattedCitation" : "(Hoch et al., 2011)" }, "properties" : { "noteIndex" : 0 }, "schema" : "https://github.com/citation-style-language/schema/raw/master/csl-citation.json" }</w:instrText>
      </w:r>
      <w:r w:rsidR="00AA0975" w:rsidRPr="006D22EE">
        <w:fldChar w:fldCharType="separate"/>
      </w:r>
      <w:r w:rsidR="004223DB" w:rsidRPr="004223DB">
        <w:rPr>
          <w:noProof/>
        </w:rPr>
        <w:t>(Hoch et al., 2011)</w:t>
      </w:r>
      <w:r w:rsidR="00AA0975" w:rsidRPr="006D22EE">
        <w:fldChar w:fldCharType="end"/>
      </w:r>
      <w:r w:rsidRPr="006D22EE">
        <w:t xml:space="preserve"> suggested a cooling of the inversion top </w:t>
      </w:r>
      <w:r w:rsidR="007A6858" w:rsidRPr="006D22EE">
        <w:t>together with</w:t>
      </w:r>
      <w:r w:rsidRPr="006D22EE">
        <w:t xml:space="preserve"> a simultaneous heating of the air layers above and below</w:t>
      </w:r>
      <w:r w:rsidR="00C9356C" w:rsidRPr="006D22EE">
        <w:t xml:space="preserve">. This could be a </w:t>
      </w:r>
      <w:r w:rsidRPr="006D22EE">
        <w:t xml:space="preserve">possible mechanism for further inversion growth. In addition, the temperature profile above the inversion is usually weakly stable, whereas our simulations show a well mixed profile almost to the top of the computational domain. This is caused by the application of the periodic boundary conditions in the model simulations. A nudging of the mean potential temperature gradient above the valley could </w:t>
      </w:r>
      <w:r w:rsidR="00A847B0">
        <w:lastRenderedPageBreak/>
        <w:t>reduce</w:t>
      </w:r>
      <w:r w:rsidRPr="006D22EE">
        <w:t xml:space="preserve"> this problem</w:t>
      </w:r>
      <w:r w:rsidR="007A6858" w:rsidRPr="006D22EE">
        <w:t>,</w:t>
      </w:r>
      <w:r w:rsidRPr="006D22EE">
        <w:t xml:space="preserve"> but is not available in the model setup</w:t>
      </w:r>
      <w:r w:rsidR="007A6858" w:rsidRPr="006D22EE">
        <w:t xml:space="preserve"> we used</w:t>
      </w:r>
      <w:r w:rsidRPr="006D22EE">
        <w:t xml:space="preserve">. Improving the representation of both processes </w:t>
      </w:r>
      <w:r w:rsidR="007A6858" w:rsidRPr="006D22EE">
        <w:t>in the model is expected to result in</w:t>
      </w:r>
      <w:r w:rsidRPr="006D22EE">
        <w:t xml:space="preserve"> a growth of the inversion depth. Furthermore, the flow along the valley bottom through the southern domain boundary might be overestimated in our simulations. Even though</w:t>
      </w:r>
      <w:r w:rsidR="00491874" w:rsidRPr="006D22EE">
        <w:t>,</w:t>
      </w:r>
      <w:r w:rsidRPr="006D22EE">
        <w:t xml:space="preserve"> this flow feature might to some extend also exist in reality, </w:t>
      </w:r>
      <w:r w:rsidR="005C2AFD">
        <w:t>due to the</w:t>
      </w:r>
      <w:r w:rsidRPr="006D22EE">
        <w:t xml:space="preserve"> large water bodies further south in the Bergen valley caus</w:t>
      </w:r>
      <w:r w:rsidR="005C2AFD">
        <w:t>ing</w:t>
      </w:r>
      <w:r w:rsidRPr="006D22EE">
        <w:t xml:space="preserve"> convergence and hence draining of air out of the city centre, this could reduce the potential for cold air pooling</w:t>
      </w:r>
      <w:r w:rsidR="005C2AFD">
        <w:t>.</w:t>
      </w:r>
      <w:r w:rsidRPr="006D22EE">
        <w:t xml:space="preserve"> Finally, the </w:t>
      </w:r>
      <w:r w:rsidR="006479B3" w:rsidRPr="006D22EE">
        <w:t xml:space="preserve">relatively </w:t>
      </w:r>
      <w:r w:rsidRPr="006D22EE">
        <w:t xml:space="preserve">low </w:t>
      </w:r>
      <w:r w:rsidR="006479B3" w:rsidRPr="006D22EE">
        <w:t xml:space="preserve">spatial </w:t>
      </w:r>
      <w:r w:rsidRPr="006D22EE">
        <w:t>resolution for the simulation of the stably stratified ABL might also negatively impact the representation of the temperature inversions in the Bergen valley.</w:t>
      </w:r>
    </w:p>
    <w:p w:rsidR="002D12AB" w:rsidRPr="006D22EE" w:rsidRDefault="002D12AB" w:rsidP="002D12AB">
      <w:r w:rsidRPr="006D22EE">
        <w:t xml:space="preserve">However, our simulations produced ground-based inversions higher than the </w:t>
      </w:r>
      <m:oMath>
        <m:r>
          <w:rPr>
            <w:rFonts w:ascii="Cambria Math" w:hAnsi="Cambria Math"/>
          </w:rPr>
          <m:t>55 m</m:t>
        </m:r>
      </m:oMath>
      <w:r w:rsidRPr="006D22EE">
        <w:t xml:space="preserve"> model level. This means that they should be able to give us relevant information on the mean flow around the height of the AMS and below</w:t>
      </w:r>
      <w:r w:rsidR="006479B3" w:rsidRPr="006D22EE">
        <w:t xml:space="preserve">, the levels </w:t>
      </w:r>
      <w:r w:rsidRPr="006D22EE">
        <w:t>most relevant for the dispersion of locally emitted air pollutants.</w:t>
      </w:r>
    </w:p>
    <w:p w:rsidR="002D12AB" w:rsidRPr="006D22EE" w:rsidRDefault="002D12AB" w:rsidP="002D12AB">
      <w:pPr>
        <w:pStyle w:val="Heading2"/>
      </w:pPr>
      <w:r w:rsidRPr="006D22EE">
        <w:t xml:space="preserve">4.2. The interplay between the local and the larger scale conditions </w:t>
      </w:r>
    </w:p>
    <w:p w:rsidR="002D12AB" w:rsidRPr="006D22EE" w:rsidRDefault="002D12AB" w:rsidP="002D12AB">
      <w:r w:rsidRPr="006D22EE">
        <w:t xml:space="preserve">The range of </w:t>
      </w:r>
      <w:r w:rsidR="0075536C" w:rsidRPr="006D22EE">
        <w:t xml:space="preserve">selected </w:t>
      </w:r>
      <w:r w:rsidRPr="006D22EE">
        <w:t xml:space="preserve">fjord surface temperatures and geostrophic wind speeds </w:t>
      </w:r>
      <w:r w:rsidR="00676603" w:rsidRPr="006D22EE">
        <w:t xml:space="preserve">allows </w:t>
      </w:r>
      <w:r w:rsidR="005C2AFD" w:rsidRPr="006D22EE">
        <w:t>investigating</w:t>
      </w:r>
      <w:r w:rsidRPr="006D22EE">
        <w:t xml:space="preserve"> the interplay between </w:t>
      </w:r>
      <w:r w:rsidR="008E7806" w:rsidRPr="006D22EE">
        <w:t xml:space="preserve">the </w:t>
      </w:r>
      <w:r w:rsidRPr="006D22EE">
        <w:t>south-easterly down-valley flow</w:t>
      </w:r>
      <w:r w:rsidR="00676603" w:rsidRPr="006D22EE">
        <w:t>,</w:t>
      </w:r>
      <w:r w:rsidRPr="006D22EE">
        <w:t xml:space="preserve"> </w:t>
      </w:r>
      <w:r w:rsidR="00676603" w:rsidRPr="006D22EE">
        <w:t xml:space="preserve">triggered by </w:t>
      </w:r>
      <w:r w:rsidRPr="006D22EE">
        <w:t xml:space="preserve">the convection over the fjord, and </w:t>
      </w:r>
      <w:r w:rsidR="008E7806" w:rsidRPr="006D22EE">
        <w:t xml:space="preserve">the </w:t>
      </w:r>
      <w:r w:rsidRPr="006D22EE">
        <w:t>north-westerly up-valley flow</w:t>
      </w:r>
      <w:r w:rsidR="00676603" w:rsidRPr="006D22EE">
        <w:t>,</w:t>
      </w:r>
      <w:r w:rsidRPr="006D22EE">
        <w:t xml:space="preserve"> forced by the flow above the valley, </w:t>
      </w:r>
      <w:r w:rsidR="00676603" w:rsidRPr="006D22EE">
        <w:t xml:space="preserve">and its effect </w:t>
      </w:r>
      <w:r w:rsidRPr="006D22EE">
        <w:t xml:space="preserve">on the dispersion of pollutants inside the valley. </w:t>
      </w:r>
      <w:r w:rsidR="0031026C">
        <w:t>Fig. 7</w:t>
      </w:r>
      <w:r w:rsidRPr="006D22EE">
        <w:t xml:space="preserve"> shows the wind-field at </w:t>
      </w:r>
      <m:oMath>
        <m:r>
          <w:rPr>
            <w:rFonts w:ascii="Cambria Math" w:hAnsi="Cambria Math"/>
          </w:rPr>
          <m:t>55 m</m:t>
        </m:r>
      </m:oMath>
      <w:r w:rsidRPr="006D22EE">
        <w:t xml:space="preserve"> height and the terrain following concentration of the surface emitted passive tracer at </w:t>
      </w:r>
      <m:oMath>
        <m:r>
          <w:rPr>
            <w:rFonts w:ascii="Cambria Math" w:hAnsi="Cambria Math"/>
          </w:rPr>
          <m:t>2 m</m:t>
        </m:r>
      </m:oMath>
      <w:r w:rsidRPr="006D22EE">
        <w:t xml:space="preserve"> above the ground</w:t>
      </w:r>
      <w:r w:rsidR="005C2AFD">
        <w:t>, calculated the same way as the 2 m temperature before</w:t>
      </w:r>
      <w:r w:rsidRPr="006D22EE">
        <w:t>. The runs with fjord temperature</w:t>
      </w:r>
      <w:r w:rsidR="007A1EAB" w:rsidRPr="006D22EE">
        <w:t>s of</w:t>
      </w:r>
      <w:r w:rsidRPr="006D22EE">
        <w:t xml:space="preserve"> </w:t>
      </w:r>
      <m:oMath>
        <m:r>
          <w:rPr>
            <w:rFonts w:ascii="Cambria Math" w:hAnsi="Cambria Math"/>
          </w:rPr>
          <m:t>2.5 ℃</m:t>
        </m:r>
      </m:oMath>
      <w:r w:rsidRPr="006D22EE">
        <w:t xml:space="preserve"> </w:t>
      </w:r>
      <w:r w:rsidR="005C2AFD">
        <w:t>or more</w:t>
      </w:r>
      <w:r w:rsidR="007A1EAB" w:rsidRPr="006D22EE">
        <w:t xml:space="preserve"> </w:t>
      </w:r>
      <w:r w:rsidRPr="006D22EE">
        <w:t xml:space="preserve">show clear signs of flow convergence in the wind field over the fjord and a </w:t>
      </w:r>
      <w:r w:rsidR="007A1EAB" w:rsidRPr="006D22EE">
        <w:t xml:space="preserve">distinct signature of </w:t>
      </w:r>
      <w:r w:rsidRPr="006D22EE">
        <w:t xml:space="preserve">prevailing down-valley flow. For the leftmost panels with </w:t>
      </w:r>
      <m:oMath>
        <m:r>
          <w:rPr>
            <w:rFonts w:ascii="Cambria Math" w:hAnsi="Cambria Math"/>
          </w:rPr>
          <m:t>0 ℃</m:t>
        </m:r>
      </m:oMath>
      <w:r w:rsidRPr="006D22EE">
        <w:t xml:space="preserve"> fjord surface temperature</w:t>
      </w:r>
      <w:r w:rsidR="007A1EAB" w:rsidRPr="006D22EE">
        <w:t>,</w:t>
      </w:r>
      <w:r w:rsidRPr="006D22EE">
        <w:t xml:space="preserve"> this convergence line is pushed all the way towards the coastline and the flow in the exterior part of the Bergen valley is </w:t>
      </w:r>
      <w:r w:rsidR="007A1EAB" w:rsidRPr="006D22EE">
        <w:t xml:space="preserve">even </w:t>
      </w:r>
      <w:r w:rsidRPr="006D22EE">
        <w:t xml:space="preserve">reversed towards an up-valley flow. For case 9, the convergence line is masked by this up-valley flow at the </w:t>
      </w:r>
      <m:oMath>
        <m:r>
          <w:rPr>
            <w:rFonts w:ascii="Cambria Math" w:hAnsi="Cambria Math"/>
          </w:rPr>
          <m:t>55 m</m:t>
        </m:r>
      </m:oMath>
      <w:r w:rsidRPr="006D22EE">
        <w:t xml:space="preserve"> height level and therefore only visible for the lower level wind fields. The</w:t>
      </w:r>
      <w:r w:rsidR="007A1EAB" w:rsidRPr="006D22EE">
        <w:t xml:space="preserve"> results show a</w:t>
      </w:r>
      <w:r w:rsidRPr="006D22EE">
        <w:t xml:space="preserve"> gradual movement of the convergence line </w:t>
      </w:r>
      <w:r w:rsidR="007A1EAB" w:rsidRPr="006D22EE">
        <w:t xml:space="preserve">with decreasing fjord surface temperatures and increasing geostrophic wind speeds </w:t>
      </w:r>
      <w:r w:rsidRPr="006D22EE">
        <w:t>inwards towards the city centre</w:t>
      </w:r>
      <w:r w:rsidR="007A1EAB" w:rsidRPr="006D22EE">
        <w:t>.</w:t>
      </w:r>
      <w:r w:rsidRPr="006D22EE">
        <w:t xml:space="preserve"> </w:t>
      </w:r>
      <w:r w:rsidR="007A1EAB" w:rsidRPr="006D22EE">
        <w:t xml:space="preserve">This </w:t>
      </w:r>
      <w:r w:rsidRPr="006D22EE">
        <w:t>is caused by a weakening of the co</w:t>
      </w:r>
      <w:r w:rsidR="005C2AFD">
        <w:t>nvergence over the colder fjord. T</w:t>
      </w:r>
      <w:r w:rsidR="008E7806" w:rsidRPr="006D22EE">
        <w:t xml:space="preserve">he overall flow pattern </w:t>
      </w:r>
      <w:r w:rsidR="005C2AFD">
        <w:t xml:space="preserve">becomes </w:t>
      </w:r>
      <w:r w:rsidR="008E7806" w:rsidRPr="006D22EE">
        <w:t>more and more dominated by the up-valley recirculation</w:t>
      </w:r>
      <w:r w:rsidRPr="006D22EE">
        <w:t xml:space="preserve">, especially for the scenarios with higher wind speeds. It should, however, be mentioned that the outflow out of the artificially generated channel at the northern border of the computational domain seems to interact with the up-valley flow, enhancing it and hence pushing the convergence line towards the </w:t>
      </w:r>
      <w:r w:rsidR="005C2AFD">
        <w:t>coast</w:t>
      </w:r>
      <w:r w:rsidRPr="006D22EE">
        <w:t>. Down-valley flows are almost never observed during temperature inversions in the valley</w:t>
      </w:r>
      <w:r w:rsidR="004E1154" w:rsidRPr="006D22EE">
        <w:t>,</w:t>
      </w:r>
      <w:r w:rsidRPr="006D22EE">
        <w:t xml:space="preserve"> but they are visible in our simulations. While the coldest fjord surface temperatures considered here are rarely observed, possibly explaining this lack of observations of the up-valley flow, it could also be artificially enhanced in our simulations by this </w:t>
      </w:r>
      <w:r w:rsidR="005C2AFD">
        <w:t xml:space="preserve">domain </w:t>
      </w:r>
      <w:r w:rsidRPr="006D22EE">
        <w:t xml:space="preserve">boundary effect. </w:t>
      </w:r>
      <w:r w:rsidR="008E7806" w:rsidRPr="006D22EE">
        <w:t>T</w:t>
      </w:r>
      <w:r w:rsidRPr="006D22EE">
        <w:t>his is, however, a persis</w:t>
      </w:r>
      <w:r w:rsidR="008E7806" w:rsidRPr="006D22EE">
        <w:t>tent feature of all simulations. I</w:t>
      </w:r>
      <w:r w:rsidRPr="006D22EE">
        <w:t xml:space="preserve">t might </w:t>
      </w:r>
      <w:r w:rsidR="008E7806" w:rsidRPr="006D22EE">
        <w:t xml:space="preserve">therefore </w:t>
      </w:r>
      <w:r w:rsidRPr="006D22EE">
        <w:t>shift the balance between the up-valley circulation</w:t>
      </w:r>
      <w:r w:rsidR="004E1154" w:rsidRPr="006D22EE">
        <w:t>,</w:t>
      </w:r>
      <w:r w:rsidRPr="006D22EE">
        <w:t xml:space="preserve"> forced by the flow above the valley</w:t>
      </w:r>
      <w:r w:rsidR="004E1154" w:rsidRPr="006D22EE">
        <w:t>,</w:t>
      </w:r>
      <w:r w:rsidRPr="006D22EE">
        <w:t xml:space="preserve"> and the breeze circulation towards lower geostrophic wind speeds and higher fjord temperatures, respectively, but is not expected to change the conclusions on the existence of the balance itself.</w:t>
      </w:r>
    </w:p>
    <w:p w:rsidR="002D12AB" w:rsidRPr="006D22EE" w:rsidRDefault="002D12AB" w:rsidP="002D12AB">
      <w:r w:rsidRPr="006D22EE">
        <w:lastRenderedPageBreak/>
        <w:t xml:space="preserve">The effect of this on the circulation inside the valley is summarised in </w:t>
      </w:r>
      <w:r w:rsidR="0031026C">
        <w:t>Fig. 8</w:t>
      </w:r>
      <w:r w:rsidRPr="006D22EE">
        <w:t xml:space="preserve"> </w:t>
      </w:r>
      <w:r w:rsidR="00C256FE" w:rsidRPr="006D22EE">
        <w:t xml:space="preserve">in terms of </w:t>
      </w:r>
      <w:r w:rsidRPr="006D22EE">
        <w:t xml:space="preserve">the horizontal mean of the passive tracer concentration </w:t>
      </w:r>
      <m:oMath>
        <m:r>
          <w:rPr>
            <w:rFonts w:ascii="Cambria Math" w:hAnsi="Cambria Math"/>
          </w:rPr>
          <m:t>2 m</m:t>
        </m:r>
      </m:oMath>
      <w:r w:rsidRPr="006D22EE">
        <w:t xml:space="preserve"> above the ground and the wind speed and direction at</w:t>
      </w:r>
      <w:r w:rsidR="00076FAC">
        <w:t xml:space="preserve"> the</w:t>
      </w:r>
      <w:r w:rsidRPr="006D22EE">
        <w:t xml:space="preserve"> </w:t>
      </w:r>
      <m:oMath>
        <m:r>
          <w:rPr>
            <w:rFonts w:ascii="Cambria Math" w:hAnsi="Cambria Math"/>
          </w:rPr>
          <m:t>55 m</m:t>
        </m:r>
      </m:oMath>
      <w:r w:rsidRPr="006D22EE">
        <w:t xml:space="preserve"> </w:t>
      </w:r>
      <w:r w:rsidR="00076FAC">
        <w:t xml:space="preserve">height level </w:t>
      </w:r>
      <w:r w:rsidRPr="006D22EE">
        <w:t xml:space="preserve">and </w:t>
      </w:r>
      <m:oMath>
        <m:r>
          <w:rPr>
            <w:rFonts w:ascii="Cambria Math" w:hAnsi="Cambria Math"/>
          </w:rPr>
          <m:t>10 m</m:t>
        </m:r>
      </m:oMath>
      <w:r w:rsidRPr="006D22EE">
        <w:t xml:space="preserve"> above the ground. For each of the given wind speed scenarios, there is a combination of geostrophic winds and local breeze circulations</w:t>
      </w:r>
      <w:r w:rsidR="008E7806" w:rsidRPr="006D22EE">
        <w:t>,</w:t>
      </w:r>
      <w:r w:rsidRPr="006D22EE">
        <w:t xml:space="preserve"> that leads to a maximum in the stagnation in the exterior part of the valley (area 1, Fig. 2). For the winds</w:t>
      </w:r>
      <w:r w:rsidR="00C256FE" w:rsidRPr="006D22EE">
        <w:t>,</w:t>
      </w:r>
      <w:r w:rsidRPr="006D22EE">
        <w:t xml:space="preserve"> this is visible as a plateau for the wind speed in scenarios 2 and 3, and a turning of the wind direction both at the </w:t>
      </w:r>
      <m:oMath>
        <m:r>
          <w:rPr>
            <w:rFonts w:ascii="Cambria Math" w:hAnsi="Cambria Math"/>
          </w:rPr>
          <m:t>55 m</m:t>
        </m:r>
      </m:oMath>
      <w:r w:rsidRPr="006D22EE">
        <w:t xml:space="preserve"> height level and </w:t>
      </w:r>
      <m:oMath>
        <m:r>
          <w:rPr>
            <w:rFonts w:ascii="Cambria Math" w:hAnsi="Cambria Math"/>
          </w:rPr>
          <m:t>10 m</m:t>
        </m:r>
      </m:oMath>
      <w:r w:rsidRPr="006D22EE">
        <w:t xml:space="preserve"> above the </w:t>
      </w:r>
      <w:r w:rsidR="00076FAC">
        <w:t>ground</w:t>
      </w:r>
      <w:r w:rsidRPr="006D22EE">
        <w:t xml:space="preserve">. Based on this, it can be assumed that there would be a minimum in the local wind speeds at intermediate fjord temperatures between </w:t>
      </w:r>
      <m:oMath>
        <m:r>
          <w:rPr>
            <w:rFonts w:ascii="Cambria Math" w:hAnsi="Cambria Math"/>
          </w:rPr>
          <m:t>0 ℃</m:t>
        </m:r>
      </m:oMath>
      <w:r w:rsidRPr="006D22EE">
        <w:t xml:space="preserve"> and</w:t>
      </w:r>
      <m:oMath>
        <m:r>
          <w:rPr>
            <w:rFonts w:ascii="Cambria Math" w:hAnsi="Cambria Math"/>
          </w:rPr>
          <m:t xml:space="preserve"> 2.5 ℃</m:t>
        </m:r>
      </m:oMath>
      <w:r w:rsidRPr="006D22EE">
        <w:t xml:space="preserve">. For scenario 1, with the lowest considered wind speeds, this balancing is not yet reached for the </w:t>
      </w:r>
      <m:oMath>
        <m:r>
          <w:rPr>
            <w:rFonts w:ascii="Cambria Math" w:hAnsi="Cambria Math"/>
          </w:rPr>
          <m:t>10 m</m:t>
        </m:r>
      </m:oMath>
      <w:r w:rsidRPr="006D22EE">
        <w:t xml:space="preserve"> wind, while the wind at the </w:t>
      </w:r>
      <m:oMath>
        <m:r>
          <w:rPr>
            <w:rFonts w:ascii="Cambria Math" w:hAnsi="Cambria Math"/>
          </w:rPr>
          <m:t>55 m</m:t>
        </m:r>
      </m:oMath>
      <w:r w:rsidRPr="006D22EE">
        <w:t xml:space="preserve"> height level is already rotated towards an up-valley flow. This indicates, however, that the rotation of the winds at </w:t>
      </w:r>
      <m:oMath>
        <m:r>
          <w:rPr>
            <w:rFonts w:ascii="Cambria Math" w:hAnsi="Cambria Math"/>
          </w:rPr>
          <m:t>10 m</m:t>
        </m:r>
      </m:oMath>
      <w:r w:rsidRPr="006D22EE">
        <w:t xml:space="preserve"> above the surface would occur at fjord surface temperatures </w:t>
      </w:r>
      <w:r w:rsidR="00170C97" w:rsidRPr="006D22EE">
        <w:t>below</w:t>
      </w:r>
      <m:oMath>
        <m:r>
          <w:rPr>
            <w:rFonts w:ascii="Cambria Math" w:hAnsi="Cambria Math"/>
          </w:rPr>
          <m:t xml:space="preserve"> 0 ℃</m:t>
        </m:r>
      </m:oMath>
      <w:r w:rsidRPr="006D22EE">
        <w:t xml:space="preserve">. </w:t>
      </w:r>
      <w:r w:rsidR="00C256FE" w:rsidRPr="006D22EE">
        <w:t xml:space="preserve">To investigate this further </w:t>
      </w:r>
      <w:r w:rsidRPr="006D22EE">
        <w:t>we conducted a test-simulation with a fjord surface temperature of</w:t>
      </w:r>
      <m:oMath>
        <m:r>
          <w:rPr>
            <w:rFonts w:ascii="Cambria Math" w:hAnsi="Cambria Math"/>
          </w:rPr>
          <m:t xml:space="preserve"> -2.5 ℃</m:t>
        </m:r>
      </m:oMath>
      <w:r w:rsidRPr="006D22EE">
        <w:t xml:space="preserve">. This scenario, however, led to an unrealistic maximum in convergence over all other water bodies, except for the fjord. While the absolute temperatures of the fjord and land surface are not relevant, the relative temperature differences are. During the winter the fresh water bodies are usually colder than the fjord. The constant temperature of </w:t>
      </w:r>
      <m:oMath>
        <m:r>
          <w:rPr>
            <w:rFonts w:ascii="Cambria Math" w:hAnsi="Cambria Math"/>
          </w:rPr>
          <m:t>0 ℃</m:t>
        </m:r>
      </m:oMath>
      <w:r w:rsidRPr="006D22EE">
        <w:t xml:space="preserve"> over the fresh </w:t>
      </w:r>
      <w:r w:rsidR="00A847B0">
        <w:t>water bodies in our simulations therefore</w:t>
      </w:r>
      <w:r w:rsidRPr="006D22EE">
        <w:t xml:space="preserve"> causes an unrealistic circulation in the valley at fjord surface temperatures below</w:t>
      </w:r>
      <m:oMath>
        <m:r>
          <w:rPr>
            <w:rFonts w:ascii="Cambria Math" w:hAnsi="Cambria Math"/>
          </w:rPr>
          <m:t xml:space="preserve"> 0 ℃</m:t>
        </m:r>
      </m:oMath>
      <w:r w:rsidRPr="006D22EE">
        <w:t xml:space="preserve">. </w:t>
      </w:r>
    </w:p>
    <w:p w:rsidR="002D12AB" w:rsidRPr="006D22EE" w:rsidRDefault="002D12AB" w:rsidP="002D12AB">
      <w:r w:rsidRPr="006D22EE">
        <w:t>For the interior part of the valley (area 2, Fig. 2) a balance</w:t>
      </w:r>
      <w:r w:rsidR="00A847B0">
        <w:t>, like</w:t>
      </w:r>
      <w:r w:rsidRPr="006D22EE">
        <w:t xml:space="preserve"> for the exterior part of the valley</w:t>
      </w:r>
      <w:r w:rsidR="00A847B0">
        <w:t>,</w:t>
      </w:r>
      <w:r w:rsidRPr="006D22EE">
        <w:t xml:space="preserve"> is not visible. The set of simulations with the lowest fjord surface temperatures of </w:t>
      </w:r>
      <m:oMath>
        <m:r>
          <w:rPr>
            <w:rFonts w:ascii="Cambria Math" w:hAnsi="Cambria Math"/>
          </w:rPr>
          <m:t>0 ℃</m:t>
        </m:r>
      </m:oMath>
      <w:r w:rsidRPr="006D22EE">
        <w:t xml:space="preserve"> show both, the lowest wind speeds and maximum pollutant concentrations and no reversal of the wind direction is </w:t>
      </w:r>
      <w:r w:rsidR="00A8375D" w:rsidRPr="006D22EE">
        <w:t xml:space="preserve">seen </w:t>
      </w:r>
      <w:r w:rsidRPr="006D22EE">
        <w:t xml:space="preserve">for any of the simulations at the height of the GFI AMS. One reason for this distinctly different behaviour of the interior part of the valley is the colder temperature there. The temperature difference between the </w:t>
      </w:r>
      <m:oMath>
        <m:r>
          <w:rPr>
            <w:rFonts w:ascii="Cambria Math" w:hAnsi="Cambria Math"/>
          </w:rPr>
          <m:t>2 m</m:t>
        </m:r>
      </m:oMath>
      <w:r w:rsidRPr="006D22EE">
        <w:t xml:space="preserve"> surface air temperatures over area 1 and 2 </w:t>
      </w:r>
      <w:r w:rsidR="00076FAC">
        <w:t xml:space="preserve">at least for the lower fjord surface temperatures </w:t>
      </w:r>
      <w:r w:rsidRPr="006D22EE">
        <w:t xml:space="preserve">is similar to the temperature difference between the surface air temperatures over area 3 and 1 (see Table 1 for comparison). The different land surface temperatures therefore exert an additional forcing on the air in the interior part of the valley. Furthermore, as the large water body in the middle of the valley is warmer than the surrounding land, it causes another centre of flow convergence similar to the fjord. It enhances an up-valley flow over area 1, while it weakens it for area 2. This effect is increasing with decreasing fjord surface temperature due to the changes in land surface temperature between the different model simulations. Especially for the cases with </w:t>
      </w:r>
      <m:oMath>
        <m:r>
          <w:rPr>
            <w:rFonts w:ascii="Cambria Math" w:hAnsi="Cambria Math"/>
          </w:rPr>
          <m:t>0 ℃</m:t>
        </m:r>
      </m:oMath>
      <w:r w:rsidRPr="006D22EE">
        <w:t xml:space="preserve"> fjord surface temperature, however, the convergence over the water body in the middle of the valley is most likely overestimated, since the brackish water lake usually cools off much faster than the fjord, resulting in a smaller temperature difference between the lakes and the surrounding land. A thin layer of ice, as it is typical on this water body, utterly reduces this effect.</w:t>
      </w:r>
    </w:p>
    <w:p w:rsidR="002D12AB" w:rsidRPr="006D22EE" w:rsidRDefault="002D12AB" w:rsidP="002D12AB">
      <w:r w:rsidRPr="006D22EE">
        <w:t xml:space="preserve">The impact of the wind circulation on the dispersion of the passive tracer is two-fold. Locally, more stagnant conditions in area 1 lead to an increased accumulation of pollutants in this </w:t>
      </w:r>
      <w:r w:rsidR="00A8375D" w:rsidRPr="006D22EE">
        <w:t>region</w:t>
      </w:r>
      <w:r w:rsidRPr="006D22EE">
        <w:t xml:space="preserve">. The concentration over area 2 is </w:t>
      </w:r>
      <w:r w:rsidR="00A8375D" w:rsidRPr="006D22EE">
        <w:t>in general</w:t>
      </w:r>
      <w:r w:rsidRPr="006D22EE">
        <w:t xml:space="preserve"> higher than over area 1, except for case 7. This part of the valley is more protected from the geostrophic winds than area 1. In addition, </w:t>
      </w:r>
      <w:r w:rsidR="00A8375D" w:rsidRPr="006D22EE">
        <w:t xml:space="preserve">the wind direction plays a more important role </w:t>
      </w:r>
      <w:r w:rsidRPr="006D22EE">
        <w:t>for area 1. An up-valley flow automatically leads to a lower pollutant concentration there, since air from the fjord</w:t>
      </w:r>
      <w:r w:rsidR="00A8375D" w:rsidRPr="006D22EE">
        <w:t>, with considerably</w:t>
      </w:r>
      <w:r w:rsidRPr="006D22EE">
        <w:t xml:space="preserve"> lower tracer concentrations</w:t>
      </w:r>
      <w:r w:rsidR="00A8375D" w:rsidRPr="006D22EE">
        <w:t>,</w:t>
      </w:r>
      <w:r w:rsidRPr="006D22EE">
        <w:t xml:space="preserve"> will be transported inland.</w:t>
      </w:r>
    </w:p>
    <w:p w:rsidR="002D12AB" w:rsidRPr="006D22EE" w:rsidRDefault="002D12AB" w:rsidP="002D12AB"/>
    <w:p w:rsidR="002D12AB" w:rsidRPr="006D22EE" w:rsidRDefault="002D12AB" w:rsidP="002D12AB">
      <w:pPr>
        <w:pStyle w:val="Heading2"/>
      </w:pPr>
      <w:r w:rsidRPr="006D22EE">
        <w:t>4.3. Analysis of single road contribution</w:t>
      </w:r>
    </w:p>
    <w:p w:rsidR="002D12AB" w:rsidRPr="006D22EE" w:rsidRDefault="002D12AB" w:rsidP="002D12AB">
      <w:r w:rsidRPr="006D22EE">
        <w:t>For many valleys the main pollutant emissions over land come from single transit roads. The same is the case for the NO</w:t>
      </w:r>
      <w:r w:rsidRPr="006D22EE">
        <w:rPr>
          <w:vertAlign w:val="subscript"/>
        </w:rPr>
        <w:t>2</w:t>
      </w:r>
      <w:r w:rsidRPr="006D22EE">
        <w:t xml:space="preserve"> emissions in the Bergen valley. The main emission source for traffic emitted pollutants is the transit road marked in Fig. 1. Emissions from a reduced area give insight into the efficiency of the horizontal dispersion for the most relevant areas that was obscured by the areal emissions assessed before. Therefore, we repeated cases 9 to 11 with tracer emissions only from this road. The wind fields</w:t>
      </w:r>
      <w:r w:rsidR="00640C27" w:rsidRPr="006D22EE">
        <w:t>,</w:t>
      </w:r>
      <w:r w:rsidRPr="006D22EE">
        <w:t xml:space="preserve"> together with the passive tracer concentrations </w:t>
      </w:r>
      <m:oMath>
        <m:r>
          <w:rPr>
            <w:rFonts w:ascii="Cambria Math" w:hAnsi="Cambria Math"/>
          </w:rPr>
          <m:t>2 m</m:t>
        </m:r>
      </m:oMath>
      <w:r w:rsidRPr="006D22EE">
        <w:t xml:space="preserve"> above the surface</w:t>
      </w:r>
      <w:r w:rsidR="00640C27" w:rsidRPr="006D22EE">
        <w:t>,</w:t>
      </w:r>
      <w:r w:rsidRPr="006D22EE">
        <w:t xml:space="preserve"> are shown in </w:t>
      </w:r>
      <w:r w:rsidR="0031026C">
        <w:t>Fig. 9</w:t>
      </w:r>
      <w:r w:rsidRPr="006D22EE">
        <w:t xml:space="preserve">. We chose to use sc 3 for the wind speeds in order to see the full range </w:t>
      </w:r>
      <w:r w:rsidR="00640C27" w:rsidRPr="006D22EE">
        <w:t xml:space="preserve">of conditions, </w:t>
      </w:r>
      <w:r w:rsidRPr="006D22EE">
        <w:t>from a down-valley flow to maximum stagnation.</w:t>
      </w:r>
    </w:p>
    <w:p w:rsidR="002D12AB" w:rsidRPr="006D22EE" w:rsidRDefault="002D12AB" w:rsidP="002D12AB">
      <w:r w:rsidRPr="006D22EE">
        <w:t xml:space="preserve">The up-valley flow in case 13 transports the passive tracer away from the city centre. As the emissions from the street here are only scaling with the area covered by the street, ignoring traffic density and pattern for the emission factors, the large interchange road is causing the highest density of emissions. However, the high tracer concentrations are not transported </w:t>
      </w:r>
      <w:r w:rsidR="00640C27" w:rsidRPr="006D22EE">
        <w:t xml:space="preserve">to </w:t>
      </w:r>
      <w:r w:rsidRPr="006D22EE">
        <w:t>other places in the valley. They are rather caught by the convection from the lake in the middle of the valley, which serves as an effective barrier also for the tracer transport from this street. This is</w:t>
      </w:r>
      <w:r w:rsidR="008F16C2" w:rsidRPr="006D22EE">
        <w:t>,</w:t>
      </w:r>
      <w:r w:rsidRPr="006D22EE">
        <w:t xml:space="preserve"> to a reduced degree</w:t>
      </w:r>
      <w:r w:rsidR="008F16C2" w:rsidRPr="006D22EE">
        <w:t>,</w:t>
      </w:r>
      <w:r w:rsidRPr="006D22EE">
        <w:t xml:space="preserve"> also visible for the other two cases. Emissions from area 2 contribute less to the pollution directly north of the lake. This indicates that even relatively smaller interior water bodies could improve the urban ventilation through driving convective and </w:t>
      </w:r>
      <w:r w:rsidR="008F16C2" w:rsidRPr="006D22EE">
        <w:t>local</w:t>
      </w:r>
      <w:r w:rsidRPr="006D22EE">
        <w:t>-scale circulations.</w:t>
      </w:r>
    </w:p>
    <w:p w:rsidR="002D12AB" w:rsidRPr="006D22EE" w:rsidRDefault="002D12AB" w:rsidP="002D12AB">
      <w:r w:rsidRPr="006D22EE">
        <w:t>For the other two cases</w:t>
      </w:r>
      <w:r w:rsidR="008F16C2" w:rsidRPr="006D22EE">
        <w:t>,</w:t>
      </w:r>
      <w:r w:rsidRPr="006D22EE">
        <w:t xml:space="preserve"> the mean down-valley flow transports the tracer along the valley axis. While for case 14 there is still an accumulation visible because of a relative stagnation, the down-valley flow is sufficiently strong </w:t>
      </w:r>
      <w:r w:rsidR="008F16C2" w:rsidRPr="006D22EE">
        <w:t xml:space="preserve">and </w:t>
      </w:r>
      <w:r w:rsidRPr="006D22EE">
        <w:t>keep</w:t>
      </w:r>
      <w:r w:rsidR="008F16C2" w:rsidRPr="006D22EE">
        <w:t>s</w:t>
      </w:r>
      <w:r w:rsidRPr="006D22EE">
        <w:t xml:space="preserve"> the passive tracer concentrations at a low level over large parts of the city centre</w:t>
      </w:r>
      <w:r w:rsidR="008F16C2" w:rsidRPr="006D22EE">
        <w:t xml:space="preserve"> for case 15</w:t>
      </w:r>
      <w:r w:rsidRPr="006D22EE">
        <w:t>.</w:t>
      </w:r>
    </w:p>
    <w:p w:rsidR="002D12AB" w:rsidRPr="006D22EE" w:rsidRDefault="002D12AB" w:rsidP="002D12AB">
      <w:pPr>
        <w:pStyle w:val="Heading1"/>
      </w:pPr>
      <w:r w:rsidRPr="006D22EE">
        <w:t>5. Summary and Discussion</w:t>
      </w:r>
    </w:p>
    <w:p w:rsidR="00EC649E" w:rsidRDefault="002D12AB" w:rsidP="002D12AB">
      <w:r w:rsidRPr="006D22EE">
        <w:t xml:space="preserve">In this study, we run a set of large-eddy simulations with the PALM model to evaluate the role of local circulations and their sensitivity to </w:t>
      </w:r>
      <w:r w:rsidR="0042761E" w:rsidRPr="006D22EE">
        <w:t xml:space="preserve">the interplay between external </w:t>
      </w:r>
      <w:r w:rsidR="00F31ADF">
        <w:t>large-scale forcing</w:t>
      </w:r>
      <w:r w:rsidR="0042761E" w:rsidRPr="006D22EE">
        <w:t xml:space="preserve"> and local </w:t>
      </w:r>
      <w:r w:rsidR="00F31ADF">
        <w:t xml:space="preserve">forcing due to </w:t>
      </w:r>
      <w:r w:rsidR="0042761E" w:rsidRPr="006D22EE">
        <w:t>heterogeneities in the surface conditions</w:t>
      </w:r>
      <w:r w:rsidRPr="006D22EE">
        <w:t xml:space="preserve">. Specifically, we addressed the sea-land temperature difference, the </w:t>
      </w:r>
      <w:r w:rsidR="009A0B9F">
        <w:t>large-scale</w:t>
      </w:r>
      <w:r w:rsidRPr="006D22EE">
        <w:t xml:space="preserve"> wind speed and the imposed static stability of the lower atmosphere for typical conditions leading to high air pollution in Bergen, Norway. </w:t>
      </w:r>
    </w:p>
    <w:p w:rsidR="002D12AB" w:rsidRPr="006D22EE" w:rsidRDefault="002D12AB" w:rsidP="002D12AB">
      <w:r w:rsidRPr="006D22EE">
        <w:t>Urban settlements in mountainous terrain at high latitudes are especially prone to adverse effects of temperature inversions on the air quality. A lack of solar heating in winter and topographic constrain</w:t>
      </w:r>
      <w:r w:rsidR="008C66C2" w:rsidRPr="006D22EE">
        <w:t>t</w:t>
      </w:r>
      <w:r w:rsidRPr="006D22EE">
        <w:t xml:space="preserve">s on the low level atmospheric circulation can lead to an accumulation of air pollutants near the surface. At the same time, large sea-land surface temperature differences create local and meso-scale circulations in coastal cities, which can partially compensate or even overwhelm the low level circulations forced by the large-scale atmospheric </w:t>
      </w:r>
      <w:r w:rsidRPr="00F31ADF">
        <w:t xml:space="preserve">flow. Whether and to what degree will the circulations due to the surface heterogeneity impact the urban ventilation and hence the air quality? The outcome depends not only on the case specific geographical features of the terrain and the specific emissions in the city, but also on more universal physical mechanisms </w:t>
      </w:r>
      <w:r w:rsidRPr="00F31ADF">
        <w:lastRenderedPageBreak/>
        <w:t>and scalings. Such dependenc</w:t>
      </w:r>
      <w:r w:rsidR="008C66C2" w:rsidRPr="00F31ADF">
        <w:t>i</w:t>
      </w:r>
      <w:r w:rsidRPr="00F31ADF">
        <w:t>es have already been extensively studied for flat surface</w:t>
      </w:r>
      <w:r w:rsidR="0042761E" w:rsidRPr="00F31ADF">
        <w:t>s</w:t>
      </w:r>
      <w:r w:rsidRPr="00F31ADF">
        <w:t xml:space="preserve"> and more regular heterogeneities, e.g. related to the sea ice fractures or leads in the Arctic Ocean </w:t>
      </w:r>
      <w:r w:rsidR="00AA0975" w:rsidRPr="00F31ADF">
        <w:fldChar w:fldCharType="begin" w:fldLock="1"/>
      </w:r>
      <w:r w:rsidR="004223DB" w:rsidRPr="00F31ADF">
        <w:instrText>ADDIN CSL_CITATION { "citationItems" : [ { "id" : "ITEM-1", "itemData" : { "DOI" : "10.1029/2006JD007225", "ISSN" : "0148-0227", "author" : [ { "dropping-particle" : "", "family" : "Esau", "given" : "I. N.", "non-dropping-particle" : "", "parse-names" : false, "suffix" : "" } ], "container-title" : "Journal of Geophysical Research", "id" : "ITEM-1", "issue" : "D8", "issued" : { "date-parts" : [ [ "2007", "4", "26" ] ] }, "page" : "D08109", "title" : "Amplification of turbulent exchange over wide Arctic leads: Large-eddy simulation study", "type" : "article-journal", "volume" : "112" }, "uris" : [ "http://www.mendeley.com/documents/?uuid=f5721027-0f09-460e-be7d-99e0d92b4b4a" ] } ], "mendeley" : { "formattedCitation" : "(Esau, 2007)", "plainTextFormattedCitation" : "(Esau, 2007)", "previouslyFormattedCitation" : "(Esau, 2007)" }, "properties" : { "noteIndex" : 0 }, "schema" : "https://github.com/citation-style-language/schema/raw/master/csl-citation.json" }</w:instrText>
      </w:r>
      <w:r w:rsidR="00AA0975" w:rsidRPr="00F31ADF">
        <w:fldChar w:fldCharType="separate"/>
      </w:r>
      <w:r w:rsidR="004223DB" w:rsidRPr="00F31ADF">
        <w:rPr>
          <w:noProof/>
        </w:rPr>
        <w:t>(Esau, 2007)</w:t>
      </w:r>
      <w:r w:rsidR="00AA0975" w:rsidRPr="00F31ADF">
        <w:fldChar w:fldCharType="end"/>
      </w:r>
      <w:r w:rsidRPr="00F31ADF">
        <w:t xml:space="preserve"> or to idealized surface plot patterns </w:t>
      </w:r>
      <w:r w:rsidR="00AA0975" w:rsidRPr="00F31ADF">
        <w:fldChar w:fldCharType="begin" w:fldLock="1"/>
      </w:r>
      <w:r w:rsidR="004223DB" w:rsidRPr="00F31ADF">
        <w:instrText>ADDIN CSL_CITATION { "citationItems" : [ { "id" : "ITEM-1", "itemData" : { "DOI" : "10.1175/JAS-D-13-0383.1", "ISSN" : "0022-4928", "abstract" : "AbstractThe heterogeneously heated free Convective Boundary Layer (CBL) is investigated by means of dimensional analysis and results from Large-Eddy Simulations (LES) and Direct Numerical Simulations (DNS). The investigated physical model is a CBL that forms in a linearly stratified atmosphere heated from the surface by square patches with a high surface buoyancy flux. Each simulation has been run long enough to show the formation of a peak in kinetic energy, corresponding to the \u201coptimal\u201d heterogeneity size with strong secondary circulations, and the subsequent transition into a horizontally homogeneous CBL.Scaling laws for the time of the optimal state and transition, and for the vertically integrated kinetic energy (KE) have been developed. The laws show that the optimal state and transition do not occur at a fixed ratio of the heterogeneity size to the CBL height. Instead, these occur at a higher ratio for simulations with increasing heterogeneity sizes, due to the development of structures in the downward moving air that grow faster than the CBL thickness. The moment of occurrence of the optimal state and transition are strongly related to the heterogeneity amplitude: stronger amplitudes result in an earlier optimal state and a later transition. Furthermore, a decrease in patch size combined with a compensating increase in patch surface buoyancy flux to maintain the energy input, results in decreasing KE and a later transition. Our simulations suggest that a CBL with a heterogeneity size smaller than the initial CBL height has less entrainment than a horizontally homogeneous CBL, whereas one with a larger heterogeneity size has more.", "author" : [ { "dropping-particle" : "", "family" : "Heerwaarden", "given" : "Chiel C", "non-dropping-particle" : "van", "parse-names" : false, "suffix" : "" }, { "dropping-particle" : "", "family" : "Mellado", "given" : "Juan Pedro", "non-dropping-particle" : "", "parse-names" : false, "suffix" : "" }, { "dropping-particle" : "", "family" : "Lozar", "given" : "Alberto", "non-dropping-particle" : "de", "parse-names" : false, "suffix" : "" } ], "container-title" : "Journal Of The Atmospheric Sciences", "id" : "ITEM-1", "issued" : { "date-parts" : [ [ "2014" ] ] }, "page" : "140904132538003", "title" : "Scaling Laws for the Heterogeneously Heated Free Convective Boundary Layer", "type" : "article-journal" }, "uris" : [ "http://www.mendeley.com/documents/?uuid=67e7deb7-0a51-4170-b69d-0d026fee6ab6" ] } ], "mendeley" : { "formattedCitation" : "(van Heerwaarden et al., 2014)", "plainTextFormattedCitation" : "(van Heerwaarden et al., 2014)", "previouslyFormattedCitation" : "(van Heerwaarden et al., 2014)" }, "properties" : { "noteIndex" : 0 }, "schema" : "https://github.com/citation-style-language/schema/raw/master/csl-citation.json" }</w:instrText>
      </w:r>
      <w:r w:rsidR="00AA0975" w:rsidRPr="00F31ADF">
        <w:fldChar w:fldCharType="separate"/>
      </w:r>
      <w:r w:rsidR="004223DB" w:rsidRPr="00F31ADF">
        <w:rPr>
          <w:noProof/>
        </w:rPr>
        <w:t>(van Heerwaarden et al., 2014)</w:t>
      </w:r>
      <w:r w:rsidR="00AA0975" w:rsidRPr="00F31ADF">
        <w:fldChar w:fldCharType="end"/>
      </w:r>
      <w:r w:rsidRPr="00F31ADF">
        <w:t>. Published studies on urbanized mountain valleys often did not have sufficiently fine resolution to reproduce interactions between the flow above and the local flow features inside the valley. Moreover, they have not addressed these interactions in the stably stratified boundary layers</w:t>
      </w:r>
      <w:r w:rsidR="008C66C2" w:rsidRPr="00F31ADF">
        <w:t>,</w:t>
      </w:r>
      <w:r w:rsidRPr="00F31ADF">
        <w:t xml:space="preserve"> when the air pollution may be particularly dangerous.</w:t>
      </w:r>
    </w:p>
    <w:p w:rsidR="002D12AB" w:rsidRPr="006D22EE" w:rsidRDefault="002D12AB" w:rsidP="002D12AB">
      <w:r w:rsidRPr="006D22EE">
        <w:t>The conducted joint analysis of the NO</w:t>
      </w:r>
      <w:r w:rsidRPr="006D22EE">
        <w:rPr>
          <w:vertAlign w:val="subscript"/>
        </w:rPr>
        <w:t>2</w:t>
      </w:r>
      <w:r w:rsidRPr="006D22EE">
        <w:t xml:space="preserve"> concentration and meteorological parameters for the Bergen valley revealed an unexpected build-up of air pollution under synoptic situations with significant </w:t>
      </w:r>
      <w:r w:rsidR="008C66C2" w:rsidRPr="006D22EE">
        <w:t xml:space="preserve">non-zero </w:t>
      </w:r>
      <w:r w:rsidRPr="006D22EE">
        <w:t>large-scale winds. There was a distinct maximum in the distribution of observed NO</w:t>
      </w:r>
      <w:r w:rsidRPr="006D22EE">
        <w:rPr>
          <w:vertAlign w:val="subscript"/>
        </w:rPr>
        <w:t>2</w:t>
      </w:r>
      <w:r w:rsidRPr="006D22EE">
        <w:t xml:space="preserve"> concentrations </w:t>
      </w:r>
      <w:r w:rsidRPr="00F31ADF">
        <w:t>against the Era-Interim surface</w:t>
      </w:r>
      <w:r w:rsidRPr="006D22EE">
        <w:t xml:space="preserve"> wind speeds at around</w:t>
      </w:r>
      <m:oMath>
        <m:r>
          <w:rPr>
            <w:rFonts w:ascii="Cambria Math" w:hAnsi="Cambria Math"/>
          </w:rPr>
          <m:t xml:space="preserve"> 3 m </m:t>
        </m:r>
        <m:sSup>
          <m:sSupPr>
            <m:ctrlPr>
              <w:rPr>
                <w:rFonts w:ascii="Cambria Math" w:hAnsi="Cambria Math"/>
                <w:i/>
              </w:rPr>
            </m:ctrlPr>
          </m:sSupPr>
          <m:e>
            <m:r>
              <w:rPr>
                <w:rFonts w:ascii="Cambria Math" w:hAnsi="Cambria Math"/>
              </w:rPr>
              <m:t>s</m:t>
            </m:r>
          </m:e>
          <m:sup>
            <m:r>
              <w:rPr>
                <w:rFonts w:ascii="Cambria Math" w:hAnsi="Cambria Math"/>
                <w:vertAlign w:val="superscript"/>
              </w:rPr>
              <m:t>-1</m:t>
            </m:r>
            <m:ctrlPr>
              <w:rPr>
                <w:rFonts w:ascii="Cambria Math" w:hAnsi="Cambria Math"/>
                <w:i/>
                <w:vertAlign w:val="superscript"/>
              </w:rPr>
            </m:ctrlPr>
          </m:sup>
        </m:sSup>
      </m:oMath>
      <w:r w:rsidRPr="006D22EE">
        <w:t>. This behaviour is inconsistent with the usually assumed monotonic concentration-wind speed dependenc</w:t>
      </w:r>
      <w:r w:rsidR="008C66C2" w:rsidRPr="006D22EE">
        <w:t>i</w:t>
      </w:r>
      <w:r w:rsidRPr="006D22EE">
        <w:t xml:space="preserve">es and the faster depletion of valley cold air pools with increasing wind speeds </w:t>
      </w:r>
      <w:r w:rsidR="00AA0975" w:rsidRPr="006D22EE">
        <w:fldChar w:fldCharType="begin" w:fldLock="1"/>
      </w:r>
      <w:r w:rsidR="004223DB">
        <w:instrText>ADDIN CSL_CITATION { "citationItems" : [ { "id" : "ITEM-1", "itemData" : { "DOI" : "10.1007/s10546-014-9968-5", "ISBN" : "0006-8314", "ISSN" : "0006-8314", "author" : [ { "dropping-particle" : "", "family" : "Lareau", "given" : "Neil P.", "non-dropping-particle" : "", "parse-names" : false, "suffix" : "" }, { "dropping-particle" : "", "family" : "Horel", "given" : "John D.", "non-dropping-particle" : "", "parse-names" : false, "suffix" : "" } ], "container-title" : "Boundary-Layer Meteorology", "id" : "ITEM-1", "issue" : "2", "issued" : { "date-parts" : [ [ "2015", "2", "12" ] ] }, "page" : "291-316", "title" : "Dynamically Induced Displacements of a Persistent Cold-Air Pool", "type" : "article-journal", "volume" : "154" }, "uris" : [ "http://www.mendeley.com/documents/?uuid=655f0299-6d17-40a2-9bd0-7b1da9119a40" ] }, { "id" : "ITEM-2", "itemData" : { "DOI" : "10.1256/qj.02.99", "ISSN" : "1477870X", "abstract" : "Idealized numerical simulations are performed to investigate dynamical\\nmechanisms affecting the persistence of cold-air pools in basins\\nand valleys. {T}he first orography type considered is a shallow elongated\\nbasin located upstream of a mountain ridge. {F}or sensitivity tests,\\nthe mountain ridge is removed. {T}he second type is a basin embedded\\nin a plateau-like mountain ridge. {I}n part of the simulations, this\\nbasin has an outflow towards the lee-side plain so as to assess the\\nimpact of the drainage flow.{T}he large-scale flow is taken to be\\nin geostrophic balance. {I}n the standard setting, it is perpendicular\\nto the basin and the ridge. {T}he main effect of a large-scale pressure\\ngradient is to induce a circulation within a cold-air pool until\\nthe upper boundary of the cold pool is inclined such as to compensate\\nfor the ambient pressure gradient. {T}he cold air accumulates where\\nthe ambient pressure is lowest. {F}or a shallow basin, this means\\nthat part of the cold air may be lost due to advection out of the\\nbasin. {T}he upstream influence of a mountain ridge in the lee of\\na shallow basin is found to be twofold. {I}t tends to deflect the\\nlow-level flow towards the lower pressure, leading to an additional\\nridge-parallel force on the cold-air pool. {O}n the other hand, the\\nabsolute wind speed is reduced, diminishing the turbulent mixing\\nnear the top of the cold pool. {T}he simulations show that the first\\neffect prevails for ridge-normal flow while second effect may dominate\\nfor other flow directions. {D}rainage flow out of a valley is found\\nto be very important as it promotes the penetration of warm air into\\nvalleys very effectively. {I}t may cause a cold pool in a deep valley\\nto disappear more quickly than a cold pool in a shallow basin. {S}ensitivity\\ntests show that the persistence of a cold pool depends on its depth,\\non its vertically integrated heat deficit, and on the maximum heat\\ndeficit at the bottom of the cold pool.", "author" : [ { "dropping-particle" : "", "family" : "Z\u00e4ngl", "given" : "G\u00fcnther", "non-dropping-particle" : "", "parse-names" : false, "suffix" : "" } ], "container-title" : "Quarterly Journal of the Royal Meteorological Society", "id" : "ITEM-2", "issue" : "587", "issued" : { "date-parts" : [ [ "2003" ] ] }, "page" : "117-137", "title" : "The impact of upstream blocking, drainage flow and the geotrophic pressure gradient on the persistence of cold-air pools", "type" : "article-journal", "volume" : "129" }, "uris" : [ "http://www.mendeley.com/documents/?uuid=7175e734-719e-46eb-9c7f-f856b3cac5e9" ] } ], "mendeley" : { "formattedCitation" : "(Lareau and Horel, 2015; Z\u00e4ngl, 2003)", "manualFormatting" : "(e.g. Z\u00e4ngl, 2003; Lareau and Horel, 2014)", "plainTextFormattedCitation" : "(Lareau and Horel, 2015; Z\u00e4ngl, 2003)", "previouslyFormattedCitation" : "(Lareau and Horel, 2015; Z\u00e4ngl, 2003)" }, "properties" : { "noteIndex" : 0 }, "schema" : "https://github.com/citation-style-language/schema/raw/master/csl-citation.json" }</w:instrText>
      </w:r>
      <w:r w:rsidR="00AA0975" w:rsidRPr="006D22EE">
        <w:fldChar w:fldCharType="separate"/>
      </w:r>
      <w:r w:rsidRPr="006D22EE">
        <w:rPr>
          <w:noProof/>
        </w:rPr>
        <w:t xml:space="preserve">(e.g. </w:t>
      </w:r>
      <w:r w:rsidRPr="006D22EE">
        <w:rPr>
          <w:i/>
          <w:noProof/>
        </w:rPr>
        <w:t>Zängl</w:t>
      </w:r>
      <w:r w:rsidRPr="006D22EE">
        <w:rPr>
          <w:noProof/>
        </w:rPr>
        <w:t xml:space="preserve">, 2003; </w:t>
      </w:r>
      <w:r w:rsidRPr="006D22EE">
        <w:rPr>
          <w:i/>
          <w:noProof/>
        </w:rPr>
        <w:t>Lareau and Horel</w:t>
      </w:r>
      <w:r w:rsidRPr="006D22EE">
        <w:rPr>
          <w:noProof/>
        </w:rPr>
        <w:t>, 2014)</w:t>
      </w:r>
      <w:r w:rsidR="00AA0975" w:rsidRPr="006D22EE">
        <w:fldChar w:fldCharType="end"/>
      </w:r>
      <w:r w:rsidRPr="006D22EE">
        <w:t xml:space="preserve">. The behaviour of monotonically decreasing concentrations against wind speeds is, however, recovered for the actually measured surface winds. This indicates that some sufficiently strong local circulations emerge near the surface that are </w:t>
      </w:r>
      <w:r w:rsidR="008C66C2" w:rsidRPr="006D22EE">
        <w:t xml:space="preserve">able to counter-act the large-scale winds, but are </w:t>
      </w:r>
      <w:r w:rsidRPr="006D22EE">
        <w:t>not resolved in ERA-Interim</w:t>
      </w:r>
      <w:r w:rsidR="008C66C2" w:rsidRPr="006D22EE">
        <w:t>.</w:t>
      </w:r>
      <w:r w:rsidRPr="006D22EE">
        <w:t xml:space="preserve"> We therefore studied the physical mechanisms, dynamics and sensitivities to the surface features for those circulations with a set of 16 PALM scenarios (Table 1) for the realistic terrain surrounding the city.</w:t>
      </w:r>
    </w:p>
    <w:p w:rsidR="002D12AB" w:rsidRPr="006D22EE" w:rsidRDefault="00B01C52" w:rsidP="002D12AB">
      <w:r>
        <w:t>The simulations showed that</w:t>
      </w:r>
      <w:r w:rsidR="008419D1" w:rsidRPr="006D22EE">
        <w:t xml:space="preserve">, </w:t>
      </w:r>
      <w:r w:rsidR="008C66C2" w:rsidRPr="006D22EE">
        <w:t xml:space="preserve">both, </w:t>
      </w:r>
      <w:r w:rsidR="002D12AB" w:rsidRPr="006D22EE">
        <w:t>the local circulation</w:t>
      </w:r>
      <w:r w:rsidR="008419D1" w:rsidRPr="006D22EE">
        <w:t>,</w:t>
      </w:r>
      <w:r w:rsidR="002D12AB" w:rsidRPr="006D22EE">
        <w:t xml:space="preserve"> forced by the large-scale flow, or the </w:t>
      </w:r>
      <w:r>
        <w:t xml:space="preserve">locally forced </w:t>
      </w:r>
      <w:r w:rsidR="002D12AB" w:rsidRPr="006D22EE">
        <w:t>breeze circulation could dominate the dispersion of air pollution in the lower valley atmosphere. The maximum pollutant trapping under prevailing inversion conditions was dependent on the exact interplay of the three circulation features</w:t>
      </w:r>
      <w:r w:rsidR="008419D1" w:rsidRPr="006D22EE">
        <w:t>, i.e.</w:t>
      </w:r>
      <w:r w:rsidR="002D12AB" w:rsidRPr="006D22EE">
        <w:t xml:space="preserve"> large-scale flow, topographic steering and breeze circulation. The simulations with the lowest fjord surface temperatures showed a mean up-valley flow dominated by the topographically steered recirculation of the large-scale flow. The pollution emitted from urban activities was represented by a passive tracer emitted from the land surface over the urban area. The up-valley winds therefore caused the advection of tracer free air from over the fjord into the city centre. The simulations with the higher fjord surface temperatures showed a mean down-valley flow dominated by the breeze circulation. For the highest fjord surface temperatures this lead to an efficient depletion of the tracer emitted over the urban area. For the simulations with intermediate temperatures, however, both circulation features balanced each other, leading to local stagnation and an accumulation of the tracer.</w:t>
      </w:r>
    </w:p>
    <w:p w:rsidR="002D12AB" w:rsidRPr="006D22EE" w:rsidRDefault="002D12AB" w:rsidP="002D12AB">
      <w:r w:rsidRPr="006D22EE">
        <w:t xml:space="preserve">Perhaps one of the most interesting implications of this study is </w:t>
      </w:r>
      <w:r w:rsidR="008419D1" w:rsidRPr="006D22EE">
        <w:t>the</w:t>
      </w:r>
      <w:r w:rsidRPr="006D22EE">
        <w:t xml:space="preserve"> possibility to analyse pollution scenarios for a </w:t>
      </w:r>
      <w:r w:rsidR="008419D1" w:rsidRPr="006D22EE">
        <w:t>specific</w:t>
      </w:r>
      <w:bookmarkStart w:id="0" w:name="_GoBack"/>
      <w:bookmarkEnd w:id="0"/>
      <w:r w:rsidRPr="006D22EE">
        <w:t xml:space="preserve"> area induced by concrete emission sources. Such inverse diffusion problems are frequently solved through a Green function method for regular domains </w:t>
      </w:r>
      <w:r w:rsidR="00AA0975" w:rsidRPr="006D22EE">
        <w:fldChar w:fldCharType="begin" w:fldLock="1"/>
      </w:r>
      <w:r w:rsidR="004223DB">
        <w:instrText>ADDIN CSL_CITATION { "citationItems" : [ { "id" : "ITEM-1", "itemData" : { "DOI" : "10.1016/1352-2310(95)00287-9", "ISBN" : "1352-2310", "ISSN" : "13522310", "abstract" : "Three-dimensional analytical solutions of the atmospheric diffusion equation with multiple sources and height-dependent wind speed and eddy diffusivities are derived in a systematic fashion. For homogeneous Neumann (total reflection), Dirichlet (total adsorption), or mixed boundary conditions, the solutions for a single source are comprised of three components: a source strength, a crosswind dispersion factor, and a vertical dispersion factor. The two dispersion factors together constitute a Green's function - the concentration response due to a unit disturbance (source). When the general point source Green's functions are derived for a bounded domain (inversion effect) with various boundary conditions and arbitrary power-law profiles for wind speed and eddy diffusivities, previously published equations are found to be simplified versions of this more general case. A methodology based on the superposition of Green's functions is proposed, which enables the estimation of ambient concentrations not only from a single source, but also from multiple point, line, or area releases.", "author" : [ { "dropping-particle" : "", "family" : "Lin", "given" : "Jin-Sheng", "non-dropping-particle" : "", "parse-names" : false, "suffix" : "" }, { "dropping-particle" : "", "family" : "Hildemann", "given" : "Lynn M.", "non-dropping-particle" : "", "parse-names" : false, "suffix" : "" } ], "container-title" : "Atmospheric Environment", "id" : "ITEM-1", "issue" : "2", "issued" : { "date-parts" : [ [ "1996", "1" ] ] }, "page" : "239-254", "title" : "Analytical solutions of the atmospheric diffusion equation with multiple sources and height-dependent wind speed and eddy diffusivities", "type" : "article-journal", "volume" : "30" }, "uris" : [ "http://www.mendeley.com/documents/?uuid=b0be23ff-04cb-4504-be45-bd10d1982a33" ] } ], "mendeley" : { "formattedCitation" : "(Lin and Hildemann, 1996)", "plainTextFormattedCitation" : "(Lin and Hildemann, 1996)", "previouslyFormattedCitation" : "(Lin and Hildemann, 1996)" }, "properties" : { "noteIndex" : 0 }, "schema" : "https://github.com/citation-style-language/schema/raw/master/csl-citation.json" }</w:instrText>
      </w:r>
      <w:r w:rsidR="00AA0975" w:rsidRPr="006D22EE">
        <w:fldChar w:fldCharType="separate"/>
      </w:r>
      <w:r w:rsidR="004223DB" w:rsidRPr="004223DB">
        <w:rPr>
          <w:noProof/>
        </w:rPr>
        <w:t>(Lin and Hildemann, 1996)</w:t>
      </w:r>
      <w:r w:rsidR="00AA0975" w:rsidRPr="006D22EE">
        <w:fldChar w:fldCharType="end"/>
      </w:r>
      <w:r w:rsidRPr="006D22EE">
        <w:t xml:space="preserve">, but for irregular domains, the direct simulations remain more computationally efficient. The simulations demonstrated that the strongly localized concentrations are rather sensitive to </w:t>
      </w:r>
      <w:r w:rsidR="009A0B9F">
        <w:t>small-scale</w:t>
      </w:r>
      <w:r w:rsidRPr="006D22EE">
        <w:t xml:space="preserve"> convective sources such as interior lakes. These effectively work as barriers for the dispersion of pollutants near the ground. An approach to predict local air quality without resolving such local features will not be able to simulate the pollutant dispersion pattern correctly.</w:t>
      </w:r>
    </w:p>
    <w:p w:rsidR="002D12AB" w:rsidRPr="006D22EE" w:rsidRDefault="00E07E26" w:rsidP="00F5258E">
      <w:pPr>
        <w:pStyle w:val="Heading1"/>
      </w:pPr>
      <w:r w:rsidRPr="006D22EE">
        <w:lastRenderedPageBreak/>
        <w:t>Acknowledgements</w:t>
      </w:r>
    </w:p>
    <w:p w:rsidR="006D22EE" w:rsidRPr="006D22EE" w:rsidRDefault="006D22EE" w:rsidP="006D22EE">
      <w:r w:rsidRPr="006D22EE">
        <w:t>This study was funded by the GC Rieber foundation</w:t>
      </w:r>
      <w:r w:rsidR="00170C97">
        <w:t>.</w:t>
      </w:r>
      <w:r w:rsidRPr="006D22EE">
        <w:t xml:space="preserve"> We thank Bergen Municipality</w:t>
      </w:r>
      <w:r w:rsidR="00265F42">
        <w:t xml:space="preserve"> for provision of the topographic input data, the land-sea mask and the position of roads in the Bergen valley. We further thank </w:t>
      </w:r>
      <w:r w:rsidRPr="006D22EE">
        <w:t>the Norwegian Meteorological Institute</w:t>
      </w:r>
      <w:r w:rsidR="00265F42">
        <w:t xml:space="preserve"> and the Geophysical Institute at the University of Bergen for providing wind measurement data</w:t>
      </w:r>
      <w:r w:rsidRPr="006D22EE">
        <w:t>, the European Centre for Me</w:t>
      </w:r>
      <w:r w:rsidR="00117470">
        <w:t>dium-Range Weather Forecasts</w:t>
      </w:r>
      <w:r w:rsidR="00265F42">
        <w:t xml:space="preserve"> for the ERA-Interim data and </w:t>
      </w:r>
      <w:r w:rsidRPr="006D22EE">
        <w:t xml:space="preserve">the Norwegian Institute for Air Research for </w:t>
      </w:r>
      <w:r w:rsidR="00265F42">
        <w:t>the air quality measurement data</w:t>
      </w:r>
      <w:r w:rsidRPr="006D22EE">
        <w:t xml:space="preserve">. Sigfried Raasch and Björn Maronga with the </w:t>
      </w:r>
      <w:r w:rsidRPr="006D22EE">
        <w:rPr>
          <w:bCs/>
        </w:rPr>
        <w:t xml:space="preserve">Institute of Meteorology and Climatology at the University of Hannover </w:t>
      </w:r>
      <w:r w:rsidRPr="006D22EE">
        <w:t>were helpful in adapt</w:t>
      </w:r>
      <w:r w:rsidR="00117470">
        <w:t>ing and applying the PALM code.</w:t>
      </w:r>
    </w:p>
    <w:p w:rsidR="00C26311" w:rsidRPr="006D22EE" w:rsidRDefault="00F5258E" w:rsidP="00F5258E">
      <w:pPr>
        <w:pStyle w:val="Heading1"/>
      </w:pPr>
      <w:r w:rsidRPr="006D22EE">
        <w:t>References</w:t>
      </w:r>
    </w:p>
    <w:p w:rsidR="00BF2DDA" w:rsidRPr="00BF2DDA" w:rsidRDefault="00AA0975" w:rsidP="00A71BE6">
      <w:pPr>
        <w:widowControl w:val="0"/>
        <w:autoSpaceDE w:val="0"/>
        <w:autoSpaceDN w:val="0"/>
        <w:adjustRightInd w:val="0"/>
        <w:ind w:left="226" w:hanging="113"/>
        <w:rPr>
          <w:noProof/>
        </w:rPr>
      </w:pPr>
      <w:r w:rsidRPr="006D22EE">
        <w:fldChar w:fldCharType="begin" w:fldLock="1"/>
      </w:r>
      <w:r w:rsidR="002D12AB" w:rsidRPr="006D22EE">
        <w:instrText xml:space="preserve">ADDIN Mendeley Bibliography CSL_BIBLIOGRAPHY </w:instrText>
      </w:r>
      <w:r w:rsidRPr="006D22EE">
        <w:fldChar w:fldCharType="separate"/>
      </w:r>
      <w:r w:rsidR="00BF2DDA" w:rsidRPr="00BF2DDA">
        <w:rPr>
          <w:noProof/>
        </w:rPr>
        <w:t>Atlaskin, E. and Vihma, T.: Evaluation of NWP results for wintertime nocturnal boundary-layer temperatures over Europe and Finland, Q. J. R. Meteorol. Soc., 138(667), 1440–1451, doi:10.1002/qj.1885, 2012.</w:t>
      </w:r>
    </w:p>
    <w:p w:rsidR="00BF2DDA" w:rsidRPr="00BF2DDA" w:rsidRDefault="00BF2DDA" w:rsidP="00A71BE6">
      <w:pPr>
        <w:widowControl w:val="0"/>
        <w:autoSpaceDE w:val="0"/>
        <w:autoSpaceDN w:val="0"/>
        <w:adjustRightInd w:val="0"/>
        <w:ind w:left="226" w:hanging="113"/>
        <w:rPr>
          <w:noProof/>
        </w:rPr>
      </w:pPr>
      <w:r w:rsidRPr="00BF2DDA">
        <w:rPr>
          <w:noProof/>
        </w:rPr>
        <w:t>Baklanov, A., Hänninen, O., Slørdal, L. H., Kukkonen, J., Bjergene, N., Fay, B., Finardi, S., Hoe, S. C., Jantunen, M., Karppinen, A., Rasmussen, A., Skouloudis, A., Sokhi, R. S., Sørensen, J. H. and Ødegaard, V.: Integrated systems for forecasting urban meteorology, air pollution and population exposure, Atmos. Chem. Phys., 7(3), 855–874, doi:10.5194/acp-7-855-2007, 2007.</w:t>
      </w:r>
    </w:p>
    <w:p w:rsidR="00BF2DDA" w:rsidRPr="00BF2DDA" w:rsidRDefault="00BF2DDA" w:rsidP="00A71BE6">
      <w:pPr>
        <w:widowControl w:val="0"/>
        <w:autoSpaceDE w:val="0"/>
        <w:autoSpaceDN w:val="0"/>
        <w:adjustRightInd w:val="0"/>
        <w:ind w:left="226" w:hanging="113"/>
        <w:rPr>
          <w:noProof/>
        </w:rPr>
      </w:pPr>
      <w:r w:rsidRPr="00BF2DDA">
        <w:rPr>
          <w:noProof/>
        </w:rPr>
        <w:t>Baklanov, A. a., Grisogono, B., Bornstein, R., Mahrt, L., Zilitinkevich, S. S., Taylor, P., Larsen, S. E., Rotach, M. W. and Fernando, H. J. S.: The Nature, Theory, and Modeling of Atmospheric Planetary Boundary Layers, Bull. Am. Meteorol. Soc., 92(2), 123–128, doi:10.1175/2010BAMS2797.1, 2011.</w:t>
      </w:r>
    </w:p>
    <w:p w:rsidR="00BF2DDA" w:rsidRPr="00BF2DDA" w:rsidRDefault="00BF2DDA" w:rsidP="00A71BE6">
      <w:pPr>
        <w:widowControl w:val="0"/>
        <w:autoSpaceDE w:val="0"/>
        <w:autoSpaceDN w:val="0"/>
        <w:adjustRightInd w:val="0"/>
        <w:ind w:left="226" w:hanging="113"/>
        <w:rPr>
          <w:noProof/>
        </w:rPr>
      </w:pPr>
      <w:r w:rsidRPr="00BF2DDA">
        <w:rPr>
          <w:noProof/>
        </w:rPr>
        <w:t>Barlow, J. F.: Progress in observing and modelling the urban boundary layer, Urban Clim., 44, doi:10.1016/j.uclim.2014.03.011, 2014.</w:t>
      </w:r>
    </w:p>
    <w:p w:rsidR="00BF2DDA" w:rsidRPr="00BF2DDA" w:rsidRDefault="00BF2DDA" w:rsidP="00A71BE6">
      <w:pPr>
        <w:widowControl w:val="0"/>
        <w:autoSpaceDE w:val="0"/>
        <w:autoSpaceDN w:val="0"/>
        <w:adjustRightInd w:val="0"/>
        <w:ind w:left="226" w:hanging="113"/>
        <w:rPr>
          <w:noProof/>
        </w:rPr>
      </w:pPr>
      <w:r w:rsidRPr="00BF2DDA">
        <w:rPr>
          <w:noProof/>
        </w:rPr>
        <w:t>Basu, S., Holtslag, A., Wiel, B., Moene, A. and Steeneveld, G.-J.: An inconvenient “truth” about using sensible heat flux as a surface boundary condition in models under stably stratified regimes, Acta Geophys., 56(1), 88–99, doi:10.2478/s11600-007-0038-y, 2008.</w:t>
      </w:r>
    </w:p>
    <w:p w:rsidR="00BF2DDA" w:rsidRPr="00BF2DDA" w:rsidRDefault="00BF2DDA" w:rsidP="00A71BE6">
      <w:pPr>
        <w:widowControl w:val="0"/>
        <w:autoSpaceDE w:val="0"/>
        <w:autoSpaceDN w:val="0"/>
        <w:adjustRightInd w:val="0"/>
        <w:ind w:left="226" w:hanging="113"/>
        <w:rPr>
          <w:noProof/>
        </w:rPr>
      </w:pPr>
      <w:r w:rsidRPr="00BF2DDA">
        <w:rPr>
          <w:noProof/>
        </w:rPr>
        <w:t>Beare, R. J., Macvean, M. K., Holtslag, A. a. M., Cuxart, J., Esau, I., Golaz, J.-C., Jimenez, M. a., Khairoutdinov, M., Kosovic, B., Lewellen, D., Lund, T. S., Lundquist, J. K., Mccabe, A., Moene, A. F., Noh, Y., Raasch, S. and Sullivan, P.: An Intercomparison of Large-Eddy Simulations of the Stable Boundary Layer, Boundary-Layer Meteorol., 118(2), 247–272, doi:10.1007/s10546-004-2820-6, 2006.</w:t>
      </w:r>
    </w:p>
    <w:p w:rsidR="00BF2DDA" w:rsidRPr="00BF2DDA" w:rsidRDefault="00BF2DDA" w:rsidP="00A71BE6">
      <w:pPr>
        <w:widowControl w:val="0"/>
        <w:autoSpaceDE w:val="0"/>
        <w:autoSpaceDN w:val="0"/>
        <w:adjustRightInd w:val="0"/>
        <w:ind w:left="226" w:hanging="113"/>
        <w:rPr>
          <w:noProof/>
        </w:rPr>
      </w:pPr>
      <w:r w:rsidRPr="00BF2DDA">
        <w:rPr>
          <w:noProof/>
        </w:rPr>
        <w:t>Berge, E., Walker, S.-E., Sorteberg, A., Lenkopane, M., Eastwood, S., Jablonska, H. I. and Ødegaard Køltzow, M.: A Real-Time operational Forecast Model for Meteorology and Air Quality during Peak Air Pollution Episodes in Oslo, Norway, Water, Air Soil Pollut. Focus, 2(5/6), 745–757, doi:10.1023/A:1021378005618, 2002.</w:t>
      </w:r>
    </w:p>
    <w:p w:rsidR="00BF2DDA" w:rsidRPr="00BF2DDA" w:rsidRDefault="00BF2DDA" w:rsidP="00A71BE6">
      <w:pPr>
        <w:widowControl w:val="0"/>
        <w:autoSpaceDE w:val="0"/>
        <w:autoSpaceDN w:val="0"/>
        <w:adjustRightInd w:val="0"/>
        <w:ind w:left="226" w:hanging="113"/>
        <w:rPr>
          <w:noProof/>
        </w:rPr>
      </w:pPr>
      <w:r w:rsidRPr="00BF2DDA">
        <w:rPr>
          <w:noProof/>
        </w:rPr>
        <w:t>Bergot, T., Escobar, J. and Masson, V.: Effect of small-scale surface heterogeneities and buildings on radiation fog: Large-eddy simulation study at Paris-Charles de Gaulle airport, Q. J. R. Meteorol. Soc., 141(686), 285–298, doi:10.1002/qj.2358, 2015.</w:t>
      </w:r>
    </w:p>
    <w:p w:rsidR="00BF2DDA" w:rsidRPr="00BF2DDA" w:rsidRDefault="00BF2DDA" w:rsidP="00A71BE6">
      <w:pPr>
        <w:widowControl w:val="0"/>
        <w:autoSpaceDE w:val="0"/>
        <w:autoSpaceDN w:val="0"/>
        <w:adjustRightInd w:val="0"/>
        <w:ind w:left="226" w:hanging="113"/>
        <w:rPr>
          <w:noProof/>
        </w:rPr>
      </w:pPr>
      <w:r w:rsidRPr="00BF2DDA">
        <w:rPr>
          <w:noProof/>
        </w:rPr>
        <w:lastRenderedPageBreak/>
        <w:t>Brümmer, B. and Schultze, M.: Analysis of a 7-year low-level temperature inversion data set measured at the 280 m high Hamburg weather mast, Meteorol. Zeitschrift, 24(5), 481–494, doi:10.1127/metz/2015/0669, 2015.</w:t>
      </w:r>
    </w:p>
    <w:p w:rsidR="00BF2DDA" w:rsidRPr="00BF2DDA" w:rsidRDefault="00BF2DDA" w:rsidP="00A71BE6">
      <w:pPr>
        <w:widowControl w:val="0"/>
        <w:autoSpaceDE w:val="0"/>
        <w:autoSpaceDN w:val="0"/>
        <w:adjustRightInd w:val="0"/>
        <w:ind w:left="226" w:hanging="113"/>
        <w:rPr>
          <w:noProof/>
        </w:rPr>
      </w:pPr>
      <w:r w:rsidRPr="00BF2DDA">
        <w:rPr>
          <w:noProof/>
        </w:rPr>
        <w:t>Chen, F., Kusaka, H., Bornstein, R., Ching, J., Grimmond, C. S. B., Grossman-Clarke, S., Loridan, T., Manning, K. W., Martilli, A., Miao, S., Sailor, D., Salamanca, F. P., Taha, H., Tewari, M., Wang, X., Wyszogrodzki, A. A. and Zhang, C.: The integrated WRF/urban modelling system: Development, evaluation, and applications to urban environmental problems, Int. J. Climatol., 31(2), 273–288, doi:10.1002/joc.2158, 2011.</w:t>
      </w:r>
    </w:p>
    <w:p w:rsidR="00BF2DDA" w:rsidRPr="00BF2DDA" w:rsidRDefault="00BF2DDA" w:rsidP="00A71BE6">
      <w:pPr>
        <w:widowControl w:val="0"/>
        <w:autoSpaceDE w:val="0"/>
        <w:autoSpaceDN w:val="0"/>
        <w:adjustRightInd w:val="0"/>
        <w:ind w:left="226" w:hanging="113"/>
        <w:rPr>
          <w:noProof/>
        </w:rPr>
      </w:pPr>
      <w:r w:rsidRPr="00BF2DDA">
        <w:rPr>
          <w:noProof/>
        </w:rPr>
        <w:t>Cheng, W. C., Liu, C.-H. and Leung, D. Y. C.: Large-eddy simulation of turbulent transport in urban street canyons in different thermal stabilities, in The Fifth International Symposium on Computational Wind Engineering (CWE2010), Chapel Hill, North Carolina, USA. [online] Available from: ftp://ftp.atdd.noaa.gov/pub/cwe2010/Files/Papers/064_Liu.pdf, 2010.</w:t>
      </w:r>
    </w:p>
    <w:p w:rsidR="00BF2DDA" w:rsidRPr="00BF2DDA" w:rsidRDefault="00BF2DDA" w:rsidP="00A71BE6">
      <w:pPr>
        <w:widowControl w:val="0"/>
        <w:autoSpaceDE w:val="0"/>
        <w:autoSpaceDN w:val="0"/>
        <w:adjustRightInd w:val="0"/>
        <w:ind w:left="226" w:hanging="113"/>
        <w:rPr>
          <w:noProof/>
        </w:rPr>
      </w:pPr>
      <w:r w:rsidRPr="00BF2DDA">
        <w:rPr>
          <w:noProof/>
        </w:rPr>
        <w:t>Crosman, E. T. and Horel, J. D.: Sea and Lake Breezes: A Review of Numerical Studies, Boundary-Layer Meteorol., 137(1), 1–29, doi:10.1007/s10546-010-9517-9, 2010.</w:t>
      </w:r>
    </w:p>
    <w:p w:rsidR="00BF2DDA" w:rsidRPr="00BF2DDA" w:rsidRDefault="00BF2DDA" w:rsidP="00A71BE6">
      <w:pPr>
        <w:widowControl w:val="0"/>
        <w:autoSpaceDE w:val="0"/>
        <w:autoSpaceDN w:val="0"/>
        <w:adjustRightInd w:val="0"/>
        <w:ind w:left="226" w:hanging="113"/>
        <w:rPr>
          <w:noProof/>
        </w:rPr>
      </w:pPr>
      <w:r w:rsidRPr="00BF2DDA">
        <w:rPr>
          <w:noProof/>
        </w:rPr>
        <w:t>Crosman, E. T. and Horel, J. D.: Winter Lake Breezes near the Great Salt Lake, Boundary-Layer Meteorol., 159(2), 439–464, doi:10.1007/s10546-015-0117-6, 2016.</w:t>
      </w:r>
    </w:p>
    <w:p w:rsidR="00BF2DDA" w:rsidRPr="00BF2DDA" w:rsidRDefault="00BF2DDA" w:rsidP="00A71BE6">
      <w:pPr>
        <w:widowControl w:val="0"/>
        <w:autoSpaceDE w:val="0"/>
        <w:autoSpaceDN w:val="0"/>
        <w:adjustRightInd w:val="0"/>
        <w:ind w:left="226" w:hanging="113"/>
        <w:rPr>
          <w:noProof/>
        </w:rPr>
      </w:pPr>
      <w:r w:rsidRPr="00BF2DDA">
        <w:rPr>
          <w:noProof/>
        </w:rPr>
        <w:t>Deardorff, J. W.: Stratocumulus-capped mixed layers derived from a three-dimensional model, Boundary-Layer Meteorol., 18(4), 495–527, doi:10.1007/BF00119502, 1980.</w:t>
      </w:r>
    </w:p>
    <w:p w:rsidR="00BF2DDA" w:rsidRPr="00BF2DDA" w:rsidRDefault="00BF2DDA" w:rsidP="00A71BE6">
      <w:pPr>
        <w:widowControl w:val="0"/>
        <w:autoSpaceDE w:val="0"/>
        <w:autoSpaceDN w:val="0"/>
        <w:adjustRightInd w:val="0"/>
        <w:ind w:left="226" w:hanging="113"/>
        <w:rPr>
          <w:noProof/>
        </w:rPr>
      </w:pPr>
      <w:r w:rsidRPr="00BF2DDA">
        <w:rPr>
          <w:noProof/>
        </w:rPr>
        <w:t>Dee, D. P., Uppala, S. M., Simmons,  a. J., Berrisford, P., Poli, P., Kobayashi, S., Andrae, U., Balmaseda, M. a., Balsamo, G., Bauer, P., Bechtold, P., Beljaars,  a. C. M., van de Berg, L., Bidlot, J., Bormann, N., Delsol, C., Dragani, R., Fuentes, M., Geer,  a. J., Haimberger, L., Healy, S. B., Hersbach, H., Hólm, E. V., Isaksen, L., Kållberg, P., Köhler, M., Matricardi, M., McNally,  a. P., Monge-Sanz, B. M., Morcrette, J.-J., Park, B.-K., Peubey, C., de Rosnay, P., Tavolato, C., Thépaut, J.-N. and Vitart, F.: The ERA-Interim reanalysis: configuration and performance of the data assimilation system, Q. J. R. Meteorol. Soc., 137(656), 553–597, doi:10.1002/qj.828, 2011.</w:t>
      </w:r>
    </w:p>
    <w:p w:rsidR="00BF2DDA" w:rsidRPr="00BF2DDA" w:rsidRDefault="00BF2DDA" w:rsidP="00A71BE6">
      <w:pPr>
        <w:widowControl w:val="0"/>
        <w:autoSpaceDE w:val="0"/>
        <w:autoSpaceDN w:val="0"/>
        <w:adjustRightInd w:val="0"/>
        <w:ind w:left="226" w:hanging="113"/>
        <w:rPr>
          <w:noProof/>
        </w:rPr>
      </w:pPr>
      <w:r w:rsidRPr="00BF2DDA">
        <w:rPr>
          <w:noProof/>
        </w:rPr>
        <w:t>ECMWF: MARS, the ECMWF archive, [online] Available from: https://software.ecmwf.int/wiki/display/UDOC/MARS+user+documentation (Accessed 30 September 2016), 2016.</w:t>
      </w:r>
    </w:p>
    <w:p w:rsidR="00BF2DDA" w:rsidRPr="00BF2DDA" w:rsidRDefault="00BF2DDA" w:rsidP="00A71BE6">
      <w:pPr>
        <w:widowControl w:val="0"/>
        <w:autoSpaceDE w:val="0"/>
        <w:autoSpaceDN w:val="0"/>
        <w:adjustRightInd w:val="0"/>
        <w:ind w:left="226" w:hanging="113"/>
        <w:rPr>
          <w:noProof/>
        </w:rPr>
      </w:pPr>
      <w:r w:rsidRPr="00BF2DDA">
        <w:rPr>
          <w:noProof/>
        </w:rPr>
        <w:t>Esau, I.: A Health Damage Pattern Due to Street-Level Pollution in the Central Paris Area Estimated With a Turbulence-Resolving Model, in Sustainable Environmental Design in Architecture, vol. 56, edited by S. T. Rassia and P. M. Pardalos, pp. 307–324, Springer New York, New York, NY., 2012.</w:t>
      </w:r>
    </w:p>
    <w:p w:rsidR="00BF2DDA" w:rsidRPr="00BF2DDA" w:rsidRDefault="00BF2DDA" w:rsidP="00A71BE6">
      <w:pPr>
        <w:widowControl w:val="0"/>
        <w:autoSpaceDE w:val="0"/>
        <w:autoSpaceDN w:val="0"/>
        <w:adjustRightInd w:val="0"/>
        <w:ind w:left="226" w:hanging="113"/>
        <w:rPr>
          <w:noProof/>
        </w:rPr>
      </w:pPr>
      <w:r w:rsidRPr="00BF2DDA">
        <w:rPr>
          <w:noProof/>
        </w:rPr>
        <w:t>Esau, I. N.: Amplification of turbulent exchange over wide Arctic leads: Large-eddy simulation study, J. Geophys. Res., 112(D8), D08109, doi:10.1029/2006JD007225, 2007.</w:t>
      </w:r>
    </w:p>
    <w:p w:rsidR="00BF2DDA" w:rsidRPr="00BF2DDA" w:rsidRDefault="00BF2DDA" w:rsidP="00A71BE6">
      <w:pPr>
        <w:widowControl w:val="0"/>
        <w:autoSpaceDE w:val="0"/>
        <w:autoSpaceDN w:val="0"/>
        <w:adjustRightInd w:val="0"/>
        <w:ind w:left="226" w:hanging="113"/>
        <w:rPr>
          <w:noProof/>
        </w:rPr>
      </w:pPr>
      <w:r w:rsidRPr="00BF2DDA">
        <w:rPr>
          <w:noProof/>
        </w:rPr>
        <w:t>Fay, B. and Neunhäuserer, L.: Evaluation of high-resolution forecasts with the non-hydrostaticnumerical weather prediction model Lokalmodell for urban air pollutionepisodes in Helsinki, Oslo and Valencia, Atmos. Chem. Phys., 6(8), 2107–2128, doi:10.5194/acp-6-2107-2006, 2006.</w:t>
      </w:r>
    </w:p>
    <w:p w:rsidR="00BF2DDA" w:rsidRPr="00BF2DDA" w:rsidRDefault="00BF2DDA" w:rsidP="00A71BE6">
      <w:pPr>
        <w:widowControl w:val="0"/>
        <w:autoSpaceDE w:val="0"/>
        <w:autoSpaceDN w:val="0"/>
        <w:adjustRightInd w:val="0"/>
        <w:ind w:left="226" w:hanging="113"/>
        <w:rPr>
          <w:noProof/>
        </w:rPr>
      </w:pPr>
      <w:r w:rsidRPr="00BF2DDA">
        <w:rPr>
          <w:noProof/>
        </w:rPr>
        <w:t>Fernando, H. J. S.: Fluid Dynamics of Urban Atmospheres in Complex Terrain, Annu. Rev. Fluid Mech., 42(1), 365–389, doi:10.1146/annurev-fluid-121108-145459, 2010.</w:t>
      </w:r>
    </w:p>
    <w:p w:rsidR="00BF2DDA" w:rsidRPr="00BF2DDA" w:rsidRDefault="00BF2DDA" w:rsidP="00A71BE6">
      <w:pPr>
        <w:widowControl w:val="0"/>
        <w:autoSpaceDE w:val="0"/>
        <w:autoSpaceDN w:val="0"/>
        <w:adjustRightInd w:val="0"/>
        <w:ind w:left="226" w:hanging="113"/>
        <w:rPr>
          <w:noProof/>
        </w:rPr>
      </w:pPr>
      <w:r w:rsidRPr="00BF2DDA">
        <w:rPr>
          <w:noProof/>
        </w:rPr>
        <w:lastRenderedPageBreak/>
        <w:t>Fernando, H. J. S. and Weil, J. C.: Whither the stable boundary layer?, Bull. Am. Meteorol. Soc., 91, 1475–1484, doi:10.1175/2010BAMS2770.1, 2010.</w:t>
      </w:r>
    </w:p>
    <w:p w:rsidR="00BF2DDA" w:rsidRPr="00BF2DDA" w:rsidRDefault="00BF2DDA" w:rsidP="00A71BE6">
      <w:pPr>
        <w:widowControl w:val="0"/>
        <w:autoSpaceDE w:val="0"/>
        <w:autoSpaceDN w:val="0"/>
        <w:adjustRightInd w:val="0"/>
        <w:ind w:left="226" w:hanging="113"/>
        <w:rPr>
          <w:noProof/>
        </w:rPr>
      </w:pPr>
      <w:r w:rsidRPr="00BF2DDA">
        <w:rPr>
          <w:noProof/>
        </w:rPr>
        <w:t>Gariazzo, C., Papaleo, V., Pelliccioni, A., Calori, G., Radice, P. and Tinarelli, G.: Application of a Lagrangian particle model to assess the impact of harbour, industrial and urban activities on air quality in the Taranto area, Italy, Atmos. Environ., 41(30), 6432–6444, doi:10.1016/j.atmosenv.2007.06.005, 2007.</w:t>
      </w:r>
    </w:p>
    <w:p w:rsidR="00BF2DDA" w:rsidRPr="00BF2DDA" w:rsidRDefault="00BF2DDA" w:rsidP="00A71BE6">
      <w:pPr>
        <w:widowControl w:val="0"/>
        <w:autoSpaceDE w:val="0"/>
        <w:autoSpaceDN w:val="0"/>
        <w:adjustRightInd w:val="0"/>
        <w:ind w:left="226" w:hanging="113"/>
        <w:rPr>
          <w:noProof/>
        </w:rPr>
      </w:pPr>
      <w:r w:rsidRPr="00BF2DDA">
        <w:rPr>
          <w:noProof/>
        </w:rPr>
        <w:t>Glazunov, A., Rannik, Ü., Stepanenko, V., Lykosov, V., Auvinen, M., Vesala, T. and Mammarella, I.: Large-eddy simulation and stochastic modeling of Lagrangian particles for footprint determination in the stable boundary layer, Geosci. Model Dev., 9(9), 2925–2949, doi:10.5194/gmd-9-2925-2016, 2016.</w:t>
      </w:r>
    </w:p>
    <w:p w:rsidR="00BF2DDA" w:rsidRPr="00BF2DDA" w:rsidRDefault="00BF2DDA" w:rsidP="00A71BE6">
      <w:pPr>
        <w:widowControl w:val="0"/>
        <w:autoSpaceDE w:val="0"/>
        <w:autoSpaceDN w:val="0"/>
        <w:adjustRightInd w:val="0"/>
        <w:ind w:left="226" w:hanging="113"/>
        <w:rPr>
          <w:noProof/>
        </w:rPr>
      </w:pPr>
      <w:r w:rsidRPr="00BF2DDA">
        <w:rPr>
          <w:noProof/>
        </w:rPr>
        <w:t>Grange, S. K., Salmond, J. A., Trompetter, W. J., Davy, P. K. and Ancelet, T.: Effect of atmospheric stability on the impact of domestic wood combustion to air quality of a small urban township in winter, Atmos. Environ., 70, 28–38, doi:10.1016/j.atmosenv.2012.12.047, 2013.</w:t>
      </w:r>
    </w:p>
    <w:p w:rsidR="00BF2DDA" w:rsidRPr="00BF2DDA" w:rsidRDefault="00BF2DDA" w:rsidP="00A71BE6">
      <w:pPr>
        <w:widowControl w:val="0"/>
        <w:autoSpaceDE w:val="0"/>
        <w:autoSpaceDN w:val="0"/>
        <w:adjustRightInd w:val="0"/>
        <w:ind w:left="226" w:hanging="113"/>
        <w:rPr>
          <w:noProof/>
        </w:rPr>
      </w:pPr>
      <w:r w:rsidRPr="00BF2DDA">
        <w:rPr>
          <w:noProof/>
        </w:rPr>
        <w:t>van Heerwaarden, C. C., Mellado, J. P. and de Lozar, A.: Scaling Laws for the Heterogeneously Heated Free Convective Boundary Layer, J. Atmos. Sci., 140904132538003, doi:10.1175/JAS-D-13-0383.1, 2014.</w:t>
      </w:r>
    </w:p>
    <w:p w:rsidR="00BF2DDA" w:rsidRPr="00BF2DDA" w:rsidRDefault="00BF2DDA" w:rsidP="00A71BE6">
      <w:pPr>
        <w:widowControl w:val="0"/>
        <w:autoSpaceDE w:val="0"/>
        <w:autoSpaceDN w:val="0"/>
        <w:adjustRightInd w:val="0"/>
        <w:ind w:left="226" w:hanging="113"/>
        <w:rPr>
          <w:noProof/>
        </w:rPr>
      </w:pPr>
      <w:r w:rsidRPr="00BF2DDA">
        <w:rPr>
          <w:noProof/>
        </w:rPr>
        <w:t>Hoch, S. W., Whiteman, C. D. and Mayer, B.: A Systematic Study of Longwave Radiative Heating and Cooling within Valleys and Basins Using a Three-Dimensional Radiative Transfer Model, J. Appl. Meteorol. Climatol., 50(12), 2473–2489, doi:10.1175/JAMC-D-11-083.1, 2011.</w:t>
      </w:r>
    </w:p>
    <w:p w:rsidR="00BF2DDA" w:rsidRPr="00BF2DDA" w:rsidRDefault="00BF2DDA" w:rsidP="00A71BE6">
      <w:pPr>
        <w:widowControl w:val="0"/>
        <w:autoSpaceDE w:val="0"/>
        <w:autoSpaceDN w:val="0"/>
        <w:adjustRightInd w:val="0"/>
        <w:ind w:left="226" w:hanging="113"/>
        <w:rPr>
          <w:noProof/>
        </w:rPr>
      </w:pPr>
      <w:r w:rsidRPr="00BF2DDA">
        <w:rPr>
          <w:noProof/>
        </w:rPr>
        <w:t>Holmer, B., Haeger-eugensson, M., Holmer, B. and Haeger-eugensson, M.: Winter land breeze in a high latitude complex coastal area, Phys. Geogr., 20(2), 152–172, doi:10.1080/02723646.1999.10642674, 1999.</w:t>
      </w:r>
    </w:p>
    <w:p w:rsidR="00BF2DDA" w:rsidRPr="00BF2DDA" w:rsidRDefault="00BF2DDA" w:rsidP="00A71BE6">
      <w:pPr>
        <w:widowControl w:val="0"/>
        <w:autoSpaceDE w:val="0"/>
        <w:autoSpaceDN w:val="0"/>
        <w:adjustRightInd w:val="0"/>
        <w:ind w:left="226" w:hanging="113"/>
        <w:rPr>
          <w:noProof/>
        </w:rPr>
      </w:pPr>
      <w:r w:rsidRPr="00BF2DDA">
        <w:rPr>
          <w:noProof/>
        </w:rPr>
        <w:t>Hughes, J. K., Ross, A. N., Vosper, S. B., Lock, A. P. and Jemmett-Smith, B. C.: Assessment of valley cold pools and clouds in a very high-resolution numerical weather prediction model, Geosci. Model Dev., 8(10), 3105–3117, doi:10.5194/gmd-8-3105-2015, 2015.</w:t>
      </w:r>
    </w:p>
    <w:p w:rsidR="00BF2DDA" w:rsidRPr="00BF2DDA" w:rsidRDefault="00BF2DDA" w:rsidP="00A71BE6">
      <w:pPr>
        <w:widowControl w:val="0"/>
        <w:autoSpaceDE w:val="0"/>
        <w:autoSpaceDN w:val="0"/>
        <w:adjustRightInd w:val="0"/>
        <w:ind w:left="226" w:hanging="113"/>
        <w:rPr>
          <w:noProof/>
        </w:rPr>
      </w:pPr>
      <w:r w:rsidRPr="00BF2DDA">
        <w:rPr>
          <w:noProof/>
        </w:rPr>
        <w:t>Junk, J., Helbig, A. and Lüers, J.: Urban climate and air quality in Trier Germany, Int. J. Biometeorol., 47(4), 230–238, doi:10.1007/s00484-003-0162-6, 2003.</w:t>
      </w:r>
    </w:p>
    <w:p w:rsidR="00BF2DDA" w:rsidRPr="00BF2DDA" w:rsidRDefault="00BF2DDA" w:rsidP="00A71BE6">
      <w:pPr>
        <w:widowControl w:val="0"/>
        <w:autoSpaceDE w:val="0"/>
        <w:autoSpaceDN w:val="0"/>
        <w:adjustRightInd w:val="0"/>
        <w:ind w:left="226" w:hanging="113"/>
        <w:rPr>
          <w:noProof/>
        </w:rPr>
      </w:pPr>
      <w:r w:rsidRPr="00BF2DDA">
        <w:rPr>
          <w:noProof/>
        </w:rPr>
        <w:t>Keck, M., Raasch, S., Letzel, M. O. and Ng, E.: First Results of High Resolution Large-Eddy Simulations of the Atmospheric Boundary Layer, J. Heat Isl. Inst. Int., 9, 39–43, 2014.</w:t>
      </w:r>
    </w:p>
    <w:p w:rsidR="00BF2DDA" w:rsidRPr="00BF2DDA" w:rsidRDefault="00BF2DDA" w:rsidP="00A71BE6">
      <w:pPr>
        <w:widowControl w:val="0"/>
        <w:autoSpaceDE w:val="0"/>
        <w:autoSpaceDN w:val="0"/>
        <w:adjustRightInd w:val="0"/>
        <w:ind w:left="226" w:hanging="113"/>
        <w:rPr>
          <w:noProof/>
        </w:rPr>
      </w:pPr>
      <w:r w:rsidRPr="00BF2DDA">
        <w:rPr>
          <w:noProof/>
        </w:rPr>
        <w:t xml:space="preserve">Lappalainen, H. K., Kerminen, V.-M., Petäjä, T., Kurten, T., Baklanov, A., Shvidenko, A., Bäck, J., Vihma, T., Alekseychik, P., Andreae, M. O., Arnold, S. R., Arshinov, M., Asmi, E., Belan, B., Bobylev, L., Chalov, S., Cheng, Y., Chubarova, N., de Leeuw, G., Ding, A., Dobrolyubov, S., Dubtsov, S., Dyukarev, E., Elansky, N., Eleftheriadis, K., Esau, I., Filatov, N., Flint, M., Fu, C., Glezer, O., Gliko, A., Heimann, M., Holtslag, A. A. M., Hõrrak, U., Janhunen, J., Juhola, S., Järvi, L., Järvinen, H., Kanukhina, A., Konstantinov, P., Kotlyakov, V., Kieloaho, A.-J., Komarov, A. S., Kujansuu, J., Kukkonen, I., Duplissy, E.-M., Laaksonen, A., Laurila, T., Lihavainen, H., Lisitzin, A., Mahura, A., Makshtas, A., Mareev, E., Mazon, S., Matishov, D., Melnikov, V., Mikhailov, E., Moisseev, D., Nigmatulin, R., Noe, S. M., Ojala, A., Pihlatie, M., Popovicheva, O., Pumpanen, J., Regerand, T., Repina, I., Shcherbinin, A., Shevchenko, V., Sipilä, M., Skorokhod, A., Spracklen, D. V., Su, H., Subetto, D. A., Sun, J., Terzhevik, A. Y., Timofeyev, Y., Troitskaya, Y., </w:t>
      </w:r>
      <w:r w:rsidRPr="00BF2DDA">
        <w:rPr>
          <w:noProof/>
        </w:rPr>
        <w:lastRenderedPageBreak/>
        <w:t>Tynkkynen, V.-P., Kharuk, V. I., Zaytseva, N., Zhang, J., Viisanen, Y., Vesala, T., Hari, P., Hansson, H. C., Matvienko, G. G., Kasimov, N. S., Guo, H., Bondur, V., Zilitinkevich, S. and Kulmala, M.: Pan-Eurasian Experiment (PEEX): towards a holistic understanding of the feedbacks and interactions in the land–atmosphere–ocean–society continuum in the northern Eurasian region, Atmos. Chem. Phys., 16(22), 14421–14461, doi:10.5194/acp-16-14421-2016, 2016.</w:t>
      </w:r>
    </w:p>
    <w:p w:rsidR="00BF2DDA" w:rsidRPr="00BF2DDA" w:rsidRDefault="00BF2DDA" w:rsidP="00A71BE6">
      <w:pPr>
        <w:widowControl w:val="0"/>
        <w:autoSpaceDE w:val="0"/>
        <w:autoSpaceDN w:val="0"/>
        <w:adjustRightInd w:val="0"/>
        <w:ind w:left="226" w:hanging="113"/>
        <w:rPr>
          <w:noProof/>
        </w:rPr>
      </w:pPr>
      <w:r w:rsidRPr="00BF2DDA">
        <w:rPr>
          <w:noProof/>
        </w:rPr>
        <w:t>Lareau, N. P. and Horel, J. D.: Dynamically Induced Displacements of a Persistent Cold-Air Pool, Boundary-Layer Meteorol., 154(2), 291–316, doi:10.1007/s10546-014-9968-5, 2015.</w:t>
      </w:r>
    </w:p>
    <w:p w:rsidR="00BF2DDA" w:rsidRPr="00BF2DDA" w:rsidRDefault="00BF2DDA" w:rsidP="00A71BE6">
      <w:pPr>
        <w:widowControl w:val="0"/>
        <w:autoSpaceDE w:val="0"/>
        <w:autoSpaceDN w:val="0"/>
        <w:adjustRightInd w:val="0"/>
        <w:ind w:left="226" w:hanging="113"/>
        <w:rPr>
          <w:noProof/>
        </w:rPr>
      </w:pPr>
      <w:r w:rsidRPr="00BF2DDA">
        <w:rPr>
          <w:noProof/>
        </w:rPr>
        <w:t>Lareau, N. P., Crosman, E., Whiteman, C. D., Horel, J. D., Hoch, S. W., Brown, W. O. J. and Horst, T. W.: The Persistent Cold-Air Pool Study, Bull. Am. Meteorol. Soc., 94(1), 51–63, doi:10.1175/BAMS-D-11-00255.1, 2013.</w:t>
      </w:r>
    </w:p>
    <w:p w:rsidR="00BF2DDA" w:rsidRPr="00BF2DDA" w:rsidRDefault="00BF2DDA" w:rsidP="00A71BE6">
      <w:pPr>
        <w:widowControl w:val="0"/>
        <w:autoSpaceDE w:val="0"/>
        <w:autoSpaceDN w:val="0"/>
        <w:adjustRightInd w:val="0"/>
        <w:ind w:left="226" w:hanging="113"/>
        <w:rPr>
          <w:noProof/>
        </w:rPr>
      </w:pPr>
      <w:r w:rsidRPr="00BF2DDA">
        <w:rPr>
          <w:noProof/>
        </w:rPr>
        <w:t>Letzel, M. O., Krane, M. and Raasch, S.: High resolution urban large-eddy simulation studies from street canyon to neighbourhood scale, Atmos. Environ., 42(38), 8770–8784, doi:10.1016/j.atmosenv.2008.08.001, 2008.</w:t>
      </w:r>
    </w:p>
    <w:p w:rsidR="00BF2DDA" w:rsidRPr="00BF2DDA" w:rsidRDefault="00BF2DDA" w:rsidP="00A71BE6">
      <w:pPr>
        <w:widowControl w:val="0"/>
        <w:autoSpaceDE w:val="0"/>
        <w:autoSpaceDN w:val="0"/>
        <w:adjustRightInd w:val="0"/>
        <w:ind w:left="226" w:hanging="113"/>
        <w:rPr>
          <w:noProof/>
        </w:rPr>
      </w:pPr>
      <w:r w:rsidRPr="00BF2DDA">
        <w:rPr>
          <w:noProof/>
        </w:rPr>
        <w:t>Letzel, M. O., Helmke, C., Ng, E., An, X., Lai, A. and Raasch, S.: LES case study on pedestrian level ventilation in two neighbourhoods in Hong Kong, Meteorol. Zeitschrift, 21(6), 575–589, doi:10.1127/0941-2948/2012/0356, 2012.</w:t>
      </w:r>
    </w:p>
    <w:p w:rsidR="00BF2DDA" w:rsidRPr="00BF2DDA" w:rsidRDefault="00BF2DDA" w:rsidP="00A71BE6">
      <w:pPr>
        <w:widowControl w:val="0"/>
        <w:autoSpaceDE w:val="0"/>
        <w:autoSpaceDN w:val="0"/>
        <w:adjustRightInd w:val="0"/>
        <w:ind w:left="226" w:hanging="113"/>
        <w:rPr>
          <w:noProof/>
        </w:rPr>
      </w:pPr>
      <w:r w:rsidRPr="00BF2DDA">
        <w:rPr>
          <w:noProof/>
        </w:rPr>
        <w:t>Lin, J.-S. and Hildemann, L. M.: Analytical solutions of the atmospheric diffusion equation with multiple sources and height-dependent wind speed and eddy diffusivities, Atmos. Environ., 30(2), 239–254, doi:10.1016/1352-2310(95)00287-9, 1996.</w:t>
      </w:r>
    </w:p>
    <w:p w:rsidR="00BF2DDA" w:rsidRPr="00BF2DDA" w:rsidRDefault="00BF2DDA" w:rsidP="00A71BE6">
      <w:pPr>
        <w:widowControl w:val="0"/>
        <w:autoSpaceDE w:val="0"/>
        <w:autoSpaceDN w:val="0"/>
        <w:adjustRightInd w:val="0"/>
        <w:ind w:left="226" w:hanging="113"/>
        <w:rPr>
          <w:noProof/>
        </w:rPr>
      </w:pPr>
      <w:r w:rsidRPr="00BF2DDA">
        <w:rPr>
          <w:noProof/>
        </w:rPr>
        <w:t>Lo, J. C. F., Lau, A. K. H., Fung, J. C. H. and Chen, F.: Investigation of enhanced cross-city transport and trapping of air pollutants by coastal and urban land-sea breeze circulations, J. Geophys. Res., 111(D14), D14104, doi:10.1029/2005JD006837, 2006.</w:t>
      </w:r>
    </w:p>
    <w:p w:rsidR="00BF2DDA" w:rsidRPr="00BF2DDA" w:rsidRDefault="00BF2DDA" w:rsidP="00A71BE6">
      <w:pPr>
        <w:widowControl w:val="0"/>
        <w:autoSpaceDE w:val="0"/>
        <w:autoSpaceDN w:val="0"/>
        <w:adjustRightInd w:val="0"/>
        <w:ind w:left="226" w:hanging="113"/>
        <w:rPr>
          <w:noProof/>
        </w:rPr>
      </w:pPr>
      <w:r w:rsidRPr="00BF2DDA">
        <w:rPr>
          <w:noProof/>
        </w:rPr>
        <w:t>Lüpkes, C., Gryanik, V. M., Witha, B., Gryschka, M., Raasch, S. and Gollnik, T.: Modeling convection over arctic leads with LES and a non-eddy-resolving microscale model, J. Geophys. Res., 113(C9), C09028, doi:10.1029/2007JC004099, 2008.</w:t>
      </w:r>
    </w:p>
    <w:p w:rsidR="00BF2DDA" w:rsidRPr="00BF2DDA" w:rsidRDefault="00BF2DDA" w:rsidP="00A71BE6">
      <w:pPr>
        <w:widowControl w:val="0"/>
        <w:autoSpaceDE w:val="0"/>
        <w:autoSpaceDN w:val="0"/>
        <w:adjustRightInd w:val="0"/>
        <w:ind w:left="226" w:hanging="113"/>
        <w:rPr>
          <w:noProof/>
        </w:rPr>
      </w:pPr>
      <w:r w:rsidRPr="00BF2DDA">
        <w:rPr>
          <w:noProof/>
        </w:rPr>
        <w:t>Mahrt, L.: Stably Stratified Atmospheric Boundary Layers, Annu. Rev. Fluid Mech., 46(1), 23–45, doi:10.1146/annurev-fluid-010313-141354, 2014.</w:t>
      </w:r>
    </w:p>
    <w:p w:rsidR="00BF2DDA" w:rsidRPr="00BF2DDA" w:rsidRDefault="00BF2DDA" w:rsidP="00A71BE6">
      <w:pPr>
        <w:widowControl w:val="0"/>
        <w:autoSpaceDE w:val="0"/>
        <w:autoSpaceDN w:val="0"/>
        <w:adjustRightInd w:val="0"/>
        <w:ind w:left="226" w:hanging="113"/>
        <w:rPr>
          <w:noProof/>
        </w:rPr>
      </w:pPr>
      <w:r w:rsidRPr="00BF2DDA">
        <w:rPr>
          <w:noProof/>
        </w:rPr>
        <w:t>Maronga, B., Gryschka, M., Heinze, R., Hoffmann, F., Kanani-Sühring, F., Keck, M., Ketelsen, K., Letzel, M. O., Sühring, M. and Raasch, S.: The Parallelized Large-Eddy Simulation Model (PALM) version 4.0 for atmospheric and oceanic flows: model formulation, recent developments, and future perspectives, Geosci. Model Dev., 8(8), 2515–2551, doi:10.5194/gmd-8-2515-2015, 2015.</w:t>
      </w:r>
    </w:p>
    <w:p w:rsidR="00BF2DDA" w:rsidRPr="00BF2DDA" w:rsidRDefault="00BF2DDA" w:rsidP="00A71BE6">
      <w:pPr>
        <w:widowControl w:val="0"/>
        <w:autoSpaceDE w:val="0"/>
        <w:autoSpaceDN w:val="0"/>
        <w:adjustRightInd w:val="0"/>
        <w:ind w:left="226" w:hanging="113"/>
        <w:rPr>
          <w:noProof/>
        </w:rPr>
      </w:pPr>
      <w:r w:rsidRPr="00BF2DDA">
        <w:rPr>
          <w:noProof/>
        </w:rPr>
        <w:t>Mason, P. J. and Derbyshire, S. H.: Large-Eddy Simulation of the stably-stratified atmospheric boundary layer, Boundary-Layer Meteorol., 53(1–2), 117–162, doi:10.1007/BF00122467, 1990.</w:t>
      </w:r>
    </w:p>
    <w:p w:rsidR="00BF2DDA" w:rsidRPr="00BF2DDA" w:rsidRDefault="00BF2DDA" w:rsidP="00A71BE6">
      <w:pPr>
        <w:widowControl w:val="0"/>
        <w:autoSpaceDE w:val="0"/>
        <w:autoSpaceDN w:val="0"/>
        <w:adjustRightInd w:val="0"/>
        <w:ind w:left="226" w:hanging="113"/>
        <w:rPr>
          <w:noProof/>
        </w:rPr>
      </w:pPr>
      <w:r w:rsidRPr="00BF2DDA">
        <w:rPr>
          <w:noProof/>
        </w:rPr>
        <w:t>Moeng, C.-H. and Wyngaard, J. C.: Spectral analysis of large-eddy simulations of the convective boundary layer, J. Atmos. Sci., 45(23), 3573–3587, doi:10.1175/1520-0469(1988)045&lt;3573:SAOLES&gt;2.0.CO;2, 1988.</w:t>
      </w:r>
    </w:p>
    <w:p w:rsidR="00BF2DDA" w:rsidRPr="00BF2DDA" w:rsidRDefault="00BF2DDA" w:rsidP="00A71BE6">
      <w:pPr>
        <w:widowControl w:val="0"/>
        <w:autoSpaceDE w:val="0"/>
        <w:autoSpaceDN w:val="0"/>
        <w:adjustRightInd w:val="0"/>
        <w:ind w:left="226" w:hanging="113"/>
        <w:rPr>
          <w:noProof/>
        </w:rPr>
      </w:pPr>
      <w:r w:rsidRPr="00BF2DDA">
        <w:rPr>
          <w:noProof/>
        </w:rPr>
        <w:t>Mohamad, A. A. and Viskanta, R.: Flow and heat transfer in a lid-driven cavity filled with a stably stratified fluid, Appl. Math. Model., 19(January), 465–472, doi:10.1016/0307-904X(95)00030-N, 1995.</w:t>
      </w:r>
    </w:p>
    <w:p w:rsidR="00BF2DDA" w:rsidRPr="00BF2DDA" w:rsidRDefault="00BF2DDA" w:rsidP="00A71BE6">
      <w:pPr>
        <w:widowControl w:val="0"/>
        <w:autoSpaceDE w:val="0"/>
        <w:autoSpaceDN w:val="0"/>
        <w:adjustRightInd w:val="0"/>
        <w:ind w:left="226" w:hanging="113"/>
        <w:rPr>
          <w:noProof/>
        </w:rPr>
      </w:pPr>
      <w:r w:rsidRPr="00BF2DDA">
        <w:rPr>
          <w:noProof/>
        </w:rPr>
        <w:t xml:space="preserve">Nakayama, H., Takemi, T. and Nagai, H.: Large-eddy simulation of urban boundary-layer flows by generating turbulent </w:t>
      </w:r>
      <w:r w:rsidRPr="00BF2DDA">
        <w:rPr>
          <w:noProof/>
        </w:rPr>
        <w:lastRenderedPageBreak/>
        <w:t>inflows from mesoscale meteorological simulations, Atmos. Sci. Lett., 13(3), 180–186, doi:10.1002/asl.377, 2012.</w:t>
      </w:r>
    </w:p>
    <w:p w:rsidR="00BF2DDA" w:rsidRPr="00BF2DDA" w:rsidRDefault="00BF2DDA" w:rsidP="00A71BE6">
      <w:pPr>
        <w:widowControl w:val="0"/>
        <w:autoSpaceDE w:val="0"/>
        <w:autoSpaceDN w:val="0"/>
        <w:adjustRightInd w:val="0"/>
        <w:ind w:left="226" w:hanging="113"/>
        <w:rPr>
          <w:noProof/>
        </w:rPr>
      </w:pPr>
      <w:r w:rsidRPr="00BF2DDA">
        <w:rPr>
          <w:noProof/>
        </w:rPr>
        <w:t>Nordbo, A., Järvi, L. and Vesala, T.: Revised eddy covariance flux calculation methodologies – effect on urban energy balance, Tellus B, 64, 1–20, doi:10.3402/tellusb.v64i0.18184, 2012.</w:t>
      </w:r>
    </w:p>
    <w:p w:rsidR="00BF2DDA" w:rsidRPr="00BF2DDA" w:rsidRDefault="00BF2DDA" w:rsidP="00A71BE6">
      <w:pPr>
        <w:widowControl w:val="0"/>
        <w:autoSpaceDE w:val="0"/>
        <w:autoSpaceDN w:val="0"/>
        <w:adjustRightInd w:val="0"/>
        <w:ind w:left="226" w:hanging="113"/>
        <w:rPr>
          <w:noProof/>
        </w:rPr>
      </w:pPr>
      <w:r w:rsidRPr="00BF2DDA">
        <w:rPr>
          <w:noProof/>
        </w:rPr>
        <w:t>Norwegian Institute for Air Research: Luftkvaliteten i Norge, [online] Available from: http://admin.luftkvalitet.info (Accessed 30 September 2016), 2016.</w:t>
      </w:r>
    </w:p>
    <w:p w:rsidR="00BF2DDA" w:rsidRPr="00BF2DDA" w:rsidRDefault="00BF2DDA" w:rsidP="00A71BE6">
      <w:pPr>
        <w:widowControl w:val="0"/>
        <w:autoSpaceDE w:val="0"/>
        <w:autoSpaceDN w:val="0"/>
        <w:adjustRightInd w:val="0"/>
        <w:ind w:left="226" w:hanging="113"/>
        <w:rPr>
          <w:noProof/>
        </w:rPr>
      </w:pPr>
      <w:r w:rsidRPr="00BF2DDA">
        <w:rPr>
          <w:noProof/>
        </w:rPr>
        <w:t>Norwegian Meteorological Institute: eKlima, the climate database of the Norwegian Meteorological Institute, [online] Available from: http://sharki.oslo.dnmi.no/portal/page?_pageid=73,39035,73_39101&amp;_dad=portal&amp;_schema=PORTAL (Accessed 30 September 2016), 2016.</w:t>
      </w:r>
    </w:p>
    <w:p w:rsidR="00BF2DDA" w:rsidRPr="00BF2DDA" w:rsidRDefault="00BF2DDA" w:rsidP="00A71BE6">
      <w:pPr>
        <w:widowControl w:val="0"/>
        <w:autoSpaceDE w:val="0"/>
        <w:autoSpaceDN w:val="0"/>
        <w:adjustRightInd w:val="0"/>
        <w:ind w:left="226" w:hanging="113"/>
        <w:rPr>
          <w:noProof/>
        </w:rPr>
      </w:pPr>
      <w:r w:rsidRPr="00BF2DDA">
        <w:rPr>
          <w:noProof/>
        </w:rPr>
        <w:t>Park, S.-B., Baik, J.-J. and Lee, S.-H.: Impacts of Mesoscale Wind on Turbulent Flow and Ventilation in a Densely Built-up Urban Area, J. Appl. Meteorol. Climatol., 54(4), 811–824, doi:10.1175/JAMC-D-14-0044.1, 2015a.</w:t>
      </w:r>
    </w:p>
    <w:p w:rsidR="00BF2DDA" w:rsidRPr="00BF2DDA" w:rsidRDefault="00BF2DDA" w:rsidP="00A71BE6">
      <w:pPr>
        <w:widowControl w:val="0"/>
        <w:autoSpaceDE w:val="0"/>
        <w:autoSpaceDN w:val="0"/>
        <w:adjustRightInd w:val="0"/>
        <w:ind w:left="226" w:hanging="113"/>
        <w:rPr>
          <w:noProof/>
        </w:rPr>
      </w:pPr>
      <w:r w:rsidRPr="00BF2DDA">
        <w:rPr>
          <w:noProof/>
        </w:rPr>
        <w:t>Park, S.-B., Baik, J.-J. and Han, B.-S.: Large-eddy simulation of turbulent flow in a densely built-up urban area, Environ. Fluid Mech., 15(2), 235–250, doi:10.1007/s10652-013-9306-3, 2015b.</w:t>
      </w:r>
    </w:p>
    <w:p w:rsidR="00BF2DDA" w:rsidRPr="00BF2DDA" w:rsidRDefault="00BF2DDA" w:rsidP="00A71BE6">
      <w:pPr>
        <w:widowControl w:val="0"/>
        <w:autoSpaceDE w:val="0"/>
        <w:autoSpaceDN w:val="0"/>
        <w:adjustRightInd w:val="0"/>
        <w:ind w:left="226" w:hanging="113"/>
        <w:rPr>
          <w:noProof/>
        </w:rPr>
      </w:pPr>
      <w:r w:rsidRPr="00BF2DDA">
        <w:rPr>
          <w:noProof/>
        </w:rPr>
        <w:t>Patnaik, G. and Boris, J.: FAST3D-CT : an LES model for urban aerodynamics, in The Fifth International Symposium on Computational Wind Engineering (CWE2010), Chapel Hill, North Carolina, USA. [online] Available from: ftp://ftp.atdd.noaa.gov/pub/cwe2010/Files/Papers/394_Patnaik.pdf, 2010.</w:t>
      </w:r>
    </w:p>
    <w:p w:rsidR="00BF2DDA" w:rsidRPr="00BF2DDA" w:rsidRDefault="00BF2DDA" w:rsidP="00A71BE6">
      <w:pPr>
        <w:widowControl w:val="0"/>
        <w:autoSpaceDE w:val="0"/>
        <w:autoSpaceDN w:val="0"/>
        <w:adjustRightInd w:val="0"/>
        <w:ind w:left="226" w:hanging="113"/>
        <w:rPr>
          <w:noProof/>
        </w:rPr>
      </w:pPr>
      <w:r w:rsidRPr="00BF2DDA">
        <w:rPr>
          <w:noProof/>
        </w:rPr>
        <w:t>Reeves, H. D. and Stensrud, D. J.: Synoptic-Scale Flow and Valley Cold Pool Evolution in the Western United States, Weather Forecast., 24(6), 1625–1643, doi:10.1175/2009WAF2222234.1, 2009.</w:t>
      </w:r>
    </w:p>
    <w:p w:rsidR="00BF2DDA" w:rsidRPr="00BF2DDA" w:rsidRDefault="00BF2DDA" w:rsidP="00A71BE6">
      <w:pPr>
        <w:widowControl w:val="0"/>
        <w:autoSpaceDE w:val="0"/>
        <w:autoSpaceDN w:val="0"/>
        <w:adjustRightInd w:val="0"/>
        <w:ind w:left="226" w:hanging="113"/>
        <w:rPr>
          <w:noProof/>
        </w:rPr>
      </w:pPr>
      <w:r w:rsidRPr="00BF2DDA">
        <w:rPr>
          <w:noProof/>
        </w:rPr>
        <w:t>Rimetz-Planchon, J., Perdrix, E., Sobanska, S. and Brémard, C.: PM10 air quality variations in an urbanized and industrialized harbor, Atmos. Environ., 42(31), 7274–7283, doi:10.1016/j.atmosenv.2008.07.005, 2008.</w:t>
      </w:r>
    </w:p>
    <w:p w:rsidR="00BF2DDA" w:rsidRPr="00BF2DDA" w:rsidRDefault="00BF2DDA" w:rsidP="00A71BE6">
      <w:pPr>
        <w:widowControl w:val="0"/>
        <w:autoSpaceDE w:val="0"/>
        <w:autoSpaceDN w:val="0"/>
        <w:adjustRightInd w:val="0"/>
        <w:ind w:left="226" w:hanging="113"/>
        <w:rPr>
          <w:noProof/>
        </w:rPr>
      </w:pPr>
      <w:r w:rsidRPr="00BF2DDA">
        <w:rPr>
          <w:noProof/>
        </w:rPr>
        <w:t>Rotach, M. W., Calanca, P., Graziani, G., Gurtz, J., Steyn, D. G., Vogt, R., Andretta, M., Christen, A., Cieslik, S., Connolly, R., De Wekker, S. F. J., Galmarini, S., Kadygrov, E. N., Kadygrov, V., Miller, E., Neininger, B., Rucker, M., Van Gorsel, E., Weber, H., Weiss, A. and Zappa, M.: Turbulence Structure and Exchange Processes in an Alpine Valley: The Riviera Project, Bull. Am. Meteorol. Soc., 85(9), 1367–1385, doi:10.1175/BAMS-85-9-1367, 2004.</w:t>
      </w:r>
    </w:p>
    <w:p w:rsidR="00BF2DDA" w:rsidRPr="00BF2DDA" w:rsidRDefault="00BF2DDA" w:rsidP="00A71BE6">
      <w:pPr>
        <w:widowControl w:val="0"/>
        <w:autoSpaceDE w:val="0"/>
        <w:autoSpaceDN w:val="0"/>
        <w:adjustRightInd w:val="0"/>
        <w:ind w:left="226" w:hanging="113"/>
        <w:rPr>
          <w:noProof/>
        </w:rPr>
      </w:pPr>
      <w:r w:rsidRPr="00BF2DDA">
        <w:rPr>
          <w:noProof/>
        </w:rPr>
        <w:t>Raasch, S. and Schröter, M.: PALM – A large-eddy simulation model performing on massively parallel computers, Meteorol. Zeitschrift, 10(5), 363–372, doi:10.1127/0941-2948/2001/0010-0363, 2001.</w:t>
      </w:r>
    </w:p>
    <w:p w:rsidR="00BF2DDA" w:rsidRPr="00BF2DDA" w:rsidRDefault="00BF2DDA" w:rsidP="00A71BE6">
      <w:pPr>
        <w:widowControl w:val="0"/>
        <w:autoSpaceDE w:val="0"/>
        <w:autoSpaceDN w:val="0"/>
        <w:adjustRightInd w:val="0"/>
        <w:ind w:left="226" w:hanging="113"/>
        <w:rPr>
          <w:noProof/>
        </w:rPr>
      </w:pPr>
      <w:r w:rsidRPr="00BF2DDA">
        <w:rPr>
          <w:noProof/>
        </w:rPr>
        <w:t>Saiki, E. M., Moeng, C. and Sullivan, P. P.: Large Eddy Simulation of the stably stratified planetary boundary layer, Boundary-Layer Meteorol., 95(1), 1–30, doi:10.1023/A:1002428223156, 2000.</w:t>
      </w:r>
    </w:p>
    <w:p w:rsidR="00BF2DDA" w:rsidRPr="00BF2DDA" w:rsidRDefault="00BF2DDA" w:rsidP="00A71BE6">
      <w:pPr>
        <w:widowControl w:val="0"/>
        <w:autoSpaceDE w:val="0"/>
        <w:autoSpaceDN w:val="0"/>
        <w:adjustRightInd w:val="0"/>
        <w:ind w:left="226" w:hanging="113"/>
        <w:rPr>
          <w:noProof/>
        </w:rPr>
      </w:pPr>
      <w:r w:rsidRPr="00BF2DDA">
        <w:rPr>
          <w:noProof/>
        </w:rPr>
        <w:t>Schalkwijk, J., Jonker, H. J. J., Siebesma, A. P. and Van Meijgaard, E.: Weather Forecasting Using GPU-Based Large-Eddy Simulations, Bull. Am. Meteorol. Soc., 96(5), 715–723, doi:10.1175/BAMS-D-14-00114.1, 2015.</w:t>
      </w:r>
    </w:p>
    <w:p w:rsidR="00BF2DDA" w:rsidRPr="00BF2DDA" w:rsidRDefault="00BF2DDA" w:rsidP="00A71BE6">
      <w:pPr>
        <w:widowControl w:val="0"/>
        <w:autoSpaceDE w:val="0"/>
        <w:autoSpaceDN w:val="0"/>
        <w:adjustRightInd w:val="0"/>
        <w:ind w:left="226" w:hanging="113"/>
        <w:rPr>
          <w:noProof/>
        </w:rPr>
      </w:pPr>
      <w:r w:rsidRPr="00BF2DDA">
        <w:rPr>
          <w:noProof/>
        </w:rPr>
        <w:t>Schicker, I. and Seibert, P.: Simulation of the meteorological conditions during a winter smog episode in the Inn Valley, Meteorol. Atmos. Phys., 103(1–4), 211–222, doi:10.1007/s00703-008-0346-z, 2009.</w:t>
      </w:r>
    </w:p>
    <w:p w:rsidR="00BF2DDA" w:rsidRPr="00BF2DDA" w:rsidRDefault="00BF2DDA" w:rsidP="00A71BE6">
      <w:pPr>
        <w:widowControl w:val="0"/>
        <w:autoSpaceDE w:val="0"/>
        <w:autoSpaceDN w:val="0"/>
        <w:adjustRightInd w:val="0"/>
        <w:ind w:left="226" w:hanging="113"/>
        <w:rPr>
          <w:noProof/>
        </w:rPr>
      </w:pPr>
      <w:r w:rsidRPr="00BF2DDA">
        <w:rPr>
          <w:noProof/>
        </w:rPr>
        <w:t>Sheridan, P. F., Vosper, S. B. and Brown,  a. R.: Characteristics of cold pools observed in narrow valleys and dependence on external conditions, Q. J. R. Meteorol. Soc., 140(679), 715–728, doi:10.1002/qj.2159, 2014.</w:t>
      </w:r>
    </w:p>
    <w:p w:rsidR="00BF2DDA" w:rsidRPr="00BF2DDA" w:rsidRDefault="00BF2DDA" w:rsidP="00A71BE6">
      <w:pPr>
        <w:widowControl w:val="0"/>
        <w:autoSpaceDE w:val="0"/>
        <w:autoSpaceDN w:val="0"/>
        <w:adjustRightInd w:val="0"/>
        <w:ind w:left="226" w:hanging="113"/>
        <w:rPr>
          <w:noProof/>
        </w:rPr>
      </w:pPr>
      <w:r w:rsidRPr="00BF2DDA">
        <w:rPr>
          <w:noProof/>
        </w:rPr>
        <w:t xml:space="preserve">Steyn, D. G., DeWekker, S. F. J., Kossmann, M. and AlbertoMartilli: Boundary Layers and Air Quality in Mountainous </w:t>
      </w:r>
      <w:r w:rsidRPr="00BF2DDA">
        <w:rPr>
          <w:noProof/>
        </w:rPr>
        <w:lastRenderedPageBreak/>
        <w:t>Terrain, in Mountain Weather Research and Forecasting, edited by F. K. Chow, S. F. J. De Wekker, and B. J. Snyder, pp. 261–289, Springer Netherlands, Dordrecht., 2013.</w:t>
      </w:r>
    </w:p>
    <w:p w:rsidR="00BF2DDA" w:rsidRPr="00BF2DDA" w:rsidRDefault="00BF2DDA" w:rsidP="00A71BE6">
      <w:pPr>
        <w:widowControl w:val="0"/>
        <w:autoSpaceDE w:val="0"/>
        <w:autoSpaceDN w:val="0"/>
        <w:adjustRightInd w:val="0"/>
        <w:ind w:left="226" w:hanging="113"/>
        <w:rPr>
          <w:noProof/>
        </w:rPr>
      </w:pPr>
      <w:r w:rsidRPr="00BF2DDA">
        <w:rPr>
          <w:noProof/>
        </w:rPr>
        <w:t>Tomas, J. M., Pourquie, M. J. B. M. and Jonker, H. J. J.: Stable Stratification Effects on Flow and Pollutant Dispersion in Boundary Layers Entering a Generic Urban Environment, Boundary-Layer Meteorol., doi:10.1007/s10546-015-0124-7, 2016.</w:t>
      </w:r>
    </w:p>
    <w:p w:rsidR="00BF2DDA" w:rsidRPr="00BF2DDA" w:rsidRDefault="00BF2DDA" w:rsidP="00A71BE6">
      <w:pPr>
        <w:widowControl w:val="0"/>
        <w:autoSpaceDE w:val="0"/>
        <w:autoSpaceDN w:val="0"/>
        <w:adjustRightInd w:val="0"/>
        <w:ind w:left="226" w:hanging="113"/>
        <w:rPr>
          <w:noProof/>
        </w:rPr>
      </w:pPr>
      <w:r w:rsidRPr="00BF2DDA">
        <w:rPr>
          <w:noProof/>
        </w:rPr>
        <w:t>Whiteman, C. D. and Doran, J. C.: The Relationship between Overlying Synoptic-Scale Flows and Winds within a Valley, J. Appl. Meteorol., 32, 1669–1682, doi:10.1175/1520-0450(1993)032&lt;1669:TRBOSS&gt;2.0.CO;2, 1993.</w:t>
      </w:r>
    </w:p>
    <w:p w:rsidR="00BF2DDA" w:rsidRPr="00BF2DDA" w:rsidRDefault="00BF2DDA" w:rsidP="00A71BE6">
      <w:pPr>
        <w:widowControl w:val="0"/>
        <w:autoSpaceDE w:val="0"/>
        <w:autoSpaceDN w:val="0"/>
        <w:adjustRightInd w:val="0"/>
        <w:ind w:left="226" w:hanging="113"/>
        <w:rPr>
          <w:noProof/>
        </w:rPr>
      </w:pPr>
      <w:r w:rsidRPr="00BF2DDA">
        <w:rPr>
          <w:noProof/>
        </w:rPr>
        <w:t>Wicker, L. J. and Skamarock, W. C.: Time-Splitting Methods for Elastic Models Using Forward Time Schemes, Mon. Weather Rev., 130(8), 2088–2097, doi:10.1175/1520-0493(2002)130&lt;2088:TSMFEM&gt;2.0.CO;2, 2002.</w:t>
      </w:r>
    </w:p>
    <w:p w:rsidR="00BF2DDA" w:rsidRPr="00BF2DDA" w:rsidRDefault="00BF2DDA" w:rsidP="00A71BE6">
      <w:pPr>
        <w:widowControl w:val="0"/>
        <w:autoSpaceDE w:val="0"/>
        <w:autoSpaceDN w:val="0"/>
        <w:adjustRightInd w:val="0"/>
        <w:ind w:left="226" w:hanging="113"/>
        <w:rPr>
          <w:noProof/>
        </w:rPr>
      </w:pPr>
      <w:r w:rsidRPr="00BF2DDA">
        <w:rPr>
          <w:noProof/>
        </w:rPr>
        <w:t>Wolf, T. and Esau, I.: A proxy for air quality hazards under present and future climate conditions in Bergen, Norway, Urban Clim., 10, 801–814, doi:10.1016/j.uclim.2014.10.006, 2014.</w:t>
      </w:r>
    </w:p>
    <w:p w:rsidR="00BF2DDA" w:rsidRPr="00BF2DDA" w:rsidRDefault="00BF2DDA" w:rsidP="00A71BE6">
      <w:pPr>
        <w:widowControl w:val="0"/>
        <w:autoSpaceDE w:val="0"/>
        <w:autoSpaceDN w:val="0"/>
        <w:adjustRightInd w:val="0"/>
        <w:ind w:left="226" w:hanging="113"/>
        <w:rPr>
          <w:noProof/>
        </w:rPr>
      </w:pPr>
      <w:r w:rsidRPr="00BF2DDA">
        <w:rPr>
          <w:noProof/>
        </w:rPr>
        <w:t>Wolf, T., Esau, I. and Reuder, J.: Analysis of the vertical temperature structure in the Bergen valley, Norway, and its connection to pollution episodes, J. Geophys. Res. Atmos., 119(18), 10,645-10,662, doi:10.1002/2014JD022085, 2014.</w:t>
      </w:r>
    </w:p>
    <w:p w:rsidR="00BF2DDA" w:rsidRPr="00BF2DDA" w:rsidRDefault="00BF2DDA" w:rsidP="00A71BE6">
      <w:pPr>
        <w:widowControl w:val="0"/>
        <w:autoSpaceDE w:val="0"/>
        <w:autoSpaceDN w:val="0"/>
        <w:adjustRightInd w:val="0"/>
        <w:ind w:left="226" w:hanging="113"/>
        <w:rPr>
          <w:noProof/>
        </w:rPr>
      </w:pPr>
      <w:r w:rsidRPr="00BF2DDA">
        <w:rPr>
          <w:noProof/>
        </w:rPr>
        <w:t>Wyszogrodzki, A. A., Miao, S. and Chen, F.: Evaluation of the coupling between mesoscale-WRF and LES-EULAG models for simulating fine-scale urban dispersion, Atmos. Res., 118, 324–345, doi:10.1016/j.atmosres.2012.07.023, 2012.</w:t>
      </w:r>
    </w:p>
    <w:p w:rsidR="00BF2DDA" w:rsidRPr="00BF2DDA" w:rsidRDefault="00BF2DDA" w:rsidP="00A71BE6">
      <w:pPr>
        <w:widowControl w:val="0"/>
        <w:autoSpaceDE w:val="0"/>
        <w:autoSpaceDN w:val="0"/>
        <w:adjustRightInd w:val="0"/>
        <w:ind w:left="226" w:hanging="113"/>
        <w:rPr>
          <w:noProof/>
        </w:rPr>
      </w:pPr>
      <w:r w:rsidRPr="00BF2DDA">
        <w:rPr>
          <w:noProof/>
        </w:rPr>
        <w:t>Xie, Z. T., Hayden, P. and Wood, C. R.: Large-eddy simulation of approaching-flow stratification on dispersion over arrays of buildings, Atmos. Environ., 71, 64–74, doi:10.1016/j.atmosenv.2013.01.054, 2013.</w:t>
      </w:r>
    </w:p>
    <w:p w:rsidR="00BF2DDA" w:rsidRPr="00BF2DDA" w:rsidRDefault="00BF2DDA" w:rsidP="00A71BE6">
      <w:pPr>
        <w:widowControl w:val="0"/>
        <w:autoSpaceDE w:val="0"/>
        <w:autoSpaceDN w:val="0"/>
        <w:adjustRightInd w:val="0"/>
        <w:ind w:left="226" w:hanging="113"/>
        <w:rPr>
          <w:noProof/>
        </w:rPr>
      </w:pPr>
      <w:r w:rsidRPr="00BF2DDA">
        <w:rPr>
          <w:noProof/>
        </w:rPr>
        <w:t>Zhang, J. P., Zhu, T., Zhang, Q. H., Li, C. C., Shu, H. L., Ying, Y., Dai, Z. P., Wang, X., Liu, X. Y., Liang,  a. M., Shen, H. X. and Yi, B. Q.: The impact of circulation patterns on regional transport pathways and air quality over Beijing and its surroundings, Atmos. Chem. Phys., 12(11), 5031–5053, doi:10.5194/acp-12-5031-2012, 2012.</w:t>
      </w:r>
    </w:p>
    <w:p w:rsidR="00BF2DDA" w:rsidRPr="00BF2DDA" w:rsidRDefault="00BF2DDA" w:rsidP="00A71BE6">
      <w:pPr>
        <w:widowControl w:val="0"/>
        <w:autoSpaceDE w:val="0"/>
        <w:autoSpaceDN w:val="0"/>
        <w:adjustRightInd w:val="0"/>
        <w:ind w:left="226" w:hanging="113"/>
        <w:rPr>
          <w:noProof/>
        </w:rPr>
      </w:pPr>
      <w:r w:rsidRPr="00BF2DDA">
        <w:rPr>
          <w:noProof/>
        </w:rPr>
        <w:t>Zhong, S., Whiteman, C. D., Bian, X., Shaw, W. J. and Hubbe, J. M.: Meteorological Processes Affecting the Evolution of a Wintertime Cold Air Pool in the Columbia Basin, Mon. Weather Rev., 129(10), 2600–2613, doi:10.1175/1520-0493(2001)129&lt;2600:MPATEO&gt;2.0.CO;2, 2001.</w:t>
      </w:r>
    </w:p>
    <w:p w:rsidR="00BF2DDA" w:rsidRPr="00BF2DDA" w:rsidRDefault="00BF2DDA" w:rsidP="00A71BE6">
      <w:pPr>
        <w:widowControl w:val="0"/>
        <w:autoSpaceDE w:val="0"/>
        <w:autoSpaceDN w:val="0"/>
        <w:adjustRightInd w:val="0"/>
        <w:ind w:left="226" w:hanging="113"/>
        <w:rPr>
          <w:noProof/>
        </w:rPr>
      </w:pPr>
      <w:r w:rsidRPr="00BF2DDA">
        <w:rPr>
          <w:noProof/>
        </w:rPr>
        <w:t>Zilitinkevich, B. S., Kulmala, M. and Esau, I.: Megacities – Refining Models to Client Environment, WMO Bull., 64(1), 20–22 [online] Available from: http://public.wmo.int/en/resources/bulletin/megacities-–-refining-models-client-environment, 2015.</w:t>
      </w:r>
    </w:p>
    <w:p w:rsidR="00BF2DDA" w:rsidRPr="00BF2DDA" w:rsidRDefault="00BF2DDA" w:rsidP="00A71BE6">
      <w:pPr>
        <w:widowControl w:val="0"/>
        <w:autoSpaceDE w:val="0"/>
        <w:autoSpaceDN w:val="0"/>
        <w:adjustRightInd w:val="0"/>
        <w:ind w:left="226" w:hanging="113"/>
        <w:rPr>
          <w:noProof/>
        </w:rPr>
      </w:pPr>
      <w:r w:rsidRPr="00BF2DDA">
        <w:rPr>
          <w:noProof/>
        </w:rPr>
        <w:t>Zängl, G.: The impact of upstream blocking, drainage flow and the geotrophic pressure gradient on the persistence of cold-air pools, Q. J. R. Meteorol. Soc., 129(587), 117–137, doi:10.1256/qj.02.99, 2003.</w:t>
      </w:r>
    </w:p>
    <w:p w:rsidR="00287D92" w:rsidRDefault="00AA0975" w:rsidP="00A71BE6">
      <w:pPr>
        <w:widowControl w:val="0"/>
        <w:autoSpaceDE w:val="0"/>
        <w:autoSpaceDN w:val="0"/>
        <w:adjustRightInd w:val="0"/>
        <w:ind w:left="226" w:hanging="113"/>
      </w:pPr>
      <w:r w:rsidRPr="006D22EE">
        <w:fldChar w:fldCharType="end"/>
      </w:r>
    </w:p>
    <w:p w:rsidR="00287D92" w:rsidRDefault="00287D92">
      <w:pPr>
        <w:spacing w:line="240" w:lineRule="auto"/>
        <w:jc w:val="left"/>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242"/>
        <w:gridCol w:w="1418"/>
        <w:gridCol w:w="992"/>
        <w:gridCol w:w="1843"/>
        <w:gridCol w:w="1843"/>
        <w:gridCol w:w="1950"/>
      </w:tblGrid>
      <w:tr w:rsidR="006111AE" w:rsidRPr="00B01C52" w:rsidTr="006111AE">
        <w:tc>
          <w:tcPr>
            <w:tcW w:w="9288" w:type="dxa"/>
            <w:gridSpan w:val="6"/>
            <w:tcBorders>
              <w:bottom w:val="single" w:sz="4" w:space="0" w:color="auto"/>
            </w:tcBorders>
          </w:tcPr>
          <w:p w:rsidR="006111AE" w:rsidRPr="00B01C52" w:rsidRDefault="006111AE" w:rsidP="009C1F8A">
            <w:pPr>
              <w:rPr>
                <w:rFonts w:cs="Times New Roman"/>
                <w:b/>
                <w:sz w:val="18"/>
                <w:szCs w:val="18"/>
                <w:lang w:val="en-GB"/>
              </w:rPr>
            </w:pPr>
            <w:r w:rsidRPr="00B01C52">
              <w:rPr>
                <w:b/>
                <w:sz w:val="18"/>
                <w:szCs w:val="18"/>
                <w:lang w:val="en-GB"/>
              </w:rPr>
              <w:lastRenderedPageBreak/>
              <w:br w:type="page"/>
            </w:r>
            <w:r w:rsidRPr="00B01C52">
              <w:rPr>
                <w:rFonts w:cs="Times New Roman"/>
                <w:b/>
                <w:sz w:val="18"/>
                <w:szCs w:val="18"/>
                <w:lang w:val="en-GB"/>
              </w:rPr>
              <w:t>Table 1: model simulations</w:t>
            </w:r>
          </w:p>
        </w:tc>
      </w:tr>
      <w:tr w:rsidR="006111AE" w:rsidRPr="006D22EE" w:rsidTr="00546B82">
        <w:tc>
          <w:tcPr>
            <w:tcW w:w="1242" w:type="dxa"/>
            <w:tcBorders>
              <w:top w:val="single" w:sz="4" w:space="0" w:color="auto"/>
              <w:bottom w:val="single" w:sz="4" w:space="0" w:color="auto"/>
            </w:tcBorders>
          </w:tcPr>
          <w:p w:rsidR="006111AE" w:rsidRPr="006D22EE" w:rsidRDefault="006111AE" w:rsidP="009C1F8A">
            <w:pPr>
              <w:rPr>
                <w:rFonts w:cs="Times New Roman"/>
                <w:sz w:val="20"/>
                <w:szCs w:val="20"/>
                <w:lang w:val="en-GB"/>
              </w:rPr>
            </w:pPr>
            <w:r w:rsidRPr="006D22EE">
              <w:rPr>
                <w:rFonts w:cs="Times New Roman"/>
                <w:sz w:val="20"/>
                <w:szCs w:val="20"/>
                <w:lang w:val="en-GB"/>
              </w:rPr>
              <w:t>Case</w:t>
            </w:r>
          </w:p>
        </w:tc>
        <w:tc>
          <w:tcPr>
            <w:tcW w:w="1418" w:type="dxa"/>
            <w:tcBorders>
              <w:top w:val="single" w:sz="4" w:space="0" w:color="auto"/>
              <w:bottom w:val="single" w:sz="4" w:space="0" w:color="auto"/>
            </w:tcBorders>
          </w:tcPr>
          <w:p w:rsidR="006111AE" w:rsidRPr="006D22EE" w:rsidRDefault="006111AE" w:rsidP="009C1F8A">
            <w:pPr>
              <w:rPr>
                <w:rFonts w:cs="Times New Roman"/>
                <w:sz w:val="20"/>
                <w:szCs w:val="20"/>
                <w:lang w:val="en-GB"/>
              </w:rPr>
            </w:pPr>
            <w:r w:rsidRPr="006D22EE">
              <w:rPr>
                <w:rFonts w:cs="Times New Roman"/>
                <w:sz w:val="20"/>
                <w:szCs w:val="20"/>
                <w:lang w:val="en-GB"/>
              </w:rPr>
              <w:t>Wind scenario</w:t>
            </w:r>
          </w:p>
        </w:tc>
        <w:tc>
          <w:tcPr>
            <w:tcW w:w="992" w:type="dxa"/>
            <w:tcBorders>
              <w:top w:val="single" w:sz="4" w:space="0" w:color="auto"/>
              <w:bottom w:val="single" w:sz="4" w:space="0" w:color="auto"/>
            </w:tcBorders>
          </w:tcPr>
          <w:p w:rsidR="006111AE" w:rsidRPr="006D22EE" w:rsidRDefault="00AA0975" w:rsidP="00546B82">
            <w:pPr>
              <w:rPr>
                <w:rFonts w:cs="Times New Roman"/>
                <w:sz w:val="20"/>
                <w:szCs w:val="20"/>
                <w:lang w:val="en-GB"/>
              </w:rPr>
            </w:pPr>
            <m:oMath>
              <m:sSub>
                <m:sSubPr>
                  <m:ctrlPr>
                    <w:rPr>
                      <w:rFonts w:ascii="Cambria Math" w:hAnsi="Cambria Math"/>
                      <w:i/>
                      <w:szCs w:val="20"/>
                      <w:lang w:val="en-GB"/>
                    </w:rPr>
                  </m:ctrlPr>
                </m:sSubPr>
                <m:e>
                  <m:r>
                    <w:rPr>
                      <w:rFonts w:ascii="Cambria Math" w:hAnsi="Cambria Math" w:cs="Times New Roman"/>
                      <w:sz w:val="20"/>
                      <w:szCs w:val="20"/>
                      <w:lang w:val="en-GB"/>
                    </w:rPr>
                    <m:t>θ</m:t>
                  </m:r>
                </m:e>
                <m:sub>
                  <m:r>
                    <w:rPr>
                      <w:rFonts w:ascii="Cambria Math" w:hAnsi="Cambria Math" w:cs="Times New Roman"/>
                      <w:sz w:val="20"/>
                      <w:szCs w:val="20"/>
                      <w:vertAlign w:val="subscript"/>
                      <w:lang w:val="en-GB"/>
                    </w:rPr>
                    <m:t>fjord</m:t>
                  </m:r>
                  <m:ctrlPr>
                    <w:rPr>
                      <w:rFonts w:ascii="Cambria Math" w:hAnsi="Cambria Math"/>
                      <w:i/>
                      <w:szCs w:val="20"/>
                      <w:vertAlign w:val="subscript"/>
                      <w:lang w:val="en-GB"/>
                    </w:rPr>
                  </m:ctrlPr>
                </m:sub>
              </m:sSub>
              <m:r>
                <m:rPr>
                  <m:sty m:val="p"/>
                </m:rPr>
                <w:rPr>
                  <w:rFonts w:ascii="Cambria Math" w:hAnsi="Cambria Math" w:cs="Times New Roman"/>
                  <w:sz w:val="20"/>
                  <w:szCs w:val="20"/>
                  <w:lang w:val="en-GB"/>
                </w:rPr>
                <m:t>[K]</m:t>
              </m:r>
            </m:oMath>
            <w:r w:rsidR="006111AE" w:rsidRPr="006D22EE">
              <w:rPr>
                <w:rFonts w:cs="Times New Roman"/>
                <w:sz w:val="20"/>
                <w:szCs w:val="20"/>
                <w:lang w:val="en-GB"/>
              </w:rPr>
              <w:t xml:space="preserve"> </w:t>
            </w:r>
          </w:p>
        </w:tc>
        <w:tc>
          <w:tcPr>
            <w:tcW w:w="1843" w:type="dxa"/>
            <w:tcBorders>
              <w:top w:val="single" w:sz="4" w:space="0" w:color="auto"/>
              <w:bottom w:val="single" w:sz="4" w:space="0" w:color="auto"/>
            </w:tcBorders>
          </w:tcPr>
          <w:p w:rsidR="006111AE" w:rsidRPr="006D22EE" w:rsidRDefault="00AA0975" w:rsidP="00546B82">
            <w:pPr>
              <w:rPr>
                <w:rFonts w:cs="Times New Roman"/>
                <w:sz w:val="20"/>
                <w:szCs w:val="20"/>
                <w:lang w:val="en-GB"/>
              </w:rPr>
            </w:pPr>
            <m:oMath>
              <m:sSub>
                <m:sSubPr>
                  <m:ctrlPr>
                    <w:rPr>
                      <w:rFonts w:ascii="Cambria Math" w:hAnsi="Cambria Math"/>
                      <w:i/>
                      <w:szCs w:val="20"/>
                      <w:lang w:val="en-GB"/>
                    </w:rPr>
                  </m:ctrlPr>
                </m:sSubPr>
                <m:e>
                  <m:r>
                    <w:rPr>
                      <w:rFonts w:ascii="Cambria Math" w:hAnsi="Cambria Math" w:cs="Times New Roman"/>
                      <w:sz w:val="20"/>
                      <w:szCs w:val="20"/>
                      <w:lang w:val="en-GB"/>
                    </w:rPr>
                    <m:t>T</m:t>
                  </m:r>
                </m:e>
                <m:sub>
                  <m:r>
                    <w:rPr>
                      <w:rFonts w:ascii="Cambria Math" w:hAnsi="Cambria Math" w:cs="Times New Roman"/>
                      <w:sz w:val="20"/>
                      <w:szCs w:val="20"/>
                      <w:vertAlign w:val="subscript"/>
                      <w:lang w:val="en-GB"/>
                    </w:rPr>
                    <m:t>2m</m:t>
                  </m:r>
                  <m:ctrlPr>
                    <w:rPr>
                      <w:rFonts w:ascii="Cambria Math" w:hAnsi="Cambria Math"/>
                      <w:i/>
                      <w:szCs w:val="20"/>
                      <w:vertAlign w:val="subscript"/>
                      <w:lang w:val="en-GB"/>
                    </w:rPr>
                  </m:ctrlPr>
                </m:sub>
              </m:sSub>
              <m:r>
                <w:rPr>
                  <w:rFonts w:ascii="Cambria Math" w:hAnsi="Cambria Math" w:cs="Times New Roman"/>
                  <w:sz w:val="20"/>
                  <w:szCs w:val="20"/>
                  <w:lang w:val="en-GB"/>
                </w:rPr>
                <m:t>(fjord) [K]</m:t>
              </m:r>
            </m:oMath>
            <w:r w:rsidR="006111AE" w:rsidRPr="006D22EE">
              <w:rPr>
                <w:rFonts w:cs="Times New Roman"/>
                <w:sz w:val="20"/>
                <w:szCs w:val="20"/>
                <w:lang w:val="en-GB"/>
              </w:rPr>
              <w:t>**</w:t>
            </w:r>
          </w:p>
        </w:tc>
        <w:tc>
          <w:tcPr>
            <w:tcW w:w="1843" w:type="dxa"/>
            <w:tcBorders>
              <w:top w:val="single" w:sz="4" w:space="0" w:color="auto"/>
              <w:bottom w:val="single" w:sz="4" w:space="0" w:color="auto"/>
            </w:tcBorders>
          </w:tcPr>
          <w:p w:rsidR="006111AE" w:rsidRPr="006D22EE" w:rsidRDefault="00AA0975" w:rsidP="00546B82">
            <w:pPr>
              <w:rPr>
                <w:rFonts w:cs="Times New Roman"/>
                <w:sz w:val="20"/>
                <w:szCs w:val="20"/>
                <w:lang w:val="en-GB"/>
              </w:rPr>
            </w:pPr>
            <m:oMath>
              <m:sSub>
                <m:sSubPr>
                  <m:ctrlPr>
                    <w:rPr>
                      <w:rFonts w:ascii="Cambria Math" w:hAnsi="Cambria Math"/>
                      <w:i/>
                      <w:szCs w:val="20"/>
                      <w:lang w:val="en-GB"/>
                    </w:rPr>
                  </m:ctrlPr>
                </m:sSubPr>
                <m:e>
                  <m:r>
                    <w:rPr>
                      <w:rFonts w:ascii="Cambria Math" w:hAnsi="Cambria Math" w:cs="Times New Roman"/>
                      <w:sz w:val="20"/>
                      <w:szCs w:val="20"/>
                      <w:lang w:val="en-GB"/>
                    </w:rPr>
                    <m:t>T</m:t>
                  </m:r>
                </m:e>
                <m:sub>
                  <m:r>
                    <w:rPr>
                      <w:rFonts w:ascii="Cambria Math" w:hAnsi="Cambria Math" w:cs="Times New Roman"/>
                      <w:sz w:val="20"/>
                      <w:szCs w:val="20"/>
                      <w:vertAlign w:val="subscript"/>
                      <w:lang w:val="en-GB"/>
                    </w:rPr>
                    <m:t>2m</m:t>
                  </m:r>
                  <m:ctrlPr>
                    <w:rPr>
                      <w:rFonts w:ascii="Cambria Math" w:hAnsi="Cambria Math"/>
                      <w:i/>
                      <w:szCs w:val="20"/>
                      <w:vertAlign w:val="subscript"/>
                      <w:lang w:val="en-GB"/>
                    </w:rPr>
                  </m:ctrlPr>
                </m:sub>
              </m:sSub>
              <m:r>
                <w:rPr>
                  <w:rFonts w:ascii="Cambria Math" w:hAnsi="Cambria Math" w:cs="Times New Roman"/>
                  <w:sz w:val="20"/>
                  <w:szCs w:val="20"/>
                  <w:lang w:val="en-GB"/>
                </w:rPr>
                <m:t>(area 1) [K]</m:t>
              </m:r>
            </m:oMath>
            <w:r w:rsidR="00546B82" w:rsidRPr="006D22EE">
              <w:rPr>
                <w:rFonts w:cs="Times New Roman"/>
                <w:sz w:val="20"/>
                <w:szCs w:val="20"/>
                <w:lang w:val="en-GB"/>
              </w:rPr>
              <w:t>**</w:t>
            </w:r>
          </w:p>
        </w:tc>
        <w:tc>
          <w:tcPr>
            <w:tcW w:w="1950" w:type="dxa"/>
            <w:tcBorders>
              <w:top w:val="single" w:sz="4" w:space="0" w:color="auto"/>
              <w:bottom w:val="single" w:sz="4" w:space="0" w:color="auto"/>
            </w:tcBorders>
          </w:tcPr>
          <w:p w:rsidR="006111AE" w:rsidRPr="006D22EE" w:rsidRDefault="00AA0975" w:rsidP="009C1F8A">
            <w:pPr>
              <w:rPr>
                <w:rFonts w:cs="Times New Roman"/>
                <w:sz w:val="20"/>
                <w:szCs w:val="20"/>
                <w:lang w:val="en-GB"/>
              </w:rPr>
            </w:pPr>
            <m:oMath>
              <m:sSub>
                <m:sSubPr>
                  <m:ctrlPr>
                    <w:rPr>
                      <w:rFonts w:ascii="Cambria Math" w:hAnsi="Cambria Math"/>
                      <w:i/>
                      <w:szCs w:val="20"/>
                      <w:lang w:val="en-GB"/>
                    </w:rPr>
                  </m:ctrlPr>
                </m:sSubPr>
                <m:e>
                  <m:r>
                    <w:rPr>
                      <w:rFonts w:ascii="Cambria Math" w:hAnsi="Cambria Math" w:cs="Times New Roman"/>
                      <w:sz w:val="20"/>
                      <w:szCs w:val="20"/>
                      <w:lang w:val="en-GB"/>
                    </w:rPr>
                    <m:t>T</m:t>
                  </m:r>
                </m:e>
                <m:sub>
                  <m:r>
                    <w:rPr>
                      <w:rFonts w:ascii="Cambria Math" w:hAnsi="Cambria Math" w:cs="Times New Roman"/>
                      <w:sz w:val="20"/>
                      <w:szCs w:val="20"/>
                      <w:vertAlign w:val="subscript"/>
                      <w:lang w:val="en-GB"/>
                    </w:rPr>
                    <m:t>2m</m:t>
                  </m:r>
                  <m:ctrlPr>
                    <w:rPr>
                      <w:rFonts w:ascii="Cambria Math" w:hAnsi="Cambria Math"/>
                      <w:i/>
                      <w:szCs w:val="20"/>
                      <w:vertAlign w:val="subscript"/>
                      <w:lang w:val="en-GB"/>
                    </w:rPr>
                  </m:ctrlPr>
                </m:sub>
              </m:sSub>
              <m:r>
                <w:rPr>
                  <w:rFonts w:ascii="Cambria Math" w:hAnsi="Cambria Math" w:cs="Times New Roman"/>
                  <w:sz w:val="20"/>
                  <w:szCs w:val="20"/>
                  <w:lang w:val="en-GB"/>
                </w:rPr>
                <m:t>(area 2)  [K]</m:t>
              </m:r>
            </m:oMath>
            <w:r w:rsidR="006111AE" w:rsidRPr="006D22EE">
              <w:rPr>
                <w:rFonts w:cs="Times New Roman"/>
                <w:sz w:val="20"/>
                <w:szCs w:val="20"/>
                <w:lang w:val="en-GB"/>
              </w:rPr>
              <w:t>**</w:t>
            </w:r>
          </w:p>
        </w:tc>
      </w:tr>
      <w:tr w:rsidR="006111AE" w:rsidRPr="006D22EE" w:rsidTr="00546B82">
        <w:tc>
          <w:tcPr>
            <w:tcW w:w="1242" w:type="dxa"/>
            <w:tcBorders>
              <w:top w:val="single" w:sz="4" w:space="0" w:color="auto"/>
            </w:tcBorders>
          </w:tcPr>
          <w:p w:rsidR="006111AE" w:rsidRPr="006D22EE" w:rsidRDefault="006111AE" w:rsidP="009C1F8A">
            <w:pPr>
              <w:rPr>
                <w:rFonts w:cs="Times New Roman"/>
                <w:sz w:val="20"/>
                <w:szCs w:val="20"/>
                <w:lang w:val="en-GB"/>
              </w:rPr>
            </w:pPr>
            <w:r w:rsidRPr="006D22EE">
              <w:rPr>
                <w:rFonts w:cs="Times New Roman"/>
                <w:sz w:val="20"/>
                <w:szCs w:val="20"/>
                <w:lang w:val="en-GB"/>
              </w:rPr>
              <w:t>Case 0*</w:t>
            </w:r>
          </w:p>
        </w:tc>
        <w:tc>
          <w:tcPr>
            <w:tcW w:w="1418" w:type="dxa"/>
            <w:tcBorders>
              <w:top w:val="single" w:sz="4" w:space="0" w:color="auto"/>
            </w:tcBorders>
          </w:tcPr>
          <w:p w:rsidR="006111AE" w:rsidRPr="006D22EE" w:rsidRDefault="006111AE" w:rsidP="009C1F8A">
            <w:pPr>
              <w:rPr>
                <w:rFonts w:cs="Times New Roman"/>
                <w:sz w:val="20"/>
                <w:szCs w:val="20"/>
                <w:lang w:val="en-GB"/>
              </w:rPr>
            </w:pPr>
            <w:r w:rsidRPr="006D22EE">
              <w:rPr>
                <w:rFonts w:cs="Times New Roman"/>
                <w:sz w:val="20"/>
                <w:szCs w:val="20"/>
                <w:lang w:val="en-GB"/>
              </w:rPr>
              <w:t>sc 1</w:t>
            </w:r>
          </w:p>
        </w:tc>
        <w:tc>
          <w:tcPr>
            <w:tcW w:w="992" w:type="dxa"/>
            <w:tcBorders>
              <w:top w:val="single" w:sz="4" w:space="0" w:color="auto"/>
            </w:tcBorders>
          </w:tcPr>
          <w:p w:rsidR="006111AE" w:rsidRPr="006D22EE" w:rsidRDefault="00E65F2E" w:rsidP="009C1F8A">
            <w:pPr>
              <w:rPr>
                <w:rFonts w:cs="Times New Roman"/>
                <w:sz w:val="20"/>
                <w:szCs w:val="20"/>
                <w:lang w:val="en-GB"/>
              </w:rPr>
            </w:pPr>
            <w:r w:rsidRPr="006D22EE">
              <w:rPr>
                <w:rFonts w:cs="Times New Roman"/>
                <w:sz w:val="20"/>
                <w:szCs w:val="20"/>
                <w:lang w:val="en-GB"/>
              </w:rPr>
              <w:t>-</w:t>
            </w:r>
          </w:p>
        </w:tc>
        <w:tc>
          <w:tcPr>
            <w:tcW w:w="1843" w:type="dxa"/>
            <w:tcBorders>
              <w:top w:val="single" w:sz="4" w:space="0" w:color="auto"/>
            </w:tcBorders>
          </w:tcPr>
          <w:p w:rsidR="006111AE" w:rsidRPr="006D22EE" w:rsidRDefault="00E65F2E" w:rsidP="009C1F8A">
            <w:pPr>
              <w:rPr>
                <w:sz w:val="20"/>
                <w:szCs w:val="20"/>
                <w:lang w:val="en-GB"/>
              </w:rPr>
            </w:pPr>
            <w:r w:rsidRPr="006D22EE">
              <w:rPr>
                <w:sz w:val="20"/>
                <w:szCs w:val="20"/>
                <w:lang w:val="en-GB"/>
              </w:rPr>
              <w:t>-</w:t>
            </w:r>
          </w:p>
        </w:tc>
        <w:tc>
          <w:tcPr>
            <w:tcW w:w="1843" w:type="dxa"/>
            <w:tcBorders>
              <w:top w:val="single" w:sz="4" w:space="0" w:color="auto"/>
            </w:tcBorders>
          </w:tcPr>
          <w:p w:rsidR="006111AE" w:rsidRPr="006D22EE" w:rsidRDefault="00E65F2E" w:rsidP="009C1F8A">
            <w:pPr>
              <w:rPr>
                <w:sz w:val="20"/>
                <w:szCs w:val="20"/>
                <w:lang w:val="en-GB"/>
              </w:rPr>
            </w:pPr>
            <w:r w:rsidRPr="006D22EE">
              <w:rPr>
                <w:sz w:val="20"/>
                <w:szCs w:val="20"/>
                <w:lang w:val="en-GB"/>
              </w:rPr>
              <w:t>-</w:t>
            </w:r>
          </w:p>
        </w:tc>
        <w:tc>
          <w:tcPr>
            <w:tcW w:w="1950" w:type="dxa"/>
            <w:tcBorders>
              <w:top w:val="single" w:sz="4" w:space="0" w:color="auto"/>
            </w:tcBorders>
          </w:tcPr>
          <w:p w:rsidR="006111AE" w:rsidRPr="006D22EE" w:rsidRDefault="00E65F2E" w:rsidP="009C1F8A">
            <w:pPr>
              <w:rPr>
                <w:sz w:val="20"/>
                <w:szCs w:val="20"/>
                <w:lang w:val="en-GB"/>
              </w:rPr>
            </w:pPr>
            <w:r w:rsidRPr="006D22EE">
              <w:rPr>
                <w:sz w:val="20"/>
                <w:szCs w:val="20"/>
                <w:lang w:val="en-GB"/>
              </w:rPr>
              <w:t>-</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1</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1</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270.</w:t>
            </w:r>
            <w:r w:rsidR="00B35E70">
              <w:rPr>
                <w:rFonts w:cs="Times New Roman"/>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271.</w:t>
            </w:r>
            <w:r w:rsidR="00B35E70">
              <w:rPr>
                <w:sz w:val="20"/>
                <w:szCs w:val="20"/>
                <w:lang w:val="en-GB"/>
              </w:rPr>
              <w:t>5</w:t>
            </w:r>
          </w:p>
        </w:tc>
        <w:tc>
          <w:tcPr>
            <w:tcW w:w="1843" w:type="dxa"/>
            <w:vAlign w:val="bottom"/>
          </w:tcPr>
          <w:p w:rsidR="006111AE" w:rsidRPr="006D22EE" w:rsidRDefault="006111AE" w:rsidP="00B35E70">
            <w:pPr>
              <w:rPr>
                <w:sz w:val="20"/>
                <w:szCs w:val="20"/>
                <w:lang w:val="en-GB"/>
              </w:rPr>
            </w:pPr>
            <w:r w:rsidRPr="006D22EE">
              <w:rPr>
                <w:sz w:val="20"/>
                <w:szCs w:val="20"/>
                <w:lang w:val="en-GB"/>
              </w:rPr>
              <w:t>269.</w:t>
            </w:r>
            <w:r w:rsidR="00B35E70">
              <w:rPr>
                <w:sz w:val="20"/>
                <w:szCs w:val="20"/>
                <w:lang w:val="en-GB"/>
              </w:rPr>
              <w:t>8</w:t>
            </w:r>
          </w:p>
        </w:tc>
        <w:tc>
          <w:tcPr>
            <w:tcW w:w="1950" w:type="dxa"/>
            <w:vAlign w:val="bottom"/>
          </w:tcPr>
          <w:p w:rsidR="006111AE" w:rsidRPr="006D22EE" w:rsidRDefault="006111AE" w:rsidP="00B57FF1">
            <w:pPr>
              <w:rPr>
                <w:sz w:val="20"/>
                <w:szCs w:val="20"/>
                <w:lang w:val="en-GB"/>
              </w:rPr>
            </w:pPr>
            <w:r w:rsidRPr="006D22EE">
              <w:rPr>
                <w:sz w:val="20"/>
                <w:szCs w:val="20"/>
                <w:lang w:val="en-GB"/>
              </w:rPr>
              <w:t>268.</w:t>
            </w:r>
            <w:r w:rsidR="00B57FF1">
              <w:rPr>
                <w:sz w:val="20"/>
                <w:szCs w:val="20"/>
                <w:lang w:val="en-GB"/>
              </w:rPr>
              <w:t>0</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2</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1</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273.</w:t>
            </w:r>
            <w:r w:rsidR="00B35E70">
              <w:rPr>
                <w:rFonts w:cs="Times New Roman"/>
                <w:sz w:val="20"/>
                <w:szCs w:val="20"/>
                <w:lang w:val="en-GB"/>
              </w:rPr>
              <w:t>2</w:t>
            </w:r>
          </w:p>
        </w:tc>
        <w:tc>
          <w:tcPr>
            <w:tcW w:w="1843" w:type="dxa"/>
            <w:vAlign w:val="bottom"/>
          </w:tcPr>
          <w:p w:rsidR="006111AE" w:rsidRPr="006D22EE" w:rsidRDefault="006111AE" w:rsidP="00B35E70">
            <w:pPr>
              <w:rPr>
                <w:sz w:val="20"/>
                <w:szCs w:val="20"/>
                <w:lang w:val="en-GB"/>
              </w:rPr>
            </w:pPr>
            <w:r w:rsidRPr="006D22EE">
              <w:rPr>
                <w:sz w:val="20"/>
                <w:szCs w:val="20"/>
                <w:lang w:val="en-GB"/>
              </w:rPr>
              <w:t>273.6</w:t>
            </w:r>
          </w:p>
        </w:tc>
        <w:tc>
          <w:tcPr>
            <w:tcW w:w="1843" w:type="dxa"/>
            <w:vAlign w:val="bottom"/>
          </w:tcPr>
          <w:p w:rsidR="006111AE" w:rsidRPr="006D22EE" w:rsidRDefault="006111AE" w:rsidP="00B35E70">
            <w:pPr>
              <w:rPr>
                <w:sz w:val="20"/>
                <w:szCs w:val="20"/>
                <w:lang w:val="en-GB"/>
              </w:rPr>
            </w:pPr>
            <w:r w:rsidRPr="006D22EE">
              <w:rPr>
                <w:sz w:val="20"/>
                <w:szCs w:val="20"/>
                <w:lang w:val="en-GB"/>
              </w:rPr>
              <w:t>271.</w:t>
            </w:r>
            <w:r w:rsidR="00B35E70">
              <w:rPr>
                <w:sz w:val="20"/>
                <w:szCs w:val="20"/>
                <w:lang w:val="en-GB"/>
              </w:rPr>
              <w:t>3</w:t>
            </w:r>
          </w:p>
        </w:tc>
        <w:tc>
          <w:tcPr>
            <w:tcW w:w="1950" w:type="dxa"/>
            <w:vAlign w:val="bottom"/>
          </w:tcPr>
          <w:p w:rsidR="006111AE" w:rsidRPr="006D22EE" w:rsidRDefault="006111AE" w:rsidP="00B57FF1">
            <w:pPr>
              <w:rPr>
                <w:sz w:val="20"/>
                <w:szCs w:val="20"/>
                <w:lang w:val="en-GB"/>
              </w:rPr>
            </w:pPr>
            <w:r w:rsidRPr="006D22EE">
              <w:rPr>
                <w:sz w:val="20"/>
                <w:szCs w:val="20"/>
                <w:lang w:val="en-GB"/>
              </w:rPr>
              <w:t>269.</w:t>
            </w:r>
            <w:r w:rsidR="00B57FF1">
              <w:rPr>
                <w:sz w:val="20"/>
                <w:szCs w:val="20"/>
                <w:lang w:val="en-GB"/>
              </w:rPr>
              <w:t>1</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3</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1</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275.</w:t>
            </w:r>
            <w:r w:rsidR="00B35E70">
              <w:rPr>
                <w:rFonts w:cs="Times New Roman"/>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275.4</w:t>
            </w:r>
          </w:p>
        </w:tc>
        <w:tc>
          <w:tcPr>
            <w:tcW w:w="1843" w:type="dxa"/>
            <w:vAlign w:val="bottom"/>
          </w:tcPr>
          <w:p w:rsidR="006111AE" w:rsidRPr="006D22EE" w:rsidRDefault="006111AE" w:rsidP="00B35E70">
            <w:pPr>
              <w:rPr>
                <w:sz w:val="20"/>
                <w:szCs w:val="20"/>
                <w:lang w:val="en-GB"/>
              </w:rPr>
            </w:pPr>
            <w:r w:rsidRPr="006D22EE">
              <w:rPr>
                <w:sz w:val="20"/>
                <w:szCs w:val="20"/>
                <w:lang w:val="en-GB"/>
              </w:rPr>
              <w:t>27</w:t>
            </w:r>
            <w:r w:rsidR="00B35E70">
              <w:rPr>
                <w:sz w:val="20"/>
                <w:szCs w:val="20"/>
                <w:lang w:val="en-GB"/>
              </w:rPr>
              <w:t>2</w:t>
            </w:r>
            <w:r w:rsidRPr="006D22EE">
              <w:rPr>
                <w:sz w:val="20"/>
                <w:szCs w:val="20"/>
                <w:lang w:val="en-GB"/>
              </w:rPr>
              <w:t>.</w:t>
            </w:r>
            <w:r w:rsidR="00B35E70">
              <w:rPr>
                <w:sz w:val="20"/>
                <w:szCs w:val="20"/>
                <w:lang w:val="en-GB"/>
              </w:rPr>
              <w:t>0</w:t>
            </w:r>
          </w:p>
        </w:tc>
        <w:tc>
          <w:tcPr>
            <w:tcW w:w="1950" w:type="dxa"/>
            <w:vAlign w:val="bottom"/>
          </w:tcPr>
          <w:p w:rsidR="006111AE" w:rsidRPr="006D22EE" w:rsidRDefault="006111AE" w:rsidP="00B57FF1">
            <w:pPr>
              <w:rPr>
                <w:sz w:val="20"/>
                <w:szCs w:val="20"/>
                <w:lang w:val="en-GB"/>
              </w:rPr>
            </w:pPr>
            <w:r w:rsidRPr="006D22EE">
              <w:rPr>
                <w:sz w:val="20"/>
                <w:szCs w:val="20"/>
                <w:lang w:val="en-GB"/>
              </w:rPr>
              <w:t>270.</w:t>
            </w:r>
            <w:r w:rsidR="00B57FF1">
              <w:rPr>
                <w:sz w:val="20"/>
                <w:szCs w:val="20"/>
                <w:lang w:val="en-GB"/>
              </w:rPr>
              <w:t>1</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4</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1</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278.</w:t>
            </w:r>
            <w:r w:rsidR="00B35E70">
              <w:rPr>
                <w:rFonts w:cs="Times New Roman"/>
                <w:sz w:val="20"/>
                <w:szCs w:val="20"/>
                <w:lang w:val="en-GB"/>
              </w:rPr>
              <w:t>2</w:t>
            </w:r>
          </w:p>
        </w:tc>
        <w:tc>
          <w:tcPr>
            <w:tcW w:w="1843" w:type="dxa"/>
            <w:vAlign w:val="bottom"/>
          </w:tcPr>
          <w:p w:rsidR="006111AE" w:rsidRPr="006D22EE" w:rsidRDefault="006111AE" w:rsidP="00B35E70">
            <w:pPr>
              <w:rPr>
                <w:sz w:val="20"/>
                <w:szCs w:val="20"/>
                <w:lang w:val="en-GB"/>
              </w:rPr>
            </w:pPr>
            <w:r w:rsidRPr="006D22EE">
              <w:rPr>
                <w:sz w:val="20"/>
                <w:szCs w:val="20"/>
                <w:lang w:val="en-GB"/>
              </w:rPr>
              <w:t>277.</w:t>
            </w:r>
            <w:r w:rsidR="00B35E70">
              <w:rPr>
                <w:sz w:val="20"/>
                <w:szCs w:val="20"/>
                <w:lang w:val="en-GB"/>
              </w:rPr>
              <w:t>4</w:t>
            </w:r>
          </w:p>
        </w:tc>
        <w:tc>
          <w:tcPr>
            <w:tcW w:w="1843" w:type="dxa"/>
            <w:vAlign w:val="bottom"/>
          </w:tcPr>
          <w:p w:rsidR="006111AE" w:rsidRPr="006D22EE" w:rsidRDefault="006111AE" w:rsidP="00B35E70">
            <w:pPr>
              <w:rPr>
                <w:sz w:val="20"/>
                <w:szCs w:val="20"/>
                <w:lang w:val="en-GB"/>
              </w:rPr>
            </w:pPr>
            <w:r w:rsidRPr="006D22EE">
              <w:rPr>
                <w:sz w:val="20"/>
                <w:szCs w:val="20"/>
                <w:lang w:val="en-GB"/>
              </w:rPr>
              <w:t>273.</w:t>
            </w:r>
            <w:r w:rsidR="00B35E70">
              <w:rPr>
                <w:sz w:val="20"/>
                <w:szCs w:val="20"/>
                <w:lang w:val="en-GB"/>
              </w:rPr>
              <w:t>0</w:t>
            </w:r>
          </w:p>
        </w:tc>
        <w:tc>
          <w:tcPr>
            <w:tcW w:w="1950" w:type="dxa"/>
            <w:vAlign w:val="bottom"/>
          </w:tcPr>
          <w:p w:rsidR="006111AE" w:rsidRPr="006D22EE" w:rsidRDefault="006111AE" w:rsidP="00B57FF1">
            <w:pPr>
              <w:rPr>
                <w:sz w:val="20"/>
                <w:szCs w:val="20"/>
                <w:lang w:val="en-GB"/>
              </w:rPr>
            </w:pPr>
            <w:r w:rsidRPr="006D22EE">
              <w:rPr>
                <w:sz w:val="20"/>
                <w:szCs w:val="20"/>
                <w:lang w:val="en-GB"/>
              </w:rPr>
              <w:t>271.</w:t>
            </w:r>
            <w:r w:rsidR="00B57FF1">
              <w:rPr>
                <w:sz w:val="20"/>
                <w:szCs w:val="20"/>
                <w:lang w:val="en-GB"/>
              </w:rPr>
              <w:t>6</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5</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2</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273.</w:t>
            </w:r>
            <w:r w:rsidR="00B35E70">
              <w:rPr>
                <w:rFonts w:cs="Times New Roman"/>
                <w:sz w:val="20"/>
                <w:szCs w:val="20"/>
                <w:lang w:val="en-GB"/>
              </w:rPr>
              <w:t>2</w:t>
            </w:r>
          </w:p>
        </w:tc>
        <w:tc>
          <w:tcPr>
            <w:tcW w:w="1843" w:type="dxa"/>
            <w:vAlign w:val="bottom"/>
          </w:tcPr>
          <w:p w:rsidR="006111AE" w:rsidRPr="006D22EE" w:rsidRDefault="006111AE" w:rsidP="00B35E70">
            <w:pPr>
              <w:rPr>
                <w:sz w:val="20"/>
                <w:szCs w:val="20"/>
                <w:lang w:val="en-GB"/>
              </w:rPr>
            </w:pPr>
            <w:r w:rsidRPr="006D22EE">
              <w:rPr>
                <w:sz w:val="20"/>
                <w:szCs w:val="20"/>
                <w:lang w:val="en-GB"/>
              </w:rPr>
              <w:t>273.</w:t>
            </w:r>
            <w:r w:rsidR="00B35E70">
              <w:rPr>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271.</w:t>
            </w:r>
            <w:r w:rsidR="00B35E70">
              <w:rPr>
                <w:sz w:val="20"/>
                <w:szCs w:val="20"/>
                <w:lang w:val="en-GB"/>
              </w:rPr>
              <w:t>5</w:t>
            </w:r>
          </w:p>
        </w:tc>
        <w:tc>
          <w:tcPr>
            <w:tcW w:w="1950" w:type="dxa"/>
            <w:vAlign w:val="bottom"/>
          </w:tcPr>
          <w:p w:rsidR="006111AE" w:rsidRPr="006D22EE" w:rsidRDefault="006111AE" w:rsidP="00B57FF1">
            <w:pPr>
              <w:rPr>
                <w:sz w:val="20"/>
                <w:szCs w:val="20"/>
                <w:lang w:val="en-GB"/>
              </w:rPr>
            </w:pPr>
            <w:r w:rsidRPr="006D22EE">
              <w:rPr>
                <w:sz w:val="20"/>
                <w:szCs w:val="20"/>
                <w:lang w:val="en-GB"/>
              </w:rPr>
              <w:t>269.</w:t>
            </w:r>
            <w:r w:rsidR="00B57FF1">
              <w:rPr>
                <w:sz w:val="20"/>
                <w:szCs w:val="20"/>
                <w:lang w:val="en-GB"/>
              </w:rPr>
              <w:t>0</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6</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2</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275.</w:t>
            </w:r>
            <w:r w:rsidR="00B35E70">
              <w:rPr>
                <w:rFonts w:cs="Times New Roman"/>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275.</w:t>
            </w:r>
            <w:r w:rsidR="00B35E70">
              <w:rPr>
                <w:sz w:val="20"/>
                <w:szCs w:val="20"/>
                <w:lang w:val="en-GB"/>
              </w:rPr>
              <w:t>4</w:t>
            </w:r>
          </w:p>
        </w:tc>
        <w:tc>
          <w:tcPr>
            <w:tcW w:w="1843" w:type="dxa"/>
            <w:vAlign w:val="bottom"/>
          </w:tcPr>
          <w:p w:rsidR="006111AE" w:rsidRPr="006D22EE" w:rsidRDefault="006111AE" w:rsidP="00B35E70">
            <w:pPr>
              <w:rPr>
                <w:sz w:val="20"/>
                <w:szCs w:val="20"/>
                <w:lang w:val="en-GB"/>
              </w:rPr>
            </w:pPr>
            <w:r w:rsidRPr="006D22EE">
              <w:rPr>
                <w:sz w:val="20"/>
                <w:szCs w:val="20"/>
                <w:lang w:val="en-GB"/>
              </w:rPr>
              <w:t>272.</w:t>
            </w:r>
            <w:r w:rsidR="00B35E70">
              <w:rPr>
                <w:sz w:val="20"/>
                <w:szCs w:val="20"/>
                <w:lang w:val="en-GB"/>
              </w:rPr>
              <w:t>2</w:t>
            </w:r>
          </w:p>
        </w:tc>
        <w:tc>
          <w:tcPr>
            <w:tcW w:w="1950" w:type="dxa"/>
            <w:vAlign w:val="bottom"/>
          </w:tcPr>
          <w:p w:rsidR="006111AE" w:rsidRPr="006D22EE" w:rsidRDefault="006111AE" w:rsidP="00B57FF1">
            <w:pPr>
              <w:rPr>
                <w:sz w:val="20"/>
                <w:szCs w:val="20"/>
                <w:lang w:val="en-GB"/>
              </w:rPr>
            </w:pPr>
            <w:r w:rsidRPr="006D22EE">
              <w:rPr>
                <w:sz w:val="20"/>
                <w:szCs w:val="20"/>
                <w:lang w:val="en-GB"/>
              </w:rPr>
              <w:t>270.</w:t>
            </w:r>
            <w:r w:rsidR="00B57FF1">
              <w:rPr>
                <w:sz w:val="20"/>
                <w:szCs w:val="20"/>
                <w:lang w:val="en-GB"/>
              </w:rPr>
              <w:t>8</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7</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2</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278.</w:t>
            </w:r>
            <w:r w:rsidR="00B35E70">
              <w:rPr>
                <w:rFonts w:cs="Times New Roman"/>
                <w:sz w:val="20"/>
                <w:szCs w:val="20"/>
                <w:lang w:val="en-GB"/>
              </w:rPr>
              <w:t>2</w:t>
            </w:r>
          </w:p>
        </w:tc>
        <w:tc>
          <w:tcPr>
            <w:tcW w:w="1843" w:type="dxa"/>
            <w:vAlign w:val="bottom"/>
          </w:tcPr>
          <w:p w:rsidR="006111AE" w:rsidRPr="006D22EE" w:rsidRDefault="006111AE" w:rsidP="00B35E70">
            <w:pPr>
              <w:rPr>
                <w:sz w:val="20"/>
                <w:szCs w:val="20"/>
                <w:lang w:val="en-GB"/>
              </w:rPr>
            </w:pPr>
            <w:r w:rsidRPr="006D22EE">
              <w:rPr>
                <w:sz w:val="20"/>
                <w:szCs w:val="20"/>
                <w:lang w:val="en-GB"/>
              </w:rPr>
              <w:t>277.</w:t>
            </w:r>
            <w:r w:rsidR="00B35E70">
              <w:rPr>
                <w:sz w:val="20"/>
                <w:szCs w:val="20"/>
                <w:lang w:val="en-GB"/>
              </w:rPr>
              <w:t>4</w:t>
            </w:r>
          </w:p>
        </w:tc>
        <w:tc>
          <w:tcPr>
            <w:tcW w:w="1843" w:type="dxa"/>
            <w:vAlign w:val="bottom"/>
          </w:tcPr>
          <w:p w:rsidR="006111AE" w:rsidRPr="006D22EE" w:rsidRDefault="006111AE" w:rsidP="00B35E70">
            <w:pPr>
              <w:rPr>
                <w:sz w:val="20"/>
                <w:szCs w:val="20"/>
                <w:lang w:val="en-GB"/>
              </w:rPr>
            </w:pPr>
            <w:r w:rsidRPr="006D22EE">
              <w:rPr>
                <w:sz w:val="20"/>
                <w:szCs w:val="20"/>
                <w:lang w:val="en-GB"/>
              </w:rPr>
              <w:t>273.</w:t>
            </w:r>
            <w:r w:rsidR="00B35E70">
              <w:rPr>
                <w:sz w:val="20"/>
                <w:szCs w:val="20"/>
                <w:lang w:val="en-GB"/>
              </w:rPr>
              <w:t>3</w:t>
            </w:r>
          </w:p>
        </w:tc>
        <w:tc>
          <w:tcPr>
            <w:tcW w:w="1950" w:type="dxa"/>
            <w:vAlign w:val="bottom"/>
          </w:tcPr>
          <w:p w:rsidR="006111AE" w:rsidRPr="006D22EE" w:rsidRDefault="006111AE" w:rsidP="00B35E70">
            <w:pPr>
              <w:rPr>
                <w:sz w:val="20"/>
                <w:szCs w:val="20"/>
                <w:lang w:val="en-GB"/>
              </w:rPr>
            </w:pPr>
            <w:r w:rsidRPr="006D22EE">
              <w:rPr>
                <w:sz w:val="20"/>
                <w:szCs w:val="20"/>
                <w:lang w:val="en-GB"/>
              </w:rPr>
              <w:t>272.</w:t>
            </w:r>
            <w:r w:rsidR="00B35E70">
              <w:rPr>
                <w:sz w:val="20"/>
                <w:szCs w:val="20"/>
                <w:lang w:val="en-GB"/>
              </w:rPr>
              <w:t>8</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8</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2</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280.</w:t>
            </w:r>
            <w:r w:rsidR="00B35E70">
              <w:rPr>
                <w:rFonts w:cs="Times New Roman"/>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279.</w:t>
            </w:r>
            <w:r w:rsidR="00B35E70">
              <w:rPr>
                <w:sz w:val="20"/>
                <w:szCs w:val="20"/>
                <w:lang w:val="en-GB"/>
              </w:rPr>
              <w:t>1</w:t>
            </w:r>
          </w:p>
        </w:tc>
        <w:tc>
          <w:tcPr>
            <w:tcW w:w="1843" w:type="dxa"/>
            <w:vAlign w:val="bottom"/>
          </w:tcPr>
          <w:p w:rsidR="006111AE" w:rsidRPr="006D22EE" w:rsidRDefault="006111AE" w:rsidP="00B35E70">
            <w:pPr>
              <w:rPr>
                <w:sz w:val="20"/>
                <w:szCs w:val="20"/>
                <w:lang w:val="en-GB"/>
              </w:rPr>
            </w:pPr>
            <w:r w:rsidRPr="006D22EE">
              <w:rPr>
                <w:sz w:val="20"/>
                <w:szCs w:val="20"/>
                <w:lang w:val="en-GB"/>
              </w:rPr>
              <w:t>274.</w:t>
            </w:r>
            <w:r w:rsidR="00B35E70">
              <w:rPr>
                <w:sz w:val="20"/>
                <w:szCs w:val="20"/>
                <w:lang w:val="en-GB"/>
              </w:rPr>
              <w:t>4</w:t>
            </w:r>
          </w:p>
        </w:tc>
        <w:tc>
          <w:tcPr>
            <w:tcW w:w="1950" w:type="dxa"/>
            <w:vAlign w:val="bottom"/>
          </w:tcPr>
          <w:p w:rsidR="006111AE" w:rsidRPr="006D22EE" w:rsidRDefault="006111AE" w:rsidP="00B35E70">
            <w:pPr>
              <w:rPr>
                <w:sz w:val="20"/>
                <w:szCs w:val="20"/>
                <w:lang w:val="en-GB"/>
              </w:rPr>
            </w:pPr>
            <w:r w:rsidRPr="006D22EE">
              <w:rPr>
                <w:sz w:val="20"/>
                <w:szCs w:val="20"/>
                <w:lang w:val="en-GB"/>
              </w:rPr>
              <w:t>273.</w:t>
            </w:r>
            <w:r w:rsidR="00B35E70">
              <w:rPr>
                <w:sz w:val="20"/>
                <w:szCs w:val="20"/>
                <w:lang w:val="en-GB"/>
              </w:rPr>
              <w:t>3</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9</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3</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273.</w:t>
            </w:r>
            <w:r w:rsidR="00B35E70">
              <w:rPr>
                <w:rFonts w:cs="Times New Roman"/>
                <w:sz w:val="20"/>
                <w:szCs w:val="20"/>
                <w:lang w:val="en-GB"/>
              </w:rPr>
              <w:t>2</w:t>
            </w:r>
          </w:p>
        </w:tc>
        <w:tc>
          <w:tcPr>
            <w:tcW w:w="1843" w:type="dxa"/>
            <w:vAlign w:val="bottom"/>
          </w:tcPr>
          <w:p w:rsidR="006111AE" w:rsidRPr="006D22EE" w:rsidRDefault="006111AE" w:rsidP="00B35E70">
            <w:pPr>
              <w:rPr>
                <w:sz w:val="20"/>
                <w:szCs w:val="20"/>
                <w:lang w:val="en-GB"/>
              </w:rPr>
            </w:pPr>
            <w:r w:rsidRPr="006D22EE">
              <w:rPr>
                <w:sz w:val="20"/>
                <w:szCs w:val="20"/>
                <w:lang w:val="en-GB"/>
              </w:rPr>
              <w:t>273.</w:t>
            </w:r>
            <w:r w:rsidR="00B35E70">
              <w:rPr>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271.</w:t>
            </w:r>
            <w:r w:rsidR="00B35E70">
              <w:rPr>
                <w:sz w:val="20"/>
                <w:szCs w:val="20"/>
                <w:lang w:val="en-GB"/>
              </w:rPr>
              <w:t>7</w:t>
            </w:r>
          </w:p>
        </w:tc>
        <w:tc>
          <w:tcPr>
            <w:tcW w:w="1950" w:type="dxa"/>
            <w:vAlign w:val="bottom"/>
          </w:tcPr>
          <w:p w:rsidR="006111AE" w:rsidRPr="006D22EE" w:rsidRDefault="006111AE" w:rsidP="00B35E70">
            <w:pPr>
              <w:rPr>
                <w:sz w:val="20"/>
                <w:szCs w:val="20"/>
                <w:lang w:val="en-GB"/>
              </w:rPr>
            </w:pPr>
            <w:r w:rsidRPr="006D22EE">
              <w:rPr>
                <w:sz w:val="20"/>
                <w:szCs w:val="20"/>
                <w:lang w:val="en-GB"/>
              </w:rPr>
              <w:t>269.</w:t>
            </w:r>
            <w:r w:rsidR="00B35E70">
              <w:rPr>
                <w:sz w:val="20"/>
                <w:szCs w:val="20"/>
                <w:lang w:val="en-GB"/>
              </w:rPr>
              <w:t>8</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10</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3</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275.</w:t>
            </w:r>
            <w:r w:rsidR="00B35E70">
              <w:rPr>
                <w:rFonts w:cs="Times New Roman"/>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275.</w:t>
            </w:r>
            <w:r w:rsidR="00B35E70">
              <w:rPr>
                <w:sz w:val="20"/>
                <w:szCs w:val="20"/>
                <w:lang w:val="en-GB"/>
              </w:rPr>
              <w:t>5</w:t>
            </w:r>
          </w:p>
        </w:tc>
        <w:tc>
          <w:tcPr>
            <w:tcW w:w="1843" w:type="dxa"/>
            <w:vAlign w:val="bottom"/>
          </w:tcPr>
          <w:p w:rsidR="006111AE" w:rsidRPr="006D22EE" w:rsidRDefault="006111AE" w:rsidP="00B35E70">
            <w:pPr>
              <w:rPr>
                <w:sz w:val="20"/>
                <w:szCs w:val="20"/>
                <w:lang w:val="en-GB"/>
              </w:rPr>
            </w:pPr>
            <w:r w:rsidRPr="006D22EE">
              <w:rPr>
                <w:sz w:val="20"/>
                <w:szCs w:val="20"/>
                <w:lang w:val="en-GB"/>
              </w:rPr>
              <w:t>272.</w:t>
            </w:r>
            <w:r w:rsidR="00B35E70">
              <w:rPr>
                <w:sz w:val="20"/>
                <w:szCs w:val="20"/>
                <w:lang w:val="en-GB"/>
              </w:rPr>
              <w:t>5</w:t>
            </w:r>
          </w:p>
        </w:tc>
        <w:tc>
          <w:tcPr>
            <w:tcW w:w="1950" w:type="dxa"/>
            <w:vAlign w:val="bottom"/>
          </w:tcPr>
          <w:p w:rsidR="006111AE" w:rsidRPr="006D22EE" w:rsidRDefault="006111AE" w:rsidP="00B35E70">
            <w:pPr>
              <w:rPr>
                <w:sz w:val="20"/>
                <w:szCs w:val="20"/>
                <w:lang w:val="en-GB"/>
              </w:rPr>
            </w:pPr>
            <w:r w:rsidRPr="006D22EE">
              <w:rPr>
                <w:sz w:val="20"/>
                <w:szCs w:val="20"/>
                <w:lang w:val="en-GB"/>
              </w:rPr>
              <w:t>271.</w:t>
            </w:r>
            <w:r w:rsidR="00B35E70">
              <w:rPr>
                <w:sz w:val="20"/>
                <w:szCs w:val="20"/>
                <w:lang w:val="en-GB"/>
              </w:rPr>
              <w:t>0</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11</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3</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278.</w:t>
            </w:r>
            <w:r w:rsidR="00B35E70">
              <w:rPr>
                <w:rFonts w:cs="Times New Roman"/>
                <w:sz w:val="20"/>
                <w:szCs w:val="20"/>
                <w:lang w:val="en-GB"/>
              </w:rPr>
              <w:t>2</w:t>
            </w:r>
          </w:p>
        </w:tc>
        <w:tc>
          <w:tcPr>
            <w:tcW w:w="1843" w:type="dxa"/>
            <w:vAlign w:val="bottom"/>
          </w:tcPr>
          <w:p w:rsidR="006111AE" w:rsidRPr="006D22EE" w:rsidRDefault="006111AE" w:rsidP="00B35E70">
            <w:pPr>
              <w:rPr>
                <w:sz w:val="20"/>
                <w:szCs w:val="20"/>
                <w:lang w:val="en-GB"/>
              </w:rPr>
            </w:pPr>
            <w:r w:rsidRPr="006D22EE">
              <w:rPr>
                <w:sz w:val="20"/>
                <w:szCs w:val="20"/>
                <w:lang w:val="en-GB"/>
              </w:rPr>
              <w:t>277.</w:t>
            </w:r>
            <w:r w:rsidR="00B35E70">
              <w:rPr>
                <w:sz w:val="20"/>
                <w:szCs w:val="20"/>
                <w:lang w:val="en-GB"/>
              </w:rPr>
              <w:t>3</w:t>
            </w:r>
          </w:p>
        </w:tc>
        <w:tc>
          <w:tcPr>
            <w:tcW w:w="1843" w:type="dxa"/>
            <w:vAlign w:val="bottom"/>
          </w:tcPr>
          <w:p w:rsidR="006111AE" w:rsidRPr="006D22EE" w:rsidRDefault="006111AE" w:rsidP="00B35E70">
            <w:pPr>
              <w:rPr>
                <w:sz w:val="20"/>
                <w:szCs w:val="20"/>
                <w:lang w:val="en-GB"/>
              </w:rPr>
            </w:pPr>
            <w:r w:rsidRPr="006D22EE">
              <w:rPr>
                <w:sz w:val="20"/>
                <w:szCs w:val="20"/>
                <w:lang w:val="en-GB"/>
              </w:rPr>
              <w:t>273.</w:t>
            </w:r>
            <w:r w:rsidR="00B35E70">
              <w:rPr>
                <w:sz w:val="20"/>
                <w:szCs w:val="20"/>
                <w:lang w:val="en-GB"/>
              </w:rPr>
              <w:t>5</w:t>
            </w:r>
          </w:p>
        </w:tc>
        <w:tc>
          <w:tcPr>
            <w:tcW w:w="1950" w:type="dxa"/>
            <w:vAlign w:val="bottom"/>
          </w:tcPr>
          <w:p w:rsidR="006111AE" w:rsidRPr="006D22EE" w:rsidRDefault="006111AE" w:rsidP="00B35E70">
            <w:pPr>
              <w:rPr>
                <w:sz w:val="20"/>
                <w:szCs w:val="20"/>
                <w:lang w:val="en-GB"/>
              </w:rPr>
            </w:pPr>
            <w:r w:rsidRPr="006D22EE">
              <w:rPr>
                <w:sz w:val="20"/>
                <w:szCs w:val="20"/>
                <w:lang w:val="en-GB"/>
              </w:rPr>
              <w:t>272.</w:t>
            </w:r>
            <w:r w:rsidR="00B35E70">
              <w:rPr>
                <w:sz w:val="20"/>
                <w:szCs w:val="20"/>
                <w:lang w:val="en-GB"/>
              </w:rPr>
              <w:t>4</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Case12</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3</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280.</w:t>
            </w:r>
            <w:r w:rsidR="00B35E70">
              <w:rPr>
                <w:rFonts w:cs="Times New Roman"/>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279.</w:t>
            </w:r>
            <w:r w:rsidR="00B35E70">
              <w:rPr>
                <w:sz w:val="20"/>
                <w:szCs w:val="20"/>
                <w:lang w:val="en-GB"/>
              </w:rPr>
              <w:t>1</w:t>
            </w:r>
          </w:p>
        </w:tc>
        <w:tc>
          <w:tcPr>
            <w:tcW w:w="1843" w:type="dxa"/>
            <w:vAlign w:val="bottom"/>
          </w:tcPr>
          <w:p w:rsidR="006111AE" w:rsidRPr="006D22EE" w:rsidRDefault="006111AE" w:rsidP="00B35E70">
            <w:pPr>
              <w:rPr>
                <w:sz w:val="20"/>
                <w:szCs w:val="20"/>
                <w:lang w:val="en-GB"/>
              </w:rPr>
            </w:pPr>
            <w:r w:rsidRPr="006D22EE">
              <w:rPr>
                <w:sz w:val="20"/>
                <w:szCs w:val="20"/>
                <w:lang w:val="en-GB"/>
              </w:rPr>
              <w:t>275.</w:t>
            </w:r>
            <w:r w:rsidR="00B35E70">
              <w:rPr>
                <w:sz w:val="20"/>
                <w:szCs w:val="20"/>
                <w:lang w:val="en-GB"/>
              </w:rPr>
              <w:t>1</w:t>
            </w:r>
          </w:p>
        </w:tc>
        <w:tc>
          <w:tcPr>
            <w:tcW w:w="1950" w:type="dxa"/>
            <w:vAlign w:val="bottom"/>
          </w:tcPr>
          <w:p w:rsidR="006111AE" w:rsidRPr="006D22EE" w:rsidRDefault="006111AE" w:rsidP="00B35E70">
            <w:pPr>
              <w:rPr>
                <w:sz w:val="20"/>
                <w:szCs w:val="20"/>
                <w:lang w:val="en-GB"/>
              </w:rPr>
            </w:pPr>
            <w:r w:rsidRPr="006D22EE">
              <w:rPr>
                <w:sz w:val="20"/>
                <w:szCs w:val="20"/>
                <w:lang w:val="en-GB"/>
              </w:rPr>
              <w:t>275.</w:t>
            </w:r>
            <w:r w:rsidR="00B35E70">
              <w:rPr>
                <w:sz w:val="20"/>
                <w:szCs w:val="20"/>
                <w:lang w:val="en-GB"/>
              </w:rPr>
              <w:t>2</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13***</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3</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273.</w:t>
            </w:r>
            <w:r w:rsidR="00B35E70">
              <w:rPr>
                <w:rFonts w:cs="Times New Roman"/>
                <w:sz w:val="20"/>
                <w:szCs w:val="20"/>
                <w:lang w:val="en-GB"/>
              </w:rPr>
              <w:t>2</w:t>
            </w:r>
          </w:p>
        </w:tc>
        <w:tc>
          <w:tcPr>
            <w:tcW w:w="1843" w:type="dxa"/>
            <w:vAlign w:val="bottom"/>
          </w:tcPr>
          <w:p w:rsidR="006111AE" w:rsidRPr="006D22EE" w:rsidRDefault="006111AE" w:rsidP="00B35E70">
            <w:pPr>
              <w:rPr>
                <w:sz w:val="20"/>
                <w:szCs w:val="20"/>
                <w:lang w:val="en-GB"/>
              </w:rPr>
            </w:pPr>
            <w:r w:rsidRPr="006D22EE">
              <w:rPr>
                <w:sz w:val="20"/>
                <w:szCs w:val="20"/>
                <w:lang w:val="en-GB"/>
              </w:rPr>
              <w:t>273.</w:t>
            </w:r>
            <w:r w:rsidR="00B35E70">
              <w:rPr>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271.</w:t>
            </w:r>
            <w:r w:rsidR="00B35E70">
              <w:rPr>
                <w:sz w:val="20"/>
                <w:szCs w:val="20"/>
                <w:lang w:val="en-GB"/>
              </w:rPr>
              <w:t>7</w:t>
            </w:r>
          </w:p>
        </w:tc>
        <w:tc>
          <w:tcPr>
            <w:tcW w:w="1950" w:type="dxa"/>
            <w:vAlign w:val="bottom"/>
          </w:tcPr>
          <w:p w:rsidR="006111AE" w:rsidRPr="006D22EE" w:rsidRDefault="006111AE" w:rsidP="00B35E70">
            <w:pPr>
              <w:rPr>
                <w:sz w:val="20"/>
                <w:szCs w:val="20"/>
                <w:lang w:val="en-GB"/>
              </w:rPr>
            </w:pPr>
            <w:r w:rsidRPr="006D22EE">
              <w:rPr>
                <w:sz w:val="20"/>
                <w:szCs w:val="20"/>
                <w:lang w:val="en-GB"/>
              </w:rPr>
              <w:t>269.</w:t>
            </w:r>
            <w:r w:rsidR="00B35E70">
              <w:rPr>
                <w:sz w:val="20"/>
                <w:szCs w:val="20"/>
                <w:lang w:val="en-GB"/>
              </w:rPr>
              <w:t>8</w:t>
            </w:r>
          </w:p>
        </w:tc>
      </w:tr>
      <w:tr w:rsidR="006111AE" w:rsidRPr="006D22EE" w:rsidTr="00546B82">
        <w:tc>
          <w:tcPr>
            <w:tcW w:w="1242" w:type="dxa"/>
          </w:tcPr>
          <w:p w:rsidR="006111AE" w:rsidRPr="006D22EE" w:rsidRDefault="006111AE" w:rsidP="009C1F8A">
            <w:pPr>
              <w:rPr>
                <w:rFonts w:cs="Times New Roman"/>
                <w:sz w:val="20"/>
                <w:szCs w:val="20"/>
                <w:lang w:val="en-GB"/>
              </w:rPr>
            </w:pPr>
            <w:r w:rsidRPr="006D22EE">
              <w:rPr>
                <w:rFonts w:cs="Times New Roman"/>
                <w:sz w:val="20"/>
                <w:szCs w:val="20"/>
                <w:lang w:val="en-GB"/>
              </w:rPr>
              <w:t>Case 14***</w:t>
            </w:r>
          </w:p>
        </w:tc>
        <w:tc>
          <w:tcPr>
            <w:tcW w:w="1418" w:type="dxa"/>
          </w:tcPr>
          <w:p w:rsidR="006111AE" w:rsidRPr="006D22EE" w:rsidRDefault="006111AE" w:rsidP="009C1F8A">
            <w:pPr>
              <w:rPr>
                <w:rFonts w:cs="Times New Roman"/>
                <w:sz w:val="20"/>
                <w:szCs w:val="20"/>
                <w:lang w:val="en-GB"/>
              </w:rPr>
            </w:pPr>
            <w:r w:rsidRPr="006D22EE">
              <w:rPr>
                <w:rFonts w:cs="Times New Roman"/>
                <w:sz w:val="20"/>
                <w:szCs w:val="20"/>
                <w:lang w:val="en-GB"/>
              </w:rPr>
              <w:t>sc 3</w:t>
            </w:r>
          </w:p>
        </w:tc>
        <w:tc>
          <w:tcPr>
            <w:tcW w:w="992" w:type="dxa"/>
          </w:tcPr>
          <w:p w:rsidR="006111AE" w:rsidRPr="006D22EE" w:rsidRDefault="006111AE" w:rsidP="00B35E70">
            <w:pPr>
              <w:rPr>
                <w:rFonts w:cs="Times New Roman"/>
                <w:sz w:val="20"/>
                <w:szCs w:val="20"/>
                <w:lang w:val="en-GB"/>
              </w:rPr>
            </w:pPr>
            <w:r w:rsidRPr="006D22EE">
              <w:rPr>
                <w:rFonts w:cs="Times New Roman"/>
                <w:sz w:val="20"/>
                <w:szCs w:val="20"/>
                <w:lang w:val="en-GB"/>
              </w:rPr>
              <w:t>275.</w:t>
            </w:r>
            <w:r w:rsidR="00B35E70">
              <w:rPr>
                <w:rFonts w:cs="Times New Roman"/>
                <w:sz w:val="20"/>
                <w:szCs w:val="20"/>
                <w:lang w:val="en-GB"/>
              </w:rPr>
              <w:t>7</w:t>
            </w:r>
          </w:p>
        </w:tc>
        <w:tc>
          <w:tcPr>
            <w:tcW w:w="1843" w:type="dxa"/>
            <w:vAlign w:val="bottom"/>
          </w:tcPr>
          <w:p w:rsidR="006111AE" w:rsidRPr="006D22EE" w:rsidRDefault="006111AE" w:rsidP="00B35E70">
            <w:pPr>
              <w:rPr>
                <w:sz w:val="20"/>
                <w:szCs w:val="20"/>
                <w:lang w:val="en-GB"/>
              </w:rPr>
            </w:pPr>
            <w:r w:rsidRPr="006D22EE">
              <w:rPr>
                <w:sz w:val="20"/>
                <w:szCs w:val="20"/>
                <w:lang w:val="en-GB"/>
              </w:rPr>
              <w:t>275.</w:t>
            </w:r>
            <w:r w:rsidR="00B35E70">
              <w:rPr>
                <w:sz w:val="20"/>
                <w:szCs w:val="20"/>
                <w:lang w:val="en-GB"/>
              </w:rPr>
              <w:t>5</w:t>
            </w:r>
          </w:p>
        </w:tc>
        <w:tc>
          <w:tcPr>
            <w:tcW w:w="1843" w:type="dxa"/>
            <w:vAlign w:val="bottom"/>
          </w:tcPr>
          <w:p w:rsidR="006111AE" w:rsidRPr="006D22EE" w:rsidRDefault="006111AE" w:rsidP="00B35E70">
            <w:pPr>
              <w:rPr>
                <w:sz w:val="20"/>
                <w:szCs w:val="20"/>
                <w:lang w:val="en-GB"/>
              </w:rPr>
            </w:pPr>
            <w:r w:rsidRPr="006D22EE">
              <w:rPr>
                <w:sz w:val="20"/>
                <w:szCs w:val="20"/>
                <w:lang w:val="en-GB"/>
              </w:rPr>
              <w:t>272.</w:t>
            </w:r>
            <w:r w:rsidR="00B35E70">
              <w:rPr>
                <w:sz w:val="20"/>
                <w:szCs w:val="20"/>
                <w:lang w:val="en-GB"/>
              </w:rPr>
              <w:t>5</w:t>
            </w:r>
          </w:p>
        </w:tc>
        <w:tc>
          <w:tcPr>
            <w:tcW w:w="1950" w:type="dxa"/>
            <w:vAlign w:val="bottom"/>
          </w:tcPr>
          <w:p w:rsidR="006111AE" w:rsidRPr="006D22EE" w:rsidRDefault="006111AE" w:rsidP="00B35E70">
            <w:pPr>
              <w:rPr>
                <w:sz w:val="20"/>
                <w:szCs w:val="20"/>
                <w:lang w:val="en-GB"/>
              </w:rPr>
            </w:pPr>
            <w:r w:rsidRPr="006D22EE">
              <w:rPr>
                <w:sz w:val="20"/>
                <w:szCs w:val="20"/>
                <w:lang w:val="en-GB"/>
              </w:rPr>
              <w:t>271.</w:t>
            </w:r>
            <w:r w:rsidR="00B35E70">
              <w:rPr>
                <w:sz w:val="20"/>
                <w:szCs w:val="20"/>
                <w:lang w:val="en-GB"/>
              </w:rPr>
              <w:t>1</w:t>
            </w:r>
          </w:p>
        </w:tc>
      </w:tr>
      <w:tr w:rsidR="006111AE" w:rsidRPr="006D22EE" w:rsidTr="00546B82">
        <w:tc>
          <w:tcPr>
            <w:tcW w:w="1242" w:type="dxa"/>
            <w:tcBorders>
              <w:bottom w:val="single" w:sz="4" w:space="0" w:color="auto"/>
            </w:tcBorders>
          </w:tcPr>
          <w:p w:rsidR="006111AE" w:rsidRPr="006D22EE" w:rsidRDefault="006111AE" w:rsidP="009C1F8A">
            <w:pPr>
              <w:rPr>
                <w:rFonts w:cs="Times New Roman"/>
                <w:sz w:val="20"/>
                <w:szCs w:val="20"/>
                <w:lang w:val="en-GB"/>
              </w:rPr>
            </w:pPr>
            <w:r w:rsidRPr="006D22EE">
              <w:rPr>
                <w:rFonts w:cs="Times New Roman"/>
                <w:sz w:val="20"/>
                <w:szCs w:val="20"/>
                <w:lang w:val="en-GB"/>
              </w:rPr>
              <w:t>Case 15***</w:t>
            </w:r>
          </w:p>
        </w:tc>
        <w:tc>
          <w:tcPr>
            <w:tcW w:w="1418" w:type="dxa"/>
            <w:tcBorders>
              <w:bottom w:val="single" w:sz="4" w:space="0" w:color="auto"/>
            </w:tcBorders>
          </w:tcPr>
          <w:p w:rsidR="006111AE" w:rsidRPr="006D22EE" w:rsidRDefault="006111AE" w:rsidP="009C1F8A">
            <w:pPr>
              <w:rPr>
                <w:rFonts w:cs="Times New Roman"/>
                <w:sz w:val="20"/>
                <w:szCs w:val="20"/>
                <w:lang w:val="en-GB"/>
              </w:rPr>
            </w:pPr>
            <w:r w:rsidRPr="006D22EE">
              <w:rPr>
                <w:rFonts w:cs="Times New Roman"/>
                <w:sz w:val="20"/>
                <w:szCs w:val="20"/>
                <w:lang w:val="en-GB"/>
              </w:rPr>
              <w:t>sc 3</w:t>
            </w:r>
          </w:p>
        </w:tc>
        <w:tc>
          <w:tcPr>
            <w:tcW w:w="992" w:type="dxa"/>
            <w:tcBorders>
              <w:bottom w:val="single" w:sz="4" w:space="0" w:color="auto"/>
            </w:tcBorders>
          </w:tcPr>
          <w:p w:rsidR="006111AE" w:rsidRPr="006D22EE" w:rsidRDefault="006111AE" w:rsidP="00F52C97">
            <w:pPr>
              <w:rPr>
                <w:rFonts w:cs="Times New Roman"/>
                <w:sz w:val="20"/>
                <w:szCs w:val="20"/>
                <w:lang w:val="en-GB"/>
              </w:rPr>
            </w:pPr>
            <w:r w:rsidRPr="006D22EE">
              <w:rPr>
                <w:rFonts w:cs="Times New Roman"/>
                <w:sz w:val="20"/>
                <w:szCs w:val="20"/>
                <w:lang w:val="en-GB"/>
              </w:rPr>
              <w:t>278.</w:t>
            </w:r>
            <w:r w:rsidR="00A1144E">
              <w:rPr>
                <w:rFonts w:cs="Times New Roman"/>
                <w:sz w:val="20"/>
                <w:szCs w:val="20"/>
                <w:lang w:val="en-GB"/>
              </w:rPr>
              <w:t>2</w:t>
            </w:r>
          </w:p>
        </w:tc>
        <w:tc>
          <w:tcPr>
            <w:tcW w:w="1843" w:type="dxa"/>
            <w:tcBorders>
              <w:bottom w:val="single" w:sz="4" w:space="0" w:color="auto"/>
            </w:tcBorders>
            <w:vAlign w:val="bottom"/>
          </w:tcPr>
          <w:p w:rsidR="006111AE" w:rsidRPr="006D22EE" w:rsidRDefault="006111AE" w:rsidP="00B35E70">
            <w:pPr>
              <w:rPr>
                <w:sz w:val="20"/>
                <w:szCs w:val="20"/>
                <w:lang w:val="en-GB"/>
              </w:rPr>
            </w:pPr>
            <w:r w:rsidRPr="006D22EE">
              <w:rPr>
                <w:sz w:val="20"/>
                <w:szCs w:val="20"/>
                <w:lang w:val="en-GB"/>
              </w:rPr>
              <w:t>277.</w:t>
            </w:r>
            <w:r w:rsidR="00B35E70">
              <w:rPr>
                <w:sz w:val="20"/>
                <w:szCs w:val="20"/>
                <w:lang w:val="en-GB"/>
              </w:rPr>
              <w:t>3</w:t>
            </w:r>
          </w:p>
        </w:tc>
        <w:tc>
          <w:tcPr>
            <w:tcW w:w="1843" w:type="dxa"/>
            <w:tcBorders>
              <w:bottom w:val="single" w:sz="4" w:space="0" w:color="auto"/>
            </w:tcBorders>
            <w:vAlign w:val="bottom"/>
          </w:tcPr>
          <w:p w:rsidR="006111AE" w:rsidRPr="006D22EE" w:rsidRDefault="006111AE" w:rsidP="00B35E70">
            <w:pPr>
              <w:rPr>
                <w:sz w:val="20"/>
                <w:szCs w:val="20"/>
                <w:lang w:val="en-GB"/>
              </w:rPr>
            </w:pPr>
            <w:r w:rsidRPr="006D22EE">
              <w:rPr>
                <w:sz w:val="20"/>
                <w:szCs w:val="20"/>
                <w:lang w:val="en-GB"/>
              </w:rPr>
              <w:t>273.</w:t>
            </w:r>
            <w:r w:rsidR="00B35E70">
              <w:rPr>
                <w:sz w:val="20"/>
                <w:szCs w:val="20"/>
                <w:lang w:val="en-GB"/>
              </w:rPr>
              <w:t>5</w:t>
            </w:r>
          </w:p>
        </w:tc>
        <w:tc>
          <w:tcPr>
            <w:tcW w:w="1950" w:type="dxa"/>
            <w:tcBorders>
              <w:bottom w:val="single" w:sz="4" w:space="0" w:color="auto"/>
            </w:tcBorders>
            <w:vAlign w:val="bottom"/>
          </w:tcPr>
          <w:p w:rsidR="006111AE" w:rsidRPr="006D22EE" w:rsidRDefault="006111AE" w:rsidP="00B35E70">
            <w:pPr>
              <w:rPr>
                <w:sz w:val="20"/>
                <w:szCs w:val="20"/>
                <w:lang w:val="en-GB"/>
              </w:rPr>
            </w:pPr>
            <w:r w:rsidRPr="006D22EE">
              <w:rPr>
                <w:sz w:val="20"/>
                <w:szCs w:val="20"/>
                <w:lang w:val="en-GB"/>
              </w:rPr>
              <w:t>272.</w:t>
            </w:r>
            <w:r w:rsidR="00B35E70">
              <w:rPr>
                <w:sz w:val="20"/>
                <w:szCs w:val="20"/>
                <w:lang w:val="en-GB"/>
              </w:rPr>
              <w:t>4</w:t>
            </w:r>
          </w:p>
        </w:tc>
      </w:tr>
      <w:tr w:rsidR="006111AE" w:rsidRPr="00326C5A" w:rsidTr="006111AE">
        <w:tc>
          <w:tcPr>
            <w:tcW w:w="9288" w:type="dxa"/>
            <w:gridSpan w:val="6"/>
            <w:tcBorders>
              <w:top w:val="single" w:sz="4" w:space="0" w:color="auto"/>
            </w:tcBorders>
          </w:tcPr>
          <w:p w:rsidR="006111AE" w:rsidRPr="00326C5A" w:rsidRDefault="006111AE" w:rsidP="00B01C52">
            <w:pPr>
              <w:spacing w:line="240" w:lineRule="auto"/>
              <w:rPr>
                <w:rFonts w:cs="Times New Roman"/>
                <w:b/>
                <w:sz w:val="20"/>
                <w:szCs w:val="20"/>
                <w:lang w:val="en-GB"/>
              </w:rPr>
            </w:pPr>
            <w:r w:rsidRPr="00326C5A">
              <w:rPr>
                <w:rFonts w:cs="Times New Roman"/>
                <w:b/>
                <w:sz w:val="20"/>
                <w:szCs w:val="20"/>
                <w:lang w:val="en-GB"/>
              </w:rPr>
              <w:t xml:space="preserve">* Simulation with Neumann BC and </w:t>
            </w:r>
            <m:oMath>
              <m:sSub>
                <m:sSubPr>
                  <m:ctrlPr>
                    <w:rPr>
                      <w:rFonts w:ascii="Cambria Math" w:hAnsi="Cambria Math"/>
                      <w:b/>
                      <w:i/>
                      <w:sz w:val="20"/>
                      <w:szCs w:val="20"/>
                    </w:rPr>
                  </m:ctrlPr>
                </m:sSubPr>
                <m:e>
                  <m:r>
                    <m:rPr>
                      <m:sty m:val="bi"/>
                    </m:rPr>
                    <w:rPr>
                      <w:rFonts w:ascii="Cambria Math" w:hAnsi="Cambria Math" w:cs="Times New Roman"/>
                      <w:sz w:val="20"/>
                      <w:szCs w:val="20"/>
                      <w:lang w:val="en-GB"/>
                    </w:rPr>
                    <m:t>H</m:t>
                  </m:r>
                </m:e>
                <m:sub>
                  <m:r>
                    <m:rPr>
                      <m:sty m:val="bi"/>
                    </m:rPr>
                    <w:rPr>
                      <w:rFonts w:ascii="Cambria Math" w:hAnsi="Cambria Math" w:cs="Times New Roman"/>
                      <w:sz w:val="20"/>
                      <w:szCs w:val="20"/>
                      <w:lang w:val="en-GB"/>
                    </w:rPr>
                    <m:t>s</m:t>
                  </m:r>
                </m:sub>
              </m:sSub>
              <m:r>
                <m:rPr>
                  <m:sty m:val="bi"/>
                </m:rPr>
                <w:rPr>
                  <w:rFonts w:ascii="Cambria Math" w:cs="Times New Roman"/>
                  <w:sz w:val="20"/>
                  <w:szCs w:val="20"/>
                  <w:lang w:val="en-GB"/>
                </w:rPr>
                <m:t xml:space="preserve">= 0 </m:t>
              </m:r>
              <m:r>
                <m:rPr>
                  <m:sty m:val="bi"/>
                </m:rPr>
                <w:rPr>
                  <w:rFonts w:ascii="Cambria Math" w:hAnsi="Cambria Math" w:cs="Times New Roman"/>
                  <w:sz w:val="20"/>
                  <w:szCs w:val="20"/>
                  <w:lang w:val="en-GB"/>
                </w:rPr>
                <m:t>K</m:t>
              </m:r>
              <m:r>
                <m:rPr>
                  <m:sty m:val="bi"/>
                </m:rPr>
                <w:rPr>
                  <w:rFonts w:ascii="Cambria Math" w:cs="Times New Roman"/>
                  <w:sz w:val="20"/>
                  <w:szCs w:val="20"/>
                  <w:lang w:val="en-GB"/>
                </w:rPr>
                <m:t xml:space="preserve"> </m:t>
              </m:r>
              <m:r>
                <m:rPr>
                  <m:sty m:val="bi"/>
                </m:rPr>
                <w:rPr>
                  <w:rFonts w:ascii="Cambria Math" w:hAnsi="Cambria Math" w:cs="Times New Roman"/>
                  <w:sz w:val="20"/>
                  <w:szCs w:val="20"/>
                  <w:lang w:val="en-GB"/>
                </w:rPr>
                <m:t>m</m:t>
              </m:r>
              <m:r>
                <m:rPr>
                  <m:sty m:val="bi"/>
                </m:rPr>
                <w:rPr>
                  <w:rFonts w:ascii="Cambria Math" w:cs="Times New Roman"/>
                  <w:sz w:val="20"/>
                  <w:szCs w:val="20"/>
                  <w:lang w:val="en-GB"/>
                </w:rPr>
                <m:t xml:space="preserve"> </m:t>
              </m:r>
              <m:sSup>
                <m:sSupPr>
                  <m:ctrlPr>
                    <w:rPr>
                      <w:rFonts w:ascii="Cambria Math" w:hAnsi="Cambria Math" w:cs="Times New Roman"/>
                      <w:b/>
                      <w:i/>
                      <w:sz w:val="20"/>
                      <w:szCs w:val="20"/>
                      <w:lang w:val="en-GB"/>
                    </w:rPr>
                  </m:ctrlPr>
                </m:sSupPr>
                <m:e>
                  <m:r>
                    <m:rPr>
                      <m:sty m:val="bi"/>
                    </m:rPr>
                    <w:rPr>
                      <w:rFonts w:ascii="Cambria Math" w:hAnsi="Cambria Math" w:cs="Times New Roman"/>
                      <w:sz w:val="20"/>
                      <w:szCs w:val="20"/>
                      <w:lang w:val="en-GB"/>
                    </w:rPr>
                    <m:t>s</m:t>
                  </m:r>
                </m:e>
                <m:sup>
                  <m:r>
                    <m:rPr>
                      <m:sty m:val="bi"/>
                    </m:rPr>
                    <w:rPr>
                      <w:rFonts w:ascii="Cambria Math" w:cs="Times New Roman"/>
                      <w:sz w:val="20"/>
                      <w:szCs w:val="20"/>
                      <w:lang w:val="en-GB"/>
                    </w:rPr>
                    <m:t>-</m:t>
                  </m:r>
                  <m:r>
                    <m:rPr>
                      <m:sty m:val="bi"/>
                    </m:rPr>
                    <w:rPr>
                      <w:rFonts w:ascii="Cambria Math" w:cs="Times New Roman"/>
                      <w:sz w:val="20"/>
                      <w:szCs w:val="20"/>
                      <w:lang w:val="en-GB"/>
                    </w:rPr>
                    <m:t>1</m:t>
                  </m:r>
                </m:sup>
              </m:sSup>
            </m:oMath>
            <w:r w:rsidR="00326C5A" w:rsidRPr="00326C5A">
              <w:rPr>
                <w:rFonts w:cs="Times New Roman"/>
                <w:b/>
                <w:sz w:val="20"/>
                <w:szCs w:val="20"/>
                <w:lang w:val="en-GB"/>
              </w:rPr>
              <w:t xml:space="preserve"> </w:t>
            </w:r>
            <w:r w:rsidRPr="00326C5A">
              <w:rPr>
                <w:rFonts w:cs="Times New Roman"/>
                <w:b/>
                <w:sz w:val="20"/>
                <w:szCs w:val="20"/>
                <w:lang w:val="en-GB"/>
              </w:rPr>
              <w:t>over entire domain</w:t>
            </w:r>
          </w:p>
          <w:p w:rsidR="006111AE" w:rsidRPr="00326C5A" w:rsidRDefault="006111AE" w:rsidP="00B01C52">
            <w:pPr>
              <w:spacing w:line="240" w:lineRule="auto"/>
              <w:rPr>
                <w:rFonts w:cs="Times New Roman"/>
                <w:b/>
                <w:sz w:val="20"/>
                <w:szCs w:val="20"/>
                <w:lang w:val="en-GB"/>
              </w:rPr>
            </w:pPr>
            <w:r w:rsidRPr="00326C5A">
              <w:rPr>
                <w:rFonts w:cs="Times New Roman"/>
                <w:b/>
                <w:sz w:val="20"/>
                <w:szCs w:val="20"/>
                <w:lang w:val="en-GB"/>
              </w:rPr>
              <w:t>** Calculated from a linear extrapolation of the potential temperature gradient between the two lowest grid-points above topography. Absolute temperature calculated with reference pressure</w:t>
            </w:r>
            <m:oMath>
              <m:r>
                <m:rPr>
                  <m:sty m:val="bi"/>
                </m:rPr>
                <w:rPr>
                  <w:rFonts w:ascii="Cambria Math" w:cs="Times New Roman"/>
                  <w:sz w:val="20"/>
                  <w:szCs w:val="20"/>
                  <w:lang w:val="en-GB"/>
                </w:rPr>
                <m:t xml:space="preserve"> 1000 </m:t>
              </m:r>
              <m:r>
                <m:rPr>
                  <m:sty m:val="bi"/>
                </m:rPr>
                <w:rPr>
                  <w:rFonts w:ascii="Cambria Math" w:hAnsi="Cambria Math" w:cs="Times New Roman"/>
                  <w:sz w:val="20"/>
                  <w:szCs w:val="20"/>
                  <w:lang w:val="en-GB"/>
                </w:rPr>
                <m:t>hPa</m:t>
              </m:r>
            </m:oMath>
            <w:r w:rsidRPr="00326C5A">
              <w:rPr>
                <w:rFonts w:cs="Times New Roman"/>
                <w:b/>
                <w:sz w:val="20"/>
                <w:szCs w:val="20"/>
                <w:lang w:val="en-GB"/>
              </w:rPr>
              <w:t xml:space="preserve">. The mean temperatures over land contain areas up to </w:t>
            </w:r>
            <m:oMath>
              <m:r>
                <m:rPr>
                  <m:sty m:val="bi"/>
                </m:rPr>
                <w:rPr>
                  <w:rFonts w:ascii="Cambria Math" w:cs="Times New Roman"/>
                  <w:sz w:val="20"/>
                  <w:szCs w:val="20"/>
                  <w:lang w:val="en-GB"/>
                </w:rPr>
                <m:t xml:space="preserve">70 </m:t>
              </m:r>
              <m:r>
                <m:rPr>
                  <m:sty m:val="bi"/>
                </m:rPr>
                <w:rPr>
                  <w:rFonts w:ascii="Cambria Math" w:hAnsi="Cambria Math" w:cs="Times New Roman"/>
                  <w:sz w:val="20"/>
                  <w:szCs w:val="20"/>
                  <w:lang w:val="en-GB"/>
                </w:rPr>
                <m:t>m</m:t>
              </m:r>
            </m:oMath>
            <w:r w:rsidRPr="00326C5A">
              <w:rPr>
                <w:rFonts w:cs="Times New Roman"/>
                <w:b/>
                <w:sz w:val="20"/>
                <w:szCs w:val="20"/>
                <w:lang w:val="en-GB"/>
              </w:rPr>
              <w:t xml:space="preserve"> surface elevation. In inversion conditions this results in a higher mean temperature than only for the lowest areas.</w:t>
            </w:r>
          </w:p>
          <w:p w:rsidR="006111AE" w:rsidRPr="00326C5A" w:rsidRDefault="006111AE" w:rsidP="00B01C52">
            <w:pPr>
              <w:spacing w:line="240" w:lineRule="auto"/>
              <w:rPr>
                <w:rFonts w:cs="Times New Roman"/>
                <w:b/>
                <w:sz w:val="20"/>
                <w:szCs w:val="20"/>
                <w:lang w:val="en-GB"/>
              </w:rPr>
            </w:pPr>
            <w:r w:rsidRPr="00326C5A">
              <w:rPr>
                <w:rFonts w:cs="Times New Roman"/>
                <w:b/>
                <w:sz w:val="20"/>
                <w:szCs w:val="20"/>
                <w:lang w:val="en-GB"/>
              </w:rPr>
              <w:t>*** Emissions only from the largest street in the Bergen valley.</w:t>
            </w:r>
          </w:p>
        </w:tc>
      </w:tr>
    </w:tbl>
    <w:p w:rsidR="006111AE" w:rsidRPr="006D22EE" w:rsidRDefault="006111AE">
      <w:pPr>
        <w:spacing w:line="240" w:lineRule="auto"/>
        <w:jc w:val="left"/>
      </w:pPr>
    </w:p>
    <w:p w:rsidR="00F5258E" w:rsidRPr="006D22EE" w:rsidRDefault="00F5258E" w:rsidP="003D5288"/>
    <w:p w:rsidR="00F5258E" w:rsidRPr="006D22EE" w:rsidRDefault="002D12AB" w:rsidP="003D5288">
      <w:r w:rsidRPr="006D22EE">
        <w:rPr>
          <w:noProof/>
          <w:lang w:val="nb-NO" w:eastAsia="nb-NO"/>
        </w:rPr>
        <w:lastRenderedPageBreak/>
        <w:drawing>
          <wp:inline distT="0" distB="0" distL="0" distR="0">
            <wp:extent cx="5781825" cy="4108864"/>
            <wp:effectExtent l="19050" t="0" r="9375" b="0"/>
            <wp:docPr id="4" name="Picture 1" descr="C:\Users\tobolf\Documents\MATLAB\plots\paper_5\3h\box_poll_ws_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bolf\Documents\MATLAB\plots\paper_5\3h\box_poll_ws_winter.png"/>
                    <pic:cNvPicPr>
                      <a:picLocks noChangeAspect="1" noChangeArrowheads="1"/>
                    </pic:cNvPicPr>
                  </pic:nvPicPr>
                  <pic:blipFill>
                    <a:blip r:embed="rId8" cstate="print"/>
                    <a:stretch>
                      <a:fillRect/>
                    </a:stretch>
                  </pic:blipFill>
                  <pic:spPr bwMode="auto">
                    <a:xfrm>
                      <a:off x="0" y="0"/>
                      <a:ext cx="5781825" cy="4108864"/>
                    </a:xfrm>
                    <a:prstGeom prst="rect">
                      <a:avLst/>
                    </a:prstGeom>
                    <a:noFill/>
                    <a:ln w="9525">
                      <a:noFill/>
                      <a:miter lim="800000"/>
                      <a:headEnd/>
                      <a:tailEnd/>
                    </a:ln>
                  </pic:spPr>
                </pic:pic>
              </a:graphicData>
            </a:graphic>
          </wp:inline>
        </w:drawing>
      </w:r>
    </w:p>
    <w:p w:rsidR="003A4FB4" w:rsidRPr="00326C5A" w:rsidRDefault="003A4FB4" w:rsidP="002D12AB">
      <w:pPr>
        <w:pStyle w:val="Caption"/>
        <w:rPr>
          <w:sz w:val="20"/>
          <w:szCs w:val="20"/>
        </w:rPr>
      </w:pPr>
      <w:r w:rsidRPr="00326C5A">
        <w:rPr>
          <w:sz w:val="20"/>
          <w:szCs w:val="20"/>
        </w:rPr>
        <w:t xml:space="preserve">Figure </w:t>
      </w:r>
      <w:r w:rsidR="00AA0975" w:rsidRPr="00326C5A">
        <w:rPr>
          <w:sz w:val="20"/>
          <w:szCs w:val="20"/>
        </w:rPr>
        <w:fldChar w:fldCharType="begin"/>
      </w:r>
      <w:r w:rsidR="00DE714C" w:rsidRPr="00326C5A">
        <w:rPr>
          <w:sz w:val="20"/>
          <w:szCs w:val="20"/>
        </w:rPr>
        <w:instrText xml:space="preserve"> SEQ Figure \* ARABIC </w:instrText>
      </w:r>
      <w:r w:rsidR="00AA0975" w:rsidRPr="00326C5A">
        <w:rPr>
          <w:sz w:val="20"/>
          <w:szCs w:val="20"/>
        </w:rPr>
        <w:fldChar w:fldCharType="separate"/>
      </w:r>
      <w:r w:rsidR="00D377C3">
        <w:rPr>
          <w:noProof/>
          <w:sz w:val="20"/>
          <w:szCs w:val="20"/>
        </w:rPr>
        <w:t>1</w:t>
      </w:r>
      <w:r w:rsidR="00AA0975" w:rsidRPr="00326C5A">
        <w:rPr>
          <w:sz w:val="20"/>
          <w:szCs w:val="20"/>
        </w:rPr>
        <w:fldChar w:fldCharType="end"/>
      </w:r>
      <w:r w:rsidRPr="00326C5A">
        <w:rPr>
          <w:sz w:val="20"/>
          <w:szCs w:val="20"/>
        </w:rPr>
        <w:t xml:space="preserve">: </w:t>
      </w:r>
      <w:r w:rsidR="002D12AB" w:rsidRPr="00326C5A">
        <w:rPr>
          <w:sz w:val="20"/>
          <w:szCs w:val="20"/>
        </w:rPr>
        <w:t>NO</w:t>
      </w:r>
      <w:r w:rsidR="002D12AB" w:rsidRPr="00326C5A">
        <w:rPr>
          <w:sz w:val="20"/>
          <w:szCs w:val="20"/>
          <w:vertAlign w:val="subscript"/>
        </w:rPr>
        <w:t>2</w:t>
      </w:r>
      <w:r w:rsidR="002D12AB" w:rsidRPr="00326C5A">
        <w:rPr>
          <w:sz w:val="20"/>
          <w:szCs w:val="20"/>
        </w:rPr>
        <w:t xml:space="preserve"> concentrations at the two air quality reference stations in Bergen against the 10 m wind speeds (ws) over the Bergen valley from EraI and </w:t>
      </w:r>
      <w:r w:rsidR="00BB63A9" w:rsidRPr="00326C5A">
        <w:rPr>
          <w:sz w:val="20"/>
          <w:szCs w:val="20"/>
        </w:rPr>
        <w:t xml:space="preserve">from local measurements </w:t>
      </w:r>
      <w:r w:rsidR="002D12AB" w:rsidRPr="00326C5A">
        <w:rPr>
          <w:sz w:val="20"/>
          <w:szCs w:val="20"/>
        </w:rPr>
        <w:t xml:space="preserve">inside the valley between 2003 and 2013. EraI data are available </w:t>
      </w:r>
      <w:r w:rsidR="00AB4B7D" w:rsidRPr="00326C5A">
        <w:rPr>
          <w:sz w:val="20"/>
          <w:szCs w:val="20"/>
        </w:rPr>
        <w:t>every 3 hours</w:t>
      </w:r>
      <w:r w:rsidR="002D12AB" w:rsidRPr="00326C5A">
        <w:rPr>
          <w:sz w:val="20"/>
          <w:szCs w:val="20"/>
        </w:rPr>
        <w:t>. NO</w:t>
      </w:r>
      <w:r w:rsidR="002D12AB" w:rsidRPr="00326C5A">
        <w:rPr>
          <w:sz w:val="20"/>
          <w:szCs w:val="20"/>
          <w:vertAlign w:val="subscript"/>
        </w:rPr>
        <w:t>2</w:t>
      </w:r>
      <w:r w:rsidR="002D12AB" w:rsidRPr="00326C5A">
        <w:rPr>
          <w:sz w:val="20"/>
          <w:szCs w:val="20"/>
        </w:rPr>
        <w:t xml:space="preserve"> concentrations and </w:t>
      </w:r>
      <w:r w:rsidR="00BB63A9" w:rsidRPr="00326C5A">
        <w:rPr>
          <w:sz w:val="20"/>
          <w:szCs w:val="20"/>
        </w:rPr>
        <w:t xml:space="preserve">the local measured winds </w:t>
      </w:r>
      <w:r w:rsidR="00AB4B7D" w:rsidRPr="00326C5A">
        <w:rPr>
          <w:sz w:val="20"/>
          <w:szCs w:val="20"/>
        </w:rPr>
        <w:t xml:space="preserve">represent </w:t>
      </w:r>
      <w:r w:rsidR="002D12AB" w:rsidRPr="00326C5A">
        <w:rPr>
          <w:sz w:val="20"/>
          <w:szCs w:val="20"/>
        </w:rPr>
        <w:t>hourly means. The NO</w:t>
      </w:r>
      <w:r w:rsidR="002D12AB" w:rsidRPr="00326C5A">
        <w:rPr>
          <w:sz w:val="20"/>
          <w:szCs w:val="20"/>
          <w:vertAlign w:val="subscript"/>
        </w:rPr>
        <w:t>2</w:t>
      </w:r>
      <w:r w:rsidR="002D12AB" w:rsidRPr="00326C5A">
        <w:rPr>
          <w:sz w:val="20"/>
          <w:szCs w:val="20"/>
        </w:rPr>
        <w:t xml:space="preserve"> concentrations are the 3-hourly maxima and the </w:t>
      </w:r>
      <w:r w:rsidR="00D67154" w:rsidRPr="00326C5A">
        <w:rPr>
          <w:sz w:val="20"/>
          <w:szCs w:val="20"/>
        </w:rPr>
        <w:t>local wind</w:t>
      </w:r>
      <w:r w:rsidR="002D12AB" w:rsidRPr="00326C5A">
        <w:rPr>
          <w:sz w:val="20"/>
          <w:szCs w:val="20"/>
        </w:rPr>
        <w:t xml:space="preserve"> data are the 3-hourly means around the three-hour time steps. Only wintertime data (Nov-Feb) are included. The edges of the boxes are the 25th and 75th percentiles. Lines inside the boxes show the median. The maximum whiskers length is 1.5 times </w:t>
      </w:r>
      <w:r w:rsidR="00326C5A" w:rsidRPr="00326C5A">
        <w:rPr>
          <w:sz w:val="20"/>
          <w:szCs w:val="20"/>
        </w:rPr>
        <w:t xml:space="preserve">the </w:t>
      </w:r>
      <w:r w:rsidR="002D12AB" w:rsidRPr="00326C5A">
        <w:rPr>
          <w:sz w:val="20"/>
          <w:szCs w:val="20"/>
        </w:rPr>
        <w:t>distance between the 25th and 75th percentiles or the maxima and minima of the data. Outliers with higher or lower concentration values than that are shown as circles. The lower panels show the number of simultaneously valid wind and pollution measurements within each wind speed bin.</w:t>
      </w:r>
    </w:p>
    <w:p w:rsidR="002D12AB" w:rsidRPr="006D22EE" w:rsidRDefault="002D12AB" w:rsidP="002D12AB"/>
    <w:p w:rsidR="002D12AB" w:rsidRPr="006D22EE" w:rsidRDefault="002D12AB" w:rsidP="002D12AB">
      <w:pPr>
        <w:keepNext/>
      </w:pPr>
      <w:r w:rsidRPr="006D22EE">
        <w:rPr>
          <w:noProof/>
          <w:lang w:val="nb-NO" w:eastAsia="nb-NO"/>
        </w:rPr>
        <w:lastRenderedPageBreak/>
        <w:drawing>
          <wp:inline distT="0" distB="0" distL="0" distR="0">
            <wp:extent cx="4311770" cy="3244094"/>
            <wp:effectExtent l="19050" t="0" r="0" b="0"/>
            <wp:docPr id="12" name="Picture 5" descr="C:\Users\tobolf\Documents\MATLAB\plots\paper_5\do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bolf\Documents\MATLAB\plots\paper_5\domain.png"/>
                    <pic:cNvPicPr>
                      <a:picLocks noChangeAspect="1" noChangeArrowheads="1"/>
                    </pic:cNvPicPr>
                  </pic:nvPicPr>
                  <pic:blipFill>
                    <a:blip r:embed="rId9" cstate="print"/>
                    <a:stretch>
                      <a:fillRect/>
                    </a:stretch>
                  </pic:blipFill>
                  <pic:spPr bwMode="auto">
                    <a:xfrm>
                      <a:off x="0" y="0"/>
                      <a:ext cx="4311770" cy="3244094"/>
                    </a:xfrm>
                    <a:prstGeom prst="rect">
                      <a:avLst/>
                    </a:prstGeom>
                    <a:noFill/>
                    <a:ln w="9525">
                      <a:noFill/>
                      <a:miter lim="800000"/>
                      <a:headEnd/>
                      <a:tailEnd/>
                    </a:ln>
                  </pic:spPr>
                </pic:pic>
              </a:graphicData>
            </a:graphic>
          </wp:inline>
        </w:drawing>
      </w:r>
    </w:p>
    <w:p w:rsidR="002D12AB" w:rsidRPr="006D22EE" w:rsidRDefault="002D12AB" w:rsidP="002D12AB">
      <w:pPr>
        <w:pStyle w:val="Caption"/>
        <w:rPr>
          <w:sz w:val="20"/>
          <w:szCs w:val="20"/>
        </w:rPr>
      </w:pPr>
      <w:r w:rsidRPr="006D22EE">
        <w:t xml:space="preserve">Figure </w:t>
      </w:r>
      <w:fldSimple w:instr=" SEQ Figure \* ARABIC ">
        <w:r w:rsidR="00D377C3">
          <w:rPr>
            <w:noProof/>
          </w:rPr>
          <w:t>2</w:t>
        </w:r>
      </w:fldSimple>
      <w:r w:rsidRPr="006D22EE">
        <w:t xml:space="preserve">: </w:t>
      </w:r>
      <w:r w:rsidR="006111AE" w:rsidRPr="006D22EE">
        <w:rPr>
          <w:sz w:val="20"/>
          <w:szCs w:val="20"/>
        </w:rPr>
        <w:t xml:space="preserve">Topographic map of the </w:t>
      </w:r>
      <w:r w:rsidR="001668FD">
        <w:rPr>
          <w:sz w:val="20"/>
          <w:szCs w:val="20"/>
        </w:rPr>
        <w:t xml:space="preserve">Bergen area </w:t>
      </w:r>
      <w:r w:rsidR="00E7020A">
        <w:rPr>
          <w:sz w:val="20"/>
          <w:szCs w:val="20"/>
        </w:rPr>
        <w:t>represented</w:t>
      </w:r>
      <w:r w:rsidR="001668FD">
        <w:rPr>
          <w:sz w:val="20"/>
          <w:szCs w:val="20"/>
        </w:rPr>
        <w:t xml:space="preserve"> in the model simulations</w:t>
      </w:r>
      <w:r w:rsidR="006111AE" w:rsidRPr="006D22EE">
        <w:rPr>
          <w:sz w:val="20"/>
          <w:szCs w:val="20"/>
        </w:rPr>
        <w:t xml:space="preserve">. Blue colour indicates water. The white contour line marks </w:t>
      </w:r>
      <w:r w:rsidR="00AB4B7D" w:rsidRPr="006D22EE">
        <w:rPr>
          <w:sz w:val="20"/>
          <w:szCs w:val="20"/>
        </w:rPr>
        <w:t xml:space="preserve">the </w:t>
      </w:r>
      <w:r w:rsidR="006111AE" w:rsidRPr="006D22EE">
        <w:rPr>
          <w:sz w:val="20"/>
          <w:szCs w:val="20"/>
        </w:rPr>
        <w:t>area</w:t>
      </w:r>
      <w:r w:rsidR="00AB4B7D" w:rsidRPr="006D22EE">
        <w:rPr>
          <w:sz w:val="20"/>
          <w:szCs w:val="20"/>
        </w:rPr>
        <w:t>s</w:t>
      </w:r>
      <w:r w:rsidR="006111AE" w:rsidRPr="006D22EE">
        <w:rPr>
          <w:sz w:val="20"/>
          <w:szCs w:val="20"/>
        </w:rPr>
        <w:t xml:space="preserve"> 1 and 2 </w:t>
      </w:r>
      <w:r w:rsidR="00AB4B7D" w:rsidRPr="006D22EE">
        <w:rPr>
          <w:sz w:val="20"/>
          <w:szCs w:val="20"/>
        </w:rPr>
        <w:t xml:space="preserve">selected </w:t>
      </w:r>
      <w:r w:rsidR="006111AE" w:rsidRPr="006D22EE">
        <w:rPr>
          <w:sz w:val="20"/>
          <w:szCs w:val="20"/>
        </w:rPr>
        <w:t xml:space="preserve">for averaging of the wind and passive tracer concentration. The red contour line marks the area of passive tracer emissions in most of the experiments. Both lines are overlapping along the coast. The yellow line </w:t>
      </w:r>
      <w:r w:rsidR="00AB4B7D" w:rsidRPr="006D22EE">
        <w:rPr>
          <w:sz w:val="20"/>
          <w:szCs w:val="20"/>
        </w:rPr>
        <w:t xml:space="preserve">represents </w:t>
      </w:r>
      <w:r w:rsidR="006111AE" w:rsidRPr="006D22EE">
        <w:rPr>
          <w:sz w:val="20"/>
          <w:szCs w:val="20"/>
        </w:rPr>
        <w:t>the main street along the valley, eventually disappearing into a tunnel after having crossed the valley. White arrows indicate the positions of the wind measurements (AMS), and the UB and H</w:t>
      </w:r>
      <w:r w:rsidR="00D67154" w:rsidRPr="006D22EE">
        <w:rPr>
          <w:sz w:val="20"/>
          <w:szCs w:val="20"/>
        </w:rPr>
        <w:t>P</w:t>
      </w:r>
      <w:r w:rsidR="006111AE" w:rsidRPr="006D22EE">
        <w:rPr>
          <w:sz w:val="20"/>
          <w:szCs w:val="20"/>
        </w:rPr>
        <w:t xml:space="preserve"> reference stations</w:t>
      </w:r>
      <w:r w:rsidR="00D67154" w:rsidRPr="006D22EE">
        <w:rPr>
          <w:sz w:val="20"/>
          <w:szCs w:val="20"/>
        </w:rPr>
        <w:t xml:space="preserve"> for NO</w:t>
      </w:r>
      <w:r w:rsidR="00D67154" w:rsidRPr="006D22EE">
        <w:rPr>
          <w:sz w:val="20"/>
          <w:szCs w:val="20"/>
          <w:vertAlign w:val="subscript"/>
        </w:rPr>
        <w:t>2</w:t>
      </w:r>
      <w:r w:rsidR="00D67154" w:rsidRPr="006D22EE">
        <w:rPr>
          <w:sz w:val="20"/>
          <w:szCs w:val="20"/>
        </w:rPr>
        <w:t xml:space="preserve"> air pollution</w:t>
      </w:r>
      <w:r w:rsidR="006111AE" w:rsidRPr="006D22EE">
        <w:rPr>
          <w:sz w:val="20"/>
          <w:szCs w:val="20"/>
        </w:rPr>
        <w:t>. The area for averaging of the 2 m temperature over the fjord in Table 1 is marked as area 3; averaging of the 2 m temperature over the city centre is done separately over areas 1 and 2.</w:t>
      </w:r>
      <w:r w:rsidR="00F30B59">
        <w:rPr>
          <w:sz w:val="20"/>
          <w:szCs w:val="20"/>
        </w:rPr>
        <w:t xml:space="preserve"> The black arrow in the upper right corner indicates the </w:t>
      </w:r>
      <m:oMath>
        <m:r>
          <m:rPr>
            <m:sty m:val="bi"/>
          </m:rPr>
          <w:rPr>
            <w:rFonts w:ascii="Cambria Math" w:hAnsi="Cambria Math"/>
            <w:sz w:val="20"/>
            <w:szCs w:val="20"/>
          </w:rPr>
          <m:t>110</m:t>
        </m:r>
        <m:r>
          <m:rPr>
            <m:sty m:val="bi"/>
          </m:rPr>
          <w:rPr>
            <w:rFonts w:ascii="Cambria Math" w:hAnsi="Cambria Math"/>
            <w:sz w:val="20"/>
            <w:szCs w:val="20"/>
            <w:vertAlign w:val="superscript"/>
          </w:rPr>
          <m:t>°</m:t>
        </m:r>
      </m:oMath>
      <w:r w:rsidR="00F30B59">
        <w:rPr>
          <w:sz w:val="20"/>
          <w:szCs w:val="20"/>
        </w:rPr>
        <w:t xml:space="preserve"> geostrophic wind</w:t>
      </w:r>
      <w:r w:rsidR="006C2AFE">
        <w:rPr>
          <w:sz w:val="20"/>
          <w:szCs w:val="20"/>
        </w:rPr>
        <w:t xml:space="preserve"> direction</w:t>
      </w:r>
      <w:r w:rsidR="00F30B59">
        <w:rPr>
          <w:sz w:val="20"/>
          <w:szCs w:val="20"/>
        </w:rPr>
        <w:t xml:space="preserve"> used for the simulations.</w:t>
      </w:r>
    </w:p>
    <w:p w:rsidR="005E3AFB" w:rsidRPr="006D22EE" w:rsidRDefault="005E3AFB">
      <w:pPr>
        <w:spacing w:line="240" w:lineRule="auto"/>
        <w:jc w:val="left"/>
      </w:pPr>
      <w:r w:rsidRPr="006D22EE">
        <w:br w:type="page"/>
      </w:r>
    </w:p>
    <w:p w:rsidR="005E3AFB" w:rsidRPr="006D22EE" w:rsidRDefault="005E3AFB" w:rsidP="005E3AFB">
      <w:pPr>
        <w:keepNext/>
      </w:pPr>
      <w:r w:rsidRPr="006D22EE">
        <w:rPr>
          <w:noProof/>
          <w:lang w:val="nb-NO" w:eastAsia="nb-NO"/>
        </w:rPr>
        <w:lastRenderedPageBreak/>
        <w:drawing>
          <wp:inline distT="0" distB="0" distL="0" distR="0">
            <wp:extent cx="2027144" cy="1800859"/>
            <wp:effectExtent l="19050" t="0" r="0" b="0"/>
            <wp:docPr id="6" name="Picture 1" descr="C:\Users\tobolf\Documents\MATLAB\plots\paper_5\geostr_w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bolf\Documents\MATLAB\plots\paper_5\geostr_wind.png"/>
                    <pic:cNvPicPr>
                      <a:picLocks noChangeAspect="1" noChangeArrowheads="1"/>
                    </pic:cNvPicPr>
                  </pic:nvPicPr>
                  <pic:blipFill>
                    <a:blip r:embed="rId10" cstate="print"/>
                    <a:stretch>
                      <a:fillRect/>
                    </a:stretch>
                  </pic:blipFill>
                  <pic:spPr bwMode="auto">
                    <a:xfrm>
                      <a:off x="0" y="0"/>
                      <a:ext cx="2027144" cy="1800859"/>
                    </a:xfrm>
                    <a:prstGeom prst="rect">
                      <a:avLst/>
                    </a:prstGeom>
                    <a:noFill/>
                    <a:ln w="9525">
                      <a:noFill/>
                      <a:miter lim="800000"/>
                      <a:headEnd/>
                      <a:tailEnd/>
                    </a:ln>
                  </pic:spPr>
                </pic:pic>
              </a:graphicData>
            </a:graphic>
          </wp:inline>
        </w:drawing>
      </w:r>
    </w:p>
    <w:p w:rsidR="005E3AFB" w:rsidRPr="00326C5A" w:rsidRDefault="005E3AFB" w:rsidP="005E3AFB">
      <w:pPr>
        <w:pStyle w:val="Caption"/>
        <w:rPr>
          <w:sz w:val="20"/>
          <w:szCs w:val="20"/>
        </w:rPr>
      </w:pPr>
      <w:r w:rsidRPr="00326C5A">
        <w:rPr>
          <w:sz w:val="20"/>
          <w:szCs w:val="20"/>
        </w:rPr>
        <w:t xml:space="preserve">Figure </w:t>
      </w:r>
      <w:r w:rsidR="00AA0975" w:rsidRPr="00326C5A">
        <w:rPr>
          <w:sz w:val="20"/>
          <w:szCs w:val="20"/>
        </w:rPr>
        <w:fldChar w:fldCharType="begin"/>
      </w:r>
      <w:r w:rsidR="00DE714C" w:rsidRPr="00326C5A">
        <w:rPr>
          <w:sz w:val="20"/>
          <w:szCs w:val="20"/>
        </w:rPr>
        <w:instrText xml:space="preserve"> SEQ Figure \* ARABIC </w:instrText>
      </w:r>
      <w:r w:rsidR="00AA0975" w:rsidRPr="00326C5A">
        <w:rPr>
          <w:sz w:val="20"/>
          <w:szCs w:val="20"/>
        </w:rPr>
        <w:fldChar w:fldCharType="separate"/>
      </w:r>
      <w:r w:rsidR="00D377C3">
        <w:rPr>
          <w:noProof/>
          <w:sz w:val="20"/>
          <w:szCs w:val="20"/>
        </w:rPr>
        <w:t>3</w:t>
      </w:r>
      <w:r w:rsidR="00AA0975" w:rsidRPr="00326C5A">
        <w:rPr>
          <w:sz w:val="20"/>
          <w:szCs w:val="20"/>
        </w:rPr>
        <w:fldChar w:fldCharType="end"/>
      </w:r>
      <w:r w:rsidRPr="00326C5A">
        <w:rPr>
          <w:sz w:val="20"/>
          <w:szCs w:val="20"/>
        </w:rPr>
        <w:t>: Geostrophic wind profile scenarios used for the model simulations. The black line show</w:t>
      </w:r>
      <w:r w:rsidR="00AB4B7D" w:rsidRPr="00326C5A">
        <w:rPr>
          <w:sz w:val="20"/>
          <w:szCs w:val="20"/>
        </w:rPr>
        <w:t>s</w:t>
      </w:r>
      <w:r w:rsidRPr="00326C5A">
        <w:rPr>
          <w:sz w:val="20"/>
          <w:szCs w:val="20"/>
        </w:rPr>
        <w:t xml:space="preserve"> the mean EraI wind profile over the Bergen valley for all high pollution cases (they start only at </w:t>
      </w:r>
      <m:oMath>
        <m:r>
          <m:rPr>
            <m:sty m:val="bi"/>
          </m:rPr>
          <w:rPr>
            <w:rFonts w:ascii="Cambria Math" w:hAnsi="Cambria Math"/>
            <w:sz w:val="20"/>
            <w:szCs w:val="20"/>
          </w:rPr>
          <m:t>410 m</m:t>
        </m:r>
      </m:oMath>
      <w:r w:rsidRPr="00326C5A">
        <w:rPr>
          <w:sz w:val="20"/>
          <w:szCs w:val="20"/>
        </w:rPr>
        <w:t xml:space="preserve"> due to the low horizontal resolution of EraI). Above</w:t>
      </w:r>
      <m:oMath>
        <m:r>
          <m:rPr>
            <m:sty m:val="bi"/>
          </m:rPr>
          <w:rPr>
            <w:rFonts w:ascii="Cambria Math" w:hAnsi="Cambria Math"/>
            <w:sz w:val="20"/>
            <w:szCs w:val="20"/>
          </w:rPr>
          <m:t xml:space="preserve"> 450 m</m:t>
        </m:r>
      </m:oMath>
      <w:r w:rsidRPr="00326C5A">
        <w:rPr>
          <w:sz w:val="20"/>
          <w:szCs w:val="20"/>
        </w:rPr>
        <w:t xml:space="preserve"> the red and black lines are overlapping.</w:t>
      </w:r>
    </w:p>
    <w:p w:rsidR="005E3AFB" w:rsidRPr="006D22EE" w:rsidRDefault="005E3AFB">
      <w:pPr>
        <w:spacing w:line="240" w:lineRule="auto"/>
        <w:jc w:val="left"/>
      </w:pPr>
      <w:r w:rsidRPr="006D22EE">
        <w:br w:type="page"/>
      </w:r>
    </w:p>
    <w:p w:rsidR="005E3AFB" w:rsidRPr="006D22EE" w:rsidRDefault="005E3AFB" w:rsidP="005E3AFB">
      <w:pPr>
        <w:keepNext/>
      </w:pPr>
      <w:r w:rsidRPr="006D22EE">
        <w:rPr>
          <w:noProof/>
          <w:lang w:val="nb-NO" w:eastAsia="nb-NO"/>
        </w:rPr>
        <w:lastRenderedPageBreak/>
        <w:drawing>
          <wp:inline distT="0" distB="0" distL="0" distR="0">
            <wp:extent cx="4010159" cy="3005415"/>
            <wp:effectExtent l="19050" t="0" r="9391" b="0"/>
            <wp:docPr id="7" name="Picture 2" descr="V:\BergenAir\PALM_LES\bergen_06\plots\SHF_U_xy_topo_7_shf_12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BergenAir\PALM_LES\bergen_06\plots\SHF_U_xy_topo_7_shf_12h.png"/>
                    <pic:cNvPicPr>
                      <a:picLocks noChangeAspect="1" noChangeArrowheads="1"/>
                    </pic:cNvPicPr>
                  </pic:nvPicPr>
                  <pic:blipFill>
                    <a:blip r:embed="rId11" cstate="print"/>
                    <a:stretch>
                      <a:fillRect/>
                    </a:stretch>
                  </pic:blipFill>
                  <pic:spPr bwMode="auto">
                    <a:xfrm>
                      <a:off x="0" y="0"/>
                      <a:ext cx="4010159" cy="3005415"/>
                    </a:xfrm>
                    <a:prstGeom prst="rect">
                      <a:avLst/>
                    </a:prstGeom>
                    <a:noFill/>
                    <a:ln w="9525">
                      <a:noFill/>
                      <a:miter lim="800000"/>
                      <a:headEnd/>
                      <a:tailEnd/>
                    </a:ln>
                  </pic:spPr>
                </pic:pic>
              </a:graphicData>
            </a:graphic>
          </wp:inline>
        </w:drawing>
      </w:r>
    </w:p>
    <w:p w:rsidR="005E3AFB" w:rsidRPr="00326C5A" w:rsidRDefault="005E3AFB" w:rsidP="005E3AFB">
      <w:pPr>
        <w:pStyle w:val="Caption"/>
        <w:rPr>
          <w:sz w:val="20"/>
          <w:szCs w:val="20"/>
        </w:rPr>
      </w:pPr>
      <w:r w:rsidRPr="00326C5A">
        <w:rPr>
          <w:sz w:val="20"/>
          <w:szCs w:val="20"/>
        </w:rPr>
        <w:t xml:space="preserve">Figure </w:t>
      </w:r>
      <w:r w:rsidR="00AA0975" w:rsidRPr="00326C5A">
        <w:rPr>
          <w:sz w:val="20"/>
          <w:szCs w:val="20"/>
        </w:rPr>
        <w:fldChar w:fldCharType="begin"/>
      </w:r>
      <w:r w:rsidR="00DE714C" w:rsidRPr="00326C5A">
        <w:rPr>
          <w:sz w:val="20"/>
          <w:szCs w:val="20"/>
        </w:rPr>
        <w:instrText xml:space="preserve"> SEQ Figure \* ARABIC </w:instrText>
      </w:r>
      <w:r w:rsidR="00AA0975" w:rsidRPr="00326C5A">
        <w:rPr>
          <w:sz w:val="20"/>
          <w:szCs w:val="20"/>
        </w:rPr>
        <w:fldChar w:fldCharType="separate"/>
      </w:r>
      <w:r w:rsidR="00D377C3">
        <w:rPr>
          <w:noProof/>
          <w:sz w:val="20"/>
          <w:szCs w:val="20"/>
        </w:rPr>
        <w:t>4</w:t>
      </w:r>
      <w:r w:rsidR="00AA0975" w:rsidRPr="00326C5A">
        <w:rPr>
          <w:sz w:val="20"/>
          <w:szCs w:val="20"/>
        </w:rPr>
        <w:fldChar w:fldCharType="end"/>
      </w:r>
      <w:r w:rsidRPr="00326C5A">
        <w:rPr>
          <w:sz w:val="20"/>
          <w:szCs w:val="20"/>
        </w:rPr>
        <w:t xml:space="preserve">: The </w:t>
      </w:r>
      <m:oMath>
        <m:r>
          <m:rPr>
            <m:sty m:val="bi"/>
          </m:rPr>
          <w:rPr>
            <w:rFonts w:ascii="Cambria Math" w:hAnsi="Cambria Math"/>
            <w:sz w:val="20"/>
            <w:szCs w:val="20"/>
          </w:rPr>
          <m:t>55 m</m:t>
        </m:r>
      </m:oMath>
      <w:r w:rsidRPr="00326C5A">
        <w:rPr>
          <w:sz w:val="20"/>
          <w:szCs w:val="20"/>
        </w:rPr>
        <w:t xml:space="preserve"> wind</w:t>
      </w:r>
      <w:r w:rsidR="00D71B4A" w:rsidRPr="00326C5A">
        <w:rPr>
          <w:sz w:val="20"/>
          <w:szCs w:val="20"/>
        </w:rPr>
        <w:t xml:space="preserve"> </w:t>
      </w:r>
      <w:r w:rsidRPr="00326C5A">
        <w:rPr>
          <w:sz w:val="20"/>
          <w:szCs w:val="20"/>
        </w:rPr>
        <w:t>field from case 3 together with</w:t>
      </w:r>
      <m:oMath>
        <m:r>
          <m:rPr>
            <m:sty m:val="bi"/>
          </m:rPr>
          <w:rPr>
            <w:rFonts w:ascii="Cambria Math" w:hAnsi="Cambria Math"/>
            <w:sz w:val="20"/>
            <w:szCs w:val="20"/>
          </w:rPr>
          <m:t xml:space="preserve"> </m:t>
        </m:r>
        <m:sSub>
          <m:sSubPr>
            <m:ctrlPr>
              <w:rPr>
                <w:rFonts w:ascii="Cambria Math" w:hAnsi="Cambria Math"/>
                <w:i/>
                <w:sz w:val="20"/>
                <w:szCs w:val="20"/>
                <w:vertAlign w:val="subscript"/>
              </w:rPr>
            </m:ctrlPr>
          </m:sSubPr>
          <m:e>
            <m:r>
              <m:rPr>
                <m:sty m:val="bi"/>
              </m:rPr>
              <w:rPr>
                <w:rFonts w:ascii="Cambria Math" w:hAnsi="Cambria Math"/>
                <w:sz w:val="20"/>
                <w:szCs w:val="20"/>
                <w:vertAlign w:val="subscript"/>
              </w:rPr>
              <m:t>H</m:t>
            </m:r>
          </m:e>
          <m:sub>
            <m:r>
              <m:rPr>
                <m:sty m:val="bi"/>
              </m:rPr>
              <w:rPr>
                <w:rFonts w:ascii="Cambria Math" w:hAnsi="Cambria Math"/>
                <w:sz w:val="20"/>
                <w:szCs w:val="20"/>
                <w:vertAlign w:val="subscript"/>
              </w:rPr>
              <m:t>s</m:t>
            </m:r>
          </m:sub>
        </m:sSub>
        <m:r>
          <m:rPr>
            <m:sty m:val="bi"/>
          </m:rPr>
          <w:rPr>
            <w:rFonts w:ascii="Cambria Math" w:hAnsi="Cambria Math"/>
            <w:sz w:val="20"/>
            <w:szCs w:val="20"/>
          </w:rPr>
          <m:t xml:space="preserve"> [K m </m:t>
        </m:r>
        <m:sSup>
          <m:sSupPr>
            <m:ctrlPr>
              <w:rPr>
                <w:rFonts w:ascii="Cambria Math" w:hAnsi="Cambria Math"/>
                <w:i/>
                <w:sz w:val="20"/>
                <w:szCs w:val="20"/>
              </w:rPr>
            </m:ctrlPr>
          </m:sSupPr>
          <m:e>
            <m:r>
              <m:rPr>
                <m:sty m:val="bi"/>
              </m:rPr>
              <w:rPr>
                <w:rFonts w:ascii="Cambria Math" w:hAnsi="Cambria Math"/>
                <w:sz w:val="20"/>
                <w:szCs w:val="20"/>
              </w:rPr>
              <m:t>s</m:t>
            </m:r>
          </m:e>
          <m:sup>
            <m:r>
              <m:rPr>
                <m:sty m:val="bi"/>
              </m:rPr>
              <w:rPr>
                <w:rFonts w:ascii="Cambria Math" w:hAnsi="Cambria Math"/>
                <w:sz w:val="20"/>
                <w:szCs w:val="20"/>
              </w:rPr>
              <m:t>-1</m:t>
            </m:r>
          </m:sup>
        </m:sSup>
        <m:r>
          <m:rPr>
            <m:sty m:val="bi"/>
          </m:rPr>
          <w:rPr>
            <w:rFonts w:ascii="Cambria Math" w:hAnsi="Cambria Math"/>
            <w:sz w:val="20"/>
            <w:szCs w:val="20"/>
          </w:rPr>
          <m:t>]</m:t>
        </m:r>
      </m:oMath>
      <w:r w:rsidRPr="00326C5A">
        <w:rPr>
          <w:sz w:val="20"/>
          <w:szCs w:val="20"/>
        </w:rPr>
        <w:t xml:space="preserve">. The figure shows the mean fields over the last </w:t>
      </w:r>
      <m:oMath>
        <m:r>
          <m:rPr>
            <m:sty m:val="bi"/>
          </m:rPr>
          <w:rPr>
            <w:rFonts w:ascii="Cambria Math" w:hAnsi="Cambria Math"/>
            <w:sz w:val="20"/>
            <w:szCs w:val="20"/>
          </w:rPr>
          <m:t>15 min</m:t>
        </m:r>
      </m:oMath>
      <w:r w:rsidRPr="00326C5A">
        <w:rPr>
          <w:sz w:val="20"/>
          <w:szCs w:val="20"/>
        </w:rPr>
        <w:t xml:space="preserve"> of the </w:t>
      </w:r>
      <m:oMath>
        <m:r>
          <m:rPr>
            <m:sty m:val="bi"/>
          </m:rPr>
          <w:rPr>
            <w:rFonts w:ascii="Cambria Math" w:hAnsi="Cambria Math"/>
            <w:sz w:val="20"/>
            <w:szCs w:val="20"/>
          </w:rPr>
          <m:t>12 h</m:t>
        </m:r>
      </m:oMath>
      <w:r w:rsidRPr="00326C5A">
        <w:rPr>
          <w:sz w:val="20"/>
          <w:szCs w:val="20"/>
        </w:rPr>
        <w:t xml:space="preserve"> simulation time. Wind</w:t>
      </w:r>
      <w:r w:rsidR="00D71B4A" w:rsidRPr="00326C5A">
        <w:rPr>
          <w:sz w:val="20"/>
          <w:szCs w:val="20"/>
        </w:rPr>
        <w:t xml:space="preserve"> </w:t>
      </w:r>
      <w:r w:rsidRPr="00326C5A">
        <w:rPr>
          <w:sz w:val="20"/>
          <w:szCs w:val="20"/>
        </w:rPr>
        <w:t>vectors point into the flow direction. The wind-vector in the upper right corner indicates the scale of the wind</w:t>
      </w:r>
      <w:r w:rsidR="00D71B4A" w:rsidRPr="00326C5A">
        <w:rPr>
          <w:sz w:val="20"/>
          <w:szCs w:val="20"/>
        </w:rPr>
        <w:t xml:space="preserve"> </w:t>
      </w:r>
      <w:r w:rsidRPr="00326C5A">
        <w:rPr>
          <w:sz w:val="20"/>
          <w:szCs w:val="20"/>
        </w:rPr>
        <w:t>vector length. It shows a wind speed of</w:t>
      </w:r>
      <m:oMath>
        <m:r>
          <m:rPr>
            <m:sty m:val="bi"/>
          </m:rPr>
          <w:rPr>
            <w:rFonts w:ascii="Cambria Math" w:hAnsi="Cambria Math"/>
            <w:sz w:val="20"/>
            <w:szCs w:val="20"/>
          </w:rPr>
          <m:t xml:space="preserve"> 3 m </m:t>
        </m:r>
        <m:sSup>
          <m:sSupPr>
            <m:ctrlPr>
              <w:rPr>
                <w:rFonts w:ascii="Cambria Math" w:hAnsi="Cambria Math"/>
                <w:i/>
                <w:sz w:val="20"/>
                <w:szCs w:val="20"/>
              </w:rPr>
            </m:ctrlPr>
          </m:sSupPr>
          <m:e>
            <m:r>
              <m:rPr>
                <m:sty m:val="bi"/>
              </m:rPr>
              <w:rPr>
                <w:rFonts w:ascii="Cambria Math" w:hAnsi="Cambria Math"/>
                <w:sz w:val="20"/>
                <w:szCs w:val="20"/>
              </w:rPr>
              <m:t>s</m:t>
            </m:r>
          </m:e>
          <m:sup>
            <m:r>
              <m:rPr>
                <m:sty m:val="bi"/>
              </m:rPr>
              <w:rPr>
                <w:rFonts w:ascii="Cambria Math" w:hAnsi="Cambria Math"/>
                <w:sz w:val="20"/>
                <w:szCs w:val="20"/>
              </w:rPr>
              <m:t>-1</m:t>
            </m:r>
          </m:sup>
        </m:sSup>
      </m:oMath>
      <w:r w:rsidRPr="00326C5A">
        <w:rPr>
          <w:sz w:val="20"/>
          <w:szCs w:val="20"/>
        </w:rPr>
        <w:t xml:space="preserve">. The </w:t>
      </w:r>
      <m:oMath>
        <m:r>
          <m:rPr>
            <m:sty m:val="bi"/>
          </m:rPr>
          <w:rPr>
            <w:rFonts w:ascii="Cambria Math" w:hAnsi="Cambria Math"/>
            <w:sz w:val="20"/>
            <w:szCs w:val="20"/>
          </w:rPr>
          <m:t>55 m</m:t>
        </m:r>
      </m:oMath>
      <w:r w:rsidRPr="00326C5A">
        <w:rPr>
          <w:sz w:val="20"/>
          <w:szCs w:val="20"/>
        </w:rPr>
        <w:t xml:space="preserve"> topographic line is indicated by the thick black dashed line. The water-land interface is shown by the thick solid line.</w:t>
      </w:r>
    </w:p>
    <w:p w:rsidR="005E3AFB" w:rsidRPr="006D22EE" w:rsidRDefault="005E3AFB">
      <w:pPr>
        <w:spacing w:line="240" w:lineRule="auto"/>
        <w:jc w:val="left"/>
      </w:pPr>
      <w:r w:rsidRPr="006D22EE">
        <w:br w:type="page"/>
      </w:r>
    </w:p>
    <w:p w:rsidR="005E3AFB" w:rsidRPr="006D22EE" w:rsidRDefault="005E3AFB" w:rsidP="005E3AFB">
      <w:pPr>
        <w:keepNext/>
      </w:pPr>
      <w:r w:rsidRPr="006D22EE">
        <w:rPr>
          <w:noProof/>
          <w:lang w:val="nb-NO" w:eastAsia="nb-NO"/>
        </w:rPr>
        <w:lastRenderedPageBreak/>
        <w:drawing>
          <wp:inline distT="0" distB="0" distL="0" distR="0">
            <wp:extent cx="5219374" cy="4228981"/>
            <wp:effectExtent l="19050" t="0" r="326" b="0"/>
            <wp:docPr id="3" name="Picture 2" descr="V:\BergenAir\PALM_LES\bergen_06\plots\longtimes_places_topo_pro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BergenAir\PALM_LES\bergen_06\plots\longtimes_places_topo_profiles.png"/>
                    <pic:cNvPicPr>
                      <a:picLocks noChangeAspect="1" noChangeArrowheads="1"/>
                    </pic:cNvPicPr>
                  </pic:nvPicPr>
                  <pic:blipFill>
                    <a:blip r:embed="rId12" cstate="print"/>
                    <a:stretch>
                      <a:fillRect/>
                    </a:stretch>
                  </pic:blipFill>
                  <pic:spPr bwMode="auto">
                    <a:xfrm>
                      <a:off x="0" y="0"/>
                      <a:ext cx="5219374" cy="4228981"/>
                    </a:xfrm>
                    <a:prstGeom prst="rect">
                      <a:avLst/>
                    </a:prstGeom>
                    <a:noFill/>
                    <a:ln w="9525">
                      <a:noFill/>
                      <a:miter lim="800000"/>
                      <a:headEnd/>
                      <a:tailEnd/>
                    </a:ln>
                  </pic:spPr>
                </pic:pic>
              </a:graphicData>
            </a:graphic>
          </wp:inline>
        </w:drawing>
      </w:r>
    </w:p>
    <w:p w:rsidR="00892528" w:rsidRDefault="005E3AFB" w:rsidP="005E3AFB">
      <w:pPr>
        <w:pStyle w:val="Caption"/>
        <w:rPr>
          <w:sz w:val="20"/>
          <w:szCs w:val="20"/>
        </w:rPr>
      </w:pPr>
      <w:r w:rsidRPr="00326C5A">
        <w:rPr>
          <w:sz w:val="20"/>
          <w:szCs w:val="20"/>
        </w:rPr>
        <w:t xml:space="preserve">Figure </w:t>
      </w:r>
      <w:r w:rsidR="00AA0975" w:rsidRPr="00326C5A">
        <w:rPr>
          <w:sz w:val="20"/>
          <w:szCs w:val="20"/>
        </w:rPr>
        <w:fldChar w:fldCharType="begin"/>
      </w:r>
      <w:r w:rsidR="00DE714C" w:rsidRPr="00326C5A">
        <w:rPr>
          <w:sz w:val="20"/>
          <w:szCs w:val="20"/>
        </w:rPr>
        <w:instrText xml:space="preserve"> SEQ Figure \* ARABIC </w:instrText>
      </w:r>
      <w:r w:rsidR="00AA0975" w:rsidRPr="00326C5A">
        <w:rPr>
          <w:sz w:val="20"/>
          <w:szCs w:val="20"/>
        </w:rPr>
        <w:fldChar w:fldCharType="separate"/>
      </w:r>
      <w:r w:rsidR="00D377C3">
        <w:rPr>
          <w:noProof/>
          <w:sz w:val="20"/>
          <w:szCs w:val="20"/>
        </w:rPr>
        <w:t>5</w:t>
      </w:r>
      <w:r w:rsidR="00AA0975" w:rsidRPr="00326C5A">
        <w:rPr>
          <w:sz w:val="20"/>
          <w:szCs w:val="20"/>
        </w:rPr>
        <w:fldChar w:fldCharType="end"/>
      </w:r>
      <w:r w:rsidRPr="00326C5A">
        <w:rPr>
          <w:sz w:val="20"/>
          <w:szCs w:val="20"/>
        </w:rPr>
        <w:t xml:space="preserve">: Vertical profiles for </w:t>
      </w:r>
      <w:r w:rsidR="00D67154" w:rsidRPr="00326C5A">
        <w:rPr>
          <w:sz w:val="20"/>
          <w:szCs w:val="20"/>
        </w:rPr>
        <w:t>temperature</w:t>
      </w:r>
      <w:r w:rsidRPr="00326C5A">
        <w:rPr>
          <w:sz w:val="20"/>
          <w:szCs w:val="20"/>
        </w:rPr>
        <w:t xml:space="preserve"> and wind speed and </w:t>
      </w:r>
      <w:r w:rsidR="00DA561F" w:rsidRPr="00326C5A">
        <w:rPr>
          <w:sz w:val="20"/>
          <w:szCs w:val="20"/>
        </w:rPr>
        <w:t xml:space="preserve">wind </w:t>
      </w:r>
      <w:r w:rsidRPr="00326C5A">
        <w:rPr>
          <w:sz w:val="20"/>
          <w:szCs w:val="20"/>
        </w:rPr>
        <w:t xml:space="preserve">direction </w:t>
      </w:r>
      <w:r w:rsidR="00D67154" w:rsidRPr="00326C5A">
        <w:rPr>
          <w:sz w:val="20"/>
          <w:szCs w:val="20"/>
        </w:rPr>
        <w:t xml:space="preserve">(lower panels) </w:t>
      </w:r>
      <w:r w:rsidRPr="00326C5A">
        <w:rPr>
          <w:sz w:val="20"/>
          <w:szCs w:val="20"/>
        </w:rPr>
        <w:t>at three locations in the Bergen valley</w:t>
      </w:r>
      <w:r w:rsidR="00D67154" w:rsidRPr="00326C5A">
        <w:rPr>
          <w:sz w:val="20"/>
          <w:szCs w:val="20"/>
        </w:rPr>
        <w:t xml:space="preserve"> (marked in the upper panels)</w:t>
      </w:r>
      <w:r w:rsidRPr="00326C5A">
        <w:rPr>
          <w:sz w:val="20"/>
          <w:szCs w:val="20"/>
        </w:rPr>
        <w:t>. The figure</w:t>
      </w:r>
      <w:r w:rsidR="00D71B4A" w:rsidRPr="00326C5A">
        <w:rPr>
          <w:sz w:val="20"/>
          <w:szCs w:val="20"/>
        </w:rPr>
        <w:t>s</w:t>
      </w:r>
      <w:r w:rsidRPr="00326C5A">
        <w:rPr>
          <w:sz w:val="20"/>
          <w:szCs w:val="20"/>
        </w:rPr>
        <w:t xml:space="preserve"> show the </w:t>
      </w:r>
      <m:oMath>
        <m:r>
          <m:rPr>
            <m:sty m:val="bi"/>
          </m:rPr>
          <w:rPr>
            <w:rFonts w:ascii="Cambria Math" w:hAnsi="Cambria Math"/>
            <w:sz w:val="20"/>
            <w:szCs w:val="20"/>
          </w:rPr>
          <m:t>15 min</m:t>
        </m:r>
      </m:oMath>
      <w:r w:rsidRPr="00326C5A">
        <w:rPr>
          <w:sz w:val="20"/>
          <w:szCs w:val="20"/>
        </w:rPr>
        <w:t xml:space="preserve"> mean data corresponding to </w:t>
      </w:r>
      <w:r w:rsidR="00D71B4A" w:rsidRPr="00326C5A">
        <w:rPr>
          <w:sz w:val="20"/>
          <w:szCs w:val="20"/>
        </w:rPr>
        <w:t xml:space="preserve">case 3 presented in </w:t>
      </w:r>
      <w:r w:rsidRPr="00326C5A">
        <w:rPr>
          <w:sz w:val="20"/>
          <w:szCs w:val="20"/>
        </w:rPr>
        <w:t>Fig. 4. All profiles are horizontal averages over the areas indicated in the top</w:t>
      </w:r>
      <w:r w:rsidR="00D71B4A" w:rsidRPr="00326C5A">
        <w:rPr>
          <w:sz w:val="20"/>
          <w:szCs w:val="20"/>
        </w:rPr>
        <w:t xml:space="preserve"> </w:t>
      </w:r>
      <w:r w:rsidRPr="00326C5A">
        <w:rPr>
          <w:sz w:val="20"/>
          <w:szCs w:val="20"/>
        </w:rPr>
        <w:t xml:space="preserve">panels. </w:t>
      </w:r>
      <w:r w:rsidR="00D71B4A" w:rsidRPr="00326C5A">
        <w:rPr>
          <w:sz w:val="20"/>
          <w:szCs w:val="20"/>
        </w:rPr>
        <w:t xml:space="preserve">The blue areas </w:t>
      </w:r>
      <w:r w:rsidRPr="00326C5A">
        <w:rPr>
          <w:sz w:val="20"/>
          <w:szCs w:val="20"/>
        </w:rPr>
        <w:t xml:space="preserve">indicate water surface. The brown shading gives the surface elevation in m. The </w:t>
      </w:r>
      <w:r w:rsidR="00D67154" w:rsidRPr="00326C5A">
        <w:rPr>
          <w:sz w:val="20"/>
          <w:szCs w:val="20"/>
        </w:rPr>
        <w:t>AMS</w:t>
      </w:r>
      <w:r w:rsidRPr="00326C5A">
        <w:rPr>
          <w:sz w:val="20"/>
          <w:szCs w:val="20"/>
        </w:rPr>
        <w:t xml:space="preserve"> is located in the centre of area 2. The geostrophic wind</w:t>
      </w:r>
      <w:r w:rsidR="00D71B4A" w:rsidRPr="00326C5A">
        <w:rPr>
          <w:sz w:val="20"/>
          <w:szCs w:val="20"/>
        </w:rPr>
        <w:t xml:space="preserve"> </w:t>
      </w:r>
      <w:r w:rsidRPr="00326C5A">
        <w:rPr>
          <w:sz w:val="20"/>
          <w:szCs w:val="20"/>
        </w:rPr>
        <w:t xml:space="preserve">profile for this scenario is indicated as a black line in the lower </w:t>
      </w:r>
      <w:r w:rsidR="00286081">
        <w:rPr>
          <w:sz w:val="20"/>
          <w:szCs w:val="20"/>
        </w:rPr>
        <w:t>middle</w:t>
      </w:r>
      <w:r w:rsidRPr="00326C5A">
        <w:rPr>
          <w:sz w:val="20"/>
          <w:szCs w:val="20"/>
        </w:rPr>
        <w:t xml:space="preserve"> panel.</w:t>
      </w:r>
    </w:p>
    <w:p w:rsidR="00892528" w:rsidRDefault="00892528" w:rsidP="00892528">
      <w:r>
        <w:br w:type="page"/>
      </w:r>
    </w:p>
    <w:p w:rsidR="00892528" w:rsidRPr="006D22EE" w:rsidRDefault="00892528" w:rsidP="00892528">
      <w:pPr>
        <w:keepNext/>
      </w:pPr>
      <w:r w:rsidRPr="006D22EE">
        <w:rPr>
          <w:noProof/>
          <w:lang w:val="nb-NO" w:eastAsia="nb-NO"/>
        </w:rPr>
        <w:lastRenderedPageBreak/>
        <w:drawing>
          <wp:inline distT="0" distB="0" distL="0" distR="0">
            <wp:extent cx="4010157" cy="3005415"/>
            <wp:effectExtent l="19050" t="0" r="9393" b="0"/>
            <wp:docPr id="1" name="Picture 2" descr="V:\BergenAir\PALM_LES\bergen_06\plots\SHF_U_xy_topo_7_shf_12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BergenAir\PALM_LES\bergen_06\plots\SHF_U_xy_topo_7_shf_12h.png"/>
                    <pic:cNvPicPr>
                      <a:picLocks noChangeAspect="1" noChangeArrowheads="1"/>
                    </pic:cNvPicPr>
                  </pic:nvPicPr>
                  <pic:blipFill>
                    <a:blip r:embed="rId13" cstate="print"/>
                    <a:stretch>
                      <a:fillRect/>
                    </a:stretch>
                  </pic:blipFill>
                  <pic:spPr bwMode="auto">
                    <a:xfrm>
                      <a:off x="0" y="0"/>
                      <a:ext cx="4010157" cy="3005415"/>
                    </a:xfrm>
                    <a:prstGeom prst="rect">
                      <a:avLst/>
                    </a:prstGeom>
                    <a:noFill/>
                    <a:ln w="9525">
                      <a:noFill/>
                      <a:miter lim="800000"/>
                      <a:headEnd/>
                      <a:tailEnd/>
                    </a:ln>
                  </pic:spPr>
                </pic:pic>
              </a:graphicData>
            </a:graphic>
          </wp:inline>
        </w:drawing>
      </w:r>
    </w:p>
    <w:p w:rsidR="00892528" w:rsidRPr="00326C5A" w:rsidRDefault="00892528" w:rsidP="00892528">
      <w:pPr>
        <w:pStyle w:val="Caption"/>
        <w:rPr>
          <w:sz w:val="20"/>
          <w:szCs w:val="20"/>
        </w:rPr>
      </w:pPr>
      <w:r w:rsidRPr="00326C5A">
        <w:rPr>
          <w:sz w:val="20"/>
          <w:szCs w:val="20"/>
        </w:rPr>
        <w:t xml:space="preserve">Figure </w:t>
      </w:r>
      <w:r w:rsidR="00397968">
        <w:rPr>
          <w:sz w:val="20"/>
          <w:szCs w:val="20"/>
        </w:rPr>
        <w:t>6</w:t>
      </w:r>
      <w:r w:rsidRPr="00326C5A">
        <w:rPr>
          <w:sz w:val="20"/>
          <w:szCs w:val="20"/>
        </w:rPr>
        <w:t xml:space="preserve">: </w:t>
      </w:r>
      <w:r w:rsidR="00397968">
        <w:rPr>
          <w:sz w:val="20"/>
          <w:szCs w:val="20"/>
        </w:rPr>
        <w:t>Same as fig. 4 but for case 0 with Neumann BC and neutral ABL.</w:t>
      </w:r>
    </w:p>
    <w:p w:rsidR="005E3AFB" w:rsidRPr="00326C5A" w:rsidRDefault="005E3AFB" w:rsidP="005E3AFB">
      <w:pPr>
        <w:pStyle w:val="Caption"/>
        <w:rPr>
          <w:sz w:val="20"/>
          <w:szCs w:val="20"/>
        </w:rPr>
      </w:pPr>
    </w:p>
    <w:p w:rsidR="005E3AFB" w:rsidRPr="006D22EE" w:rsidRDefault="005E3AFB" w:rsidP="005E3AFB"/>
    <w:p w:rsidR="005E3AFB" w:rsidRPr="006D22EE" w:rsidRDefault="005E3AFB" w:rsidP="005E3AFB">
      <w:pPr>
        <w:keepNext/>
      </w:pPr>
      <w:r w:rsidRPr="006D22EE">
        <w:rPr>
          <w:noProof/>
          <w:lang w:val="nb-NO" w:eastAsia="nb-NO"/>
        </w:rPr>
        <w:lastRenderedPageBreak/>
        <w:drawing>
          <wp:inline distT="0" distB="0" distL="0" distR="0">
            <wp:extent cx="5584136" cy="6814958"/>
            <wp:effectExtent l="19050" t="0" r="0" b="0"/>
            <wp:docPr id="2" name="Picture 2" descr="C:\Users\tobolf\Documents\MATLAB\plots\paper_5\areal_em_corrected_runs\conc_map_const_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bolf\Documents\MATLAB\plots\paper_5\areal_em_corrected_runs\conc_map_const_em.png"/>
                    <pic:cNvPicPr>
                      <a:picLocks noChangeAspect="1" noChangeArrowheads="1"/>
                    </pic:cNvPicPr>
                  </pic:nvPicPr>
                  <pic:blipFill>
                    <a:blip r:embed="rId14" cstate="print"/>
                    <a:stretch>
                      <a:fillRect/>
                    </a:stretch>
                  </pic:blipFill>
                  <pic:spPr bwMode="auto">
                    <a:xfrm>
                      <a:off x="0" y="0"/>
                      <a:ext cx="5584136" cy="6814958"/>
                    </a:xfrm>
                    <a:prstGeom prst="rect">
                      <a:avLst/>
                    </a:prstGeom>
                    <a:noFill/>
                    <a:ln w="9525">
                      <a:noFill/>
                      <a:miter lim="800000"/>
                      <a:headEnd/>
                      <a:tailEnd/>
                    </a:ln>
                  </pic:spPr>
                </pic:pic>
              </a:graphicData>
            </a:graphic>
          </wp:inline>
        </w:drawing>
      </w:r>
    </w:p>
    <w:p w:rsidR="005E3AFB" w:rsidRPr="006D22EE" w:rsidRDefault="005E3AFB" w:rsidP="005E3AFB">
      <w:pPr>
        <w:pStyle w:val="Caption"/>
        <w:rPr>
          <w:sz w:val="20"/>
          <w:szCs w:val="20"/>
        </w:rPr>
      </w:pPr>
      <w:r w:rsidRPr="00326C5A">
        <w:rPr>
          <w:sz w:val="20"/>
          <w:szCs w:val="20"/>
        </w:rPr>
        <w:t xml:space="preserve">Figure </w:t>
      </w:r>
      <w:r w:rsidR="0031026C">
        <w:rPr>
          <w:sz w:val="20"/>
          <w:szCs w:val="20"/>
        </w:rPr>
        <w:t>7</w:t>
      </w:r>
      <w:r w:rsidRPr="00326C5A">
        <w:rPr>
          <w:sz w:val="20"/>
          <w:szCs w:val="20"/>
        </w:rPr>
        <w:t xml:space="preserve">: Wind-fields at </w:t>
      </w:r>
      <m:oMath>
        <m:r>
          <m:rPr>
            <m:sty m:val="bi"/>
          </m:rPr>
          <w:rPr>
            <w:rFonts w:ascii="Cambria Math" w:hAnsi="Cambria Math"/>
            <w:sz w:val="20"/>
            <w:szCs w:val="20"/>
          </w:rPr>
          <m:t>55 m</m:t>
        </m:r>
      </m:oMath>
      <w:r w:rsidRPr="00326C5A">
        <w:rPr>
          <w:sz w:val="20"/>
          <w:szCs w:val="20"/>
        </w:rPr>
        <w:t xml:space="preserve"> height and passive tracer concentration </w:t>
      </w:r>
      <m:oMath>
        <m:r>
          <m:rPr>
            <m:sty m:val="bi"/>
          </m:rPr>
          <w:rPr>
            <w:rFonts w:ascii="Cambria Math" w:hAnsi="Cambria Math"/>
            <w:sz w:val="20"/>
            <w:szCs w:val="20"/>
          </w:rPr>
          <m:t>2 m</m:t>
        </m:r>
      </m:oMath>
      <w:r w:rsidRPr="00326C5A">
        <w:rPr>
          <w:sz w:val="20"/>
          <w:szCs w:val="20"/>
        </w:rPr>
        <w:t xml:space="preserve"> above the surface. The top, middle and bottom panels show the results for wind speed scenario 1, 2 and 3, respectively. All data are means over the last 4 output steps of the </w:t>
      </w:r>
      <m:oMath>
        <m:r>
          <m:rPr>
            <m:sty m:val="bi"/>
          </m:rPr>
          <w:rPr>
            <w:rFonts w:ascii="Cambria Math" w:hAnsi="Cambria Math"/>
            <w:sz w:val="20"/>
            <w:szCs w:val="20"/>
          </w:rPr>
          <m:t>12 h</m:t>
        </m:r>
      </m:oMath>
      <w:r w:rsidRPr="00326C5A">
        <w:rPr>
          <w:sz w:val="20"/>
          <w:szCs w:val="20"/>
        </w:rPr>
        <w:t xml:space="preserve"> simulation. Each output step is an average </w:t>
      </w:r>
      <w:r w:rsidR="00D67154" w:rsidRPr="00326C5A">
        <w:rPr>
          <w:sz w:val="20"/>
          <w:szCs w:val="20"/>
        </w:rPr>
        <w:t>of</w:t>
      </w:r>
      <m:oMath>
        <m:r>
          <m:rPr>
            <m:sty m:val="bi"/>
          </m:rPr>
          <w:rPr>
            <w:rFonts w:ascii="Cambria Math" w:hAnsi="Cambria Math"/>
            <w:sz w:val="20"/>
            <w:szCs w:val="20"/>
          </w:rPr>
          <m:t xml:space="preserve"> 15 min</m:t>
        </m:r>
      </m:oMath>
      <w:r w:rsidRPr="00326C5A">
        <w:rPr>
          <w:sz w:val="20"/>
          <w:szCs w:val="20"/>
        </w:rPr>
        <w:t>. Colour and wind speed scales are the</w:t>
      </w:r>
      <w:r w:rsidRPr="006D22EE">
        <w:rPr>
          <w:sz w:val="20"/>
          <w:szCs w:val="20"/>
        </w:rPr>
        <w:t xml:space="preserve"> </w:t>
      </w:r>
      <w:r w:rsidRPr="006D22EE">
        <w:rPr>
          <w:sz w:val="20"/>
          <w:szCs w:val="20"/>
        </w:rPr>
        <w:lastRenderedPageBreak/>
        <w:t>same in all panels. Darker colour means higher tracer concentrations. The domain is cut off at the right boundary since the topography here was mostly above</w:t>
      </w:r>
      <m:oMath>
        <m:r>
          <m:rPr>
            <m:sty m:val="bi"/>
          </m:rPr>
          <w:rPr>
            <w:rFonts w:ascii="Cambria Math" w:hAnsi="Cambria Math"/>
            <w:sz w:val="20"/>
            <w:szCs w:val="20"/>
          </w:rPr>
          <m:t xml:space="preserve"> 55 m</m:t>
        </m:r>
      </m:oMath>
      <w:r w:rsidRPr="006D22EE">
        <w:rPr>
          <w:sz w:val="20"/>
          <w:szCs w:val="20"/>
        </w:rPr>
        <w:t>. The wind-vector in the upper right corner indicates a wind speed of</w:t>
      </w:r>
      <m:oMath>
        <m:r>
          <m:rPr>
            <m:sty m:val="bi"/>
          </m:rPr>
          <w:rPr>
            <w:rFonts w:ascii="Cambria Math" w:hAnsi="Cambria Math"/>
            <w:sz w:val="20"/>
            <w:szCs w:val="20"/>
          </w:rPr>
          <m:t xml:space="preserve"> 5.2 m/s</m:t>
        </m:r>
      </m:oMath>
      <w:r w:rsidRPr="006D22EE">
        <w:rPr>
          <w:sz w:val="20"/>
          <w:szCs w:val="20"/>
        </w:rPr>
        <w:t xml:space="preserve">. The water-land interface is shown by the black </w:t>
      </w:r>
      <w:r w:rsidR="006C35E3" w:rsidRPr="006D22EE">
        <w:rPr>
          <w:sz w:val="20"/>
          <w:szCs w:val="20"/>
        </w:rPr>
        <w:t xml:space="preserve">solid </w:t>
      </w:r>
      <w:r w:rsidRPr="006D22EE">
        <w:rPr>
          <w:sz w:val="20"/>
          <w:szCs w:val="20"/>
        </w:rPr>
        <w:t>line.</w:t>
      </w:r>
    </w:p>
    <w:p w:rsidR="005E3AFB" w:rsidRPr="006D22EE" w:rsidRDefault="005E3AFB" w:rsidP="005E3AFB"/>
    <w:p w:rsidR="005E3AFB" w:rsidRPr="006D22EE" w:rsidRDefault="005E3AFB" w:rsidP="005E3AFB">
      <w:pPr>
        <w:keepNext/>
      </w:pPr>
      <w:r w:rsidRPr="006D22EE">
        <w:rPr>
          <w:noProof/>
          <w:lang w:val="nb-NO" w:eastAsia="nb-NO"/>
        </w:rPr>
        <w:drawing>
          <wp:inline distT="0" distB="0" distL="0" distR="0">
            <wp:extent cx="5688433" cy="3286458"/>
            <wp:effectExtent l="19050" t="0" r="7517" b="0"/>
            <wp:docPr id="9" name="Picture 1" descr="C:\Users\tobolf\Documents\MATLAB\plots\paper_5\areal_em_corrected_runs\T_diff_poll_55m_10mwi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bolf\Documents\MATLAB\plots\paper_5\areal_em_corrected_runs\T_diff_poll_55m_10mwinds.png"/>
                    <pic:cNvPicPr>
                      <a:picLocks noChangeAspect="1" noChangeArrowheads="1"/>
                    </pic:cNvPicPr>
                  </pic:nvPicPr>
                  <pic:blipFill>
                    <a:blip r:embed="rId15" cstate="print"/>
                    <a:stretch>
                      <a:fillRect/>
                    </a:stretch>
                  </pic:blipFill>
                  <pic:spPr bwMode="auto">
                    <a:xfrm>
                      <a:off x="0" y="0"/>
                      <a:ext cx="5688433" cy="3286458"/>
                    </a:xfrm>
                    <a:prstGeom prst="rect">
                      <a:avLst/>
                    </a:prstGeom>
                    <a:noFill/>
                    <a:ln w="9525">
                      <a:noFill/>
                      <a:miter lim="800000"/>
                      <a:headEnd/>
                      <a:tailEnd/>
                    </a:ln>
                  </pic:spPr>
                </pic:pic>
              </a:graphicData>
            </a:graphic>
          </wp:inline>
        </w:drawing>
      </w:r>
    </w:p>
    <w:p w:rsidR="005E3AFB" w:rsidRPr="006D22EE" w:rsidRDefault="005E3AFB" w:rsidP="005E3AFB">
      <w:pPr>
        <w:pStyle w:val="Caption"/>
        <w:rPr>
          <w:color w:val="000000"/>
          <w:sz w:val="20"/>
          <w:szCs w:val="20"/>
        </w:rPr>
      </w:pPr>
      <w:r w:rsidRPr="006D22EE">
        <w:t xml:space="preserve">Figure </w:t>
      </w:r>
      <w:r w:rsidR="0031026C">
        <w:t>8</w:t>
      </w:r>
      <w:r w:rsidRPr="006D22EE">
        <w:t xml:space="preserve">: </w:t>
      </w:r>
      <w:r w:rsidRPr="006D22EE">
        <w:rPr>
          <w:sz w:val="20"/>
          <w:szCs w:val="20"/>
        </w:rPr>
        <w:t xml:space="preserve">Mean passive tracer concentration (blue) and wind speed at </w:t>
      </w:r>
      <m:oMath>
        <m:r>
          <m:rPr>
            <m:sty m:val="bi"/>
          </m:rPr>
          <w:rPr>
            <w:rFonts w:ascii="Cambria Math" w:hAnsi="Cambria Math"/>
            <w:sz w:val="20"/>
            <w:szCs w:val="20"/>
          </w:rPr>
          <m:t>55 m</m:t>
        </m:r>
      </m:oMath>
      <w:r w:rsidRPr="006D22EE">
        <w:rPr>
          <w:sz w:val="20"/>
          <w:szCs w:val="20"/>
        </w:rPr>
        <w:t xml:space="preserve"> (red, dashed) and </w:t>
      </w:r>
      <m:oMath>
        <m:r>
          <m:rPr>
            <m:sty m:val="bi"/>
          </m:rPr>
          <w:rPr>
            <w:rFonts w:ascii="Cambria Math" w:hAnsi="Cambria Math"/>
            <w:sz w:val="20"/>
            <w:szCs w:val="20"/>
          </w:rPr>
          <m:t>10 m</m:t>
        </m:r>
      </m:oMath>
      <w:r w:rsidRPr="006D22EE">
        <w:rPr>
          <w:sz w:val="20"/>
          <w:szCs w:val="20"/>
        </w:rPr>
        <w:t xml:space="preserve"> above the surface (red, </w:t>
      </w:r>
      <w:r w:rsidR="00D46350" w:rsidRPr="006D22EE">
        <w:rPr>
          <w:sz w:val="20"/>
          <w:szCs w:val="20"/>
        </w:rPr>
        <w:t>solid</w:t>
      </w:r>
      <w:r w:rsidRPr="006D22EE">
        <w:rPr>
          <w:sz w:val="20"/>
          <w:szCs w:val="20"/>
        </w:rPr>
        <w:t xml:space="preserve">) for area 1 and 2 as indicated in Fig. 1 </w:t>
      </w:r>
      <w:r w:rsidR="00D46350" w:rsidRPr="006D22EE">
        <w:rPr>
          <w:sz w:val="20"/>
          <w:szCs w:val="20"/>
        </w:rPr>
        <w:t>for</w:t>
      </w:r>
      <w:r w:rsidRPr="006D22EE">
        <w:rPr>
          <w:sz w:val="20"/>
          <w:szCs w:val="20"/>
        </w:rPr>
        <w:t xml:space="preserve"> the three wind speed scenarios as indicated in Table 1. The wind-vectors indicate the mean wind direction in the area at </w:t>
      </w:r>
      <w:r w:rsidR="00EB5512">
        <w:rPr>
          <w:sz w:val="20"/>
          <w:szCs w:val="20"/>
        </w:rPr>
        <w:t xml:space="preserve">the </w:t>
      </w:r>
      <m:oMath>
        <m:r>
          <m:rPr>
            <m:sty m:val="bi"/>
          </m:rPr>
          <w:rPr>
            <w:rFonts w:ascii="Cambria Math" w:hAnsi="Cambria Math"/>
            <w:sz w:val="20"/>
            <w:szCs w:val="20"/>
          </w:rPr>
          <m:t>55 m</m:t>
        </m:r>
      </m:oMath>
      <w:r w:rsidRPr="006D22EE">
        <w:rPr>
          <w:sz w:val="20"/>
          <w:szCs w:val="20"/>
        </w:rPr>
        <w:t xml:space="preserve"> </w:t>
      </w:r>
      <w:r w:rsidR="00EB5512">
        <w:rPr>
          <w:sz w:val="20"/>
          <w:szCs w:val="20"/>
        </w:rPr>
        <w:t xml:space="preserve">height level </w:t>
      </w:r>
      <w:r w:rsidRPr="006D22EE">
        <w:rPr>
          <w:sz w:val="20"/>
          <w:szCs w:val="20"/>
        </w:rPr>
        <w:t xml:space="preserve">(top) and </w:t>
      </w:r>
      <m:oMath>
        <m:r>
          <m:rPr>
            <m:sty m:val="bi"/>
          </m:rPr>
          <w:rPr>
            <w:rFonts w:ascii="Cambria Math" w:hAnsi="Cambria Math"/>
            <w:sz w:val="20"/>
            <w:szCs w:val="20"/>
          </w:rPr>
          <m:t>10 m</m:t>
        </m:r>
      </m:oMath>
      <w:r w:rsidRPr="006D22EE">
        <w:rPr>
          <w:sz w:val="20"/>
          <w:szCs w:val="20"/>
        </w:rPr>
        <w:t xml:space="preserve"> </w:t>
      </w:r>
      <w:r w:rsidR="00EB5512">
        <w:rPr>
          <w:sz w:val="20"/>
          <w:szCs w:val="20"/>
        </w:rPr>
        <w:t xml:space="preserve">above the ground </w:t>
      </w:r>
      <w:r w:rsidRPr="006D22EE">
        <w:rPr>
          <w:sz w:val="20"/>
          <w:szCs w:val="20"/>
        </w:rPr>
        <w:t xml:space="preserve">(bottom). Vectors point into the direction of </w:t>
      </w:r>
      <w:r w:rsidR="00D67154" w:rsidRPr="006D22EE">
        <w:rPr>
          <w:sz w:val="20"/>
          <w:szCs w:val="20"/>
        </w:rPr>
        <w:t xml:space="preserve">the </w:t>
      </w:r>
      <w:r w:rsidRPr="006D22EE">
        <w:rPr>
          <w:sz w:val="20"/>
          <w:szCs w:val="20"/>
        </w:rPr>
        <w:t xml:space="preserve">flow. </w:t>
      </w:r>
      <w:r w:rsidRPr="006D22EE">
        <w:rPr>
          <w:color w:val="000000"/>
          <w:sz w:val="20"/>
          <w:szCs w:val="20"/>
        </w:rPr>
        <w:t xml:space="preserve">All data are averaged over the last 4 output steps of the </w:t>
      </w:r>
      <m:oMath>
        <m:r>
          <m:rPr>
            <m:sty m:val="bi"/>
          </m:rPr>
          <w:rPr>
            <w:rFonts w:ascii="Cambria Math" w:hAnsi="Cambria Math"/>
            <w:color w:val="000000"/>
            <w:sz w:val="20"/>
            <w:szCs w:val="20"/>
          </w:rPr>
          <m:t>12 h</m:t>
        </m:r>
      </m:oMath>
      <w:r w:rsidRPr="006D22EE">
        <w:rPr>
          <w:color w:val="000000"/>
          <w:sz w:val="20"/>
          <w:szCs w:val="20"/>
        </w:rPr>
        <w:t xml:space="preserve"> simulations corresponding to </w:t>
      </w:r>
      <w:r w:rsidR="0031026C">
        <w:rPr>
          <w:color w:val="000000"/>
          <w:sz w:val="20"/>
          <w:szCs w:val="20"/>
        </w:rPr>
        <w:t>Fig. 7</w:t>
      </w:r>
      <w:r w:rsidRPr="006D22EE">
        <w:rPr>
          <w:color w:val="000000"/>
          <w:sz w:val="20"/>
          <w:szCs w:val="20"/>
        </w:rPr>
        <w:t>.</w:t>
      </w:r>
    </w:p>
    <w:p w:rsidR="005E3AFB" w:rsidRPr="006D22EE" w:rsidRDefault="005E3AFB" w:rsidP="005E3AFB"/>
    <w:p w:rsidR="005E3AFB" w:rsidRPr="006D22EE" w:rsidRDefault="005E3AFB" w:rsidP="005E3AFB">
      <w:pPr>
        <w:keepNext/>
      </w:pPr>
      <w:r w:rsidRPr="006D22EE">
        <w:rPr>
          <w:noProof/>
          <w:lang w:val="nb-NO" w:eastAsia="nb-NO"/>
        </w:rPr>
        <w:lastRenderedPageBreak/>
        <w:drawing>
          <wp:inline distT="0" distB="0" distL="0" distR="0">
            <wp:extent cx="5753932" cy="2493938"/>
            <wp:effectExtent l="19050" t="0" r="0" b="0"/>
            <wp:docPr id="8" name="Picture 1" descr="C:\Users\tobolf\Documents\MATLAB\plots\paper_5\areal_em_corrected_runs_2\conc_map_const_em_ws55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bolf\Documents\MATLAB\plots\paper_5\areal_em_corrected_runs_2\conc_map_const_em_ws55m.png"/>
                    <pic:cNvPicPr>
                      <a:picLocks noChangeAspect="1" noChangeArrowheads="1"/>
                    </pic:cNvPicPr>
                  </pic:nvPicPr>
                  <pic:blipFill>
                    <a:blip r:embed="rId16" cstate="print"/>
                    <a:stretch>
                      <a:fillRect/>
                    </a:stretch>
                  </pic:blipFill>
                  <pic:spPr bwMode="auto">
                    <a:xfrm>
                      <a:off x="0" y="0"/>
                      <a:ext cx="5753932" cy="2493938"/>
                    </a:xfrm>
                    <a:prstGeom prst="rect">
                      <a:avLst/>
                    </a:prstGeom>
                    <a:noFill/>
                    <a:ln w="9525">
                      <a:noFill/>
                      <a:miter lim="800000"/>
                      <a:headEnd/>
                      <a:tailEnd/>
                    </a:ln>
                  </pic:spPr>
                </pic:pic>
              </a:graphicData>
            </a:graphic>
          </wp:inline>
        </w:drawing>
      </w:r>
    </w:p>
    <w:p w:rsidR="005E3AFB" w:rsidRPr="006D22EE" w:rsidRDefault="005E3AFB" w:rsidP="005E3AFB">
      <w:pPr>
        <w:pStyle w:val="Caption"/>
      </w:pPr>
      <w:r w:rsidRPr="006D22EE">
        <w:t xml:space="preserve">Figure </w:t>
      </w:r>
      <w:r w:rsidR="0031026C">
        <w:t>9</w:t>
      </w:r>
      <w:r w:rsidRPr="006D22EE">
        <w:t xml:space="preserve">: </w:t>
      </w:r>
      <w:r w:rsidRPr="006D22EE">
        <w:rPr>
          <w:sz w:val="20"/>
          <w:szCs w:val="20"/>
        </w:rPr>
        <w:t xml:space="preserve">Same as </w:t>
      </w:r>
      <w:r w:rsidR="0031026C">
        <w:rPr>
          <w:sz w:val="20"/>
          <w:szCs w:val="20"/>
        </w:rPr>
        <w:t>Fig. 7</w:t>
      </w:r>
      <w:r w:rsidRPr="006D22EE">
        <w:rPr>
          <w:sz w:val="20"/>
          <w:szCs w:val="20"/>
        </w:rPr>
        <w:t xml:space="preserve"> but for the cases with emissions only from the main street inside the Bergen valley. The</w:t>
      </w:r>
      <w:r w:rsidR="00D46350" w:rsidRPr="006D22EE">
        <w:rPr>
          <w:sz w:val="20"/>
          <w:szCs w:val="20"/>
        </w:rPr>
        <w:t xml:space="preserve"> colo</w:t>
      </w:r>
      <w:r w:rsidR="00B57FF1">
        <w:rPr>
          <w:sz w:val="20"/>
          <w:szCs w:val="20"/>
        </w:rPr>
        <w:t>u</w:t>
      </w:r>
      <w:r w:rsidR="00D46350" w:rsidRPr="006D22EE">
        <w:rPr>
          <w:sz w:val="20"/>
          <w:szCs w:val="20"/>
        </w:rPr>
        <w:t xml:space="preserve">r coding for the concentration </w:t>
      </w:r>
      <w:r w:rsidRPr="006D22EE">
        <w:rPr>
          <w:sz w:val="20"/>
          <w:szCs w:val="20"/>
        </w:rPr>
        <w:t>is the same in all three panels</w:t>
      </w:r>
      <w:r w:rsidR="00B57FF1">
        <w:rPr>
          <w:sz w:val="20"/>
          <w:szCs w:val="20"/>
        </w:rPr>
        <w:t>,</w:t>
      </w:r>
      <w:r w:rsidRPr="006D22EE">
        <w:rPr>
          <w:sz w:val="20"/>
          <w:szCs w:val="20"/>
        </w:rPr>
        <w:t xml:space="preserve"> but different from </w:t>
      </w:r>
      <w:r w:rsidR="0031026C">
        <w:rPr>
          <w:sz w:val="20"/>
          <w:szCs w:val="20"/>
        </w:rPr>
        <w:t>Fig. 7</w:t>
      </w:r>
      <w:r w:rsidRPr="006D22EE">
        <w:rPr>
          <w:sz w:val="20"/>
          <w:szCs w:val="20"/>
        </w:rPr>
        <w:t>. Shading is chosen as to show the horizontal distribution of the pollutants and not the maximum values over the street.</w:t>
      </w:r>
    </w:p>
    <w:sectPr w:rsidR="005E3AFB" w:rsidRPr="006D22EE" w:rsidSect="009E097B">
      <w:footerReference w:type="default" r:id="rId17"/>
      <w:pgSz w:w="11907" w:h="13608"/>
      <w:pgMar w:top="567" w:right="936" w:bottom="1338" w:left="936" w:header="0" w:footer="737" w:gutter="0"/>
      <w:lnNumType w:countBy="5" w:distance="22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7A0F" w:rsidRDefault="00757A0F" w:rsidP="006D0C96">
      <w:pPr>
        <w:spacing w:line="240" w:lineRule="auto"/>
      </w:pPr>
      <w:r>
        <w:separator/>
      </w:r>
    </w:p>
  </w:endnote>
  <w:endnote w:type="continuationSeparator" w:id="0">
    <w:p w:rsidR="00757A0F" w:rsidRDefault="00757A0F" w:rsidP="006D0C96">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MingLiU">
    <w:altName w:val="細明體"/>
    <w:panose1 w:val="02020509000000000000"/>
    <w:charset w:val="88"/>
    <w:family w:val="modern"/>
    <w:notTrueType/>
    <w:pitch w:val="fixed"/>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67788171"/>
      <w:docPartObj>
        <w:docPartGallery w:val="Page Numbers (Bottom of Page)"/>
        <w:docPartUnique/>
      </w:docPartObj>
    </w:sdtPr>
    <w:sdtEndPr>
      <w:rPr>
        <w:noProof/>
      </w:rPr>
    </w:sdtEndPr>
    <w:sdtContent>
      <w:p w:rsidR="007D602A" w:rsidRDefault="007D602A">
        <w:pPr>
          <w:pStyle w:val="Footer"/>
          <w:jc w:val="center"/>
        </w:pPr>
        <w:fldSimple w:instr=" PAGE   \* MERGEFORMAT ">
          <w:r w:rsidR="00A71BE6">
            <w:rPr>
              <w:noProof/>
            </w:rPr>
            <w:t>14</w:t>
          </w:r>
        </w:fldSimple>
      </w:p>
    </w:sdtContent>
  </w:sdt>
  <w:p w:rsidR="007D602A" w:rsidRDefault="007D602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7A0F" w:rsidRDefault="00757A0F" w:rsidP="006D0C96">
      <w:pPr>
        <w:spacing w:line="240" w:lineRule="auto"/>
      </w:pPr>
      <w:r>
        <w:separator/>
      </w:r>
    </w:p>
  </w:footnote>
  <w:footnote w:type="continuationSeparator" w:id="0">
    <w:p w:rsidR="00757A0F" w:rsidRDefault="00757A0F" w:rsidP="006D0C96">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CE2EC6"/>
    <w:multiLevelType w:val="hybridMultilevel"/>
    <w:tmpl w:val="4B069C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nsid w:val="0B294403"/>
    <w:multiLevelType w:val="hybridMultilevel"/>
    <w:tmpl w:val="E6ECA0A2"/>
    <w:lvl w:ilvl="0" w:tplc="35A460C0">
      <w:start w:val="1"/>
      <w:numFmt w:val="decimal"/>
      <w:lvlText w:val="%1."/>
      <w:lvlJc w:val="left"/>
      <w:pPr>
        <w:ind w:left="720" w:hanging="360"/>
      </w:pPr>
      <w:rPr>
        <w:rFonts w:ascii="Times New Roman" w:hAnsi="Times New Roman" w:hint="default"/>
        <w:b w:val="0"/>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3621EB8"/>
    <w:multiLevelType w:val="hybridMultilevel"/>
    <w:tmpl w:val="B3626938"/>
    <w:lvl w:ilvl="0" w:tplc="F29A847E">
      <w:start w:val="1"/>
      <w:numFmt w:val="bullet"/>
      <w:pStyle w:val="Bullets"/>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attachedTemplate r:id="rId1"/>
  <w:defaultTabStop w:val="720"/>
  <w:hyphenationZone w:val="425"/>
  <w:characterSpacingControl w:val="doNotCompress"/>
  <w:footnotePr>
    <w:footnote w:id="-1"/>
    <w:footnote w:id="0"/>
  </w:footnotePr>
  <w:endnotePr>
    <w:endnote w:id="-1"/>
    <w:endnote w:id="0"/>
  </w:endnotePr>
  <w:compat>
    <w:useFELayout/>
  </w:compat>
  <w:rsids>
    <w:rsidRoot w:val="00564213"/>
    <w:rsid w:val="000067EE"/>
    <w:rsid w:val="000142D0"/>
    <w:rsid w:val="00021E71"/>
    <w:rsid w:val="000341A8"/>
    <w:rsid w:val="00043311"/>
    <w:rsid w:val="000467E3"/>
    <w:rsid w:val="0005690A"/>
    <w:rsid w:val="00066235"/>
    <w:rsid w:val="0007301C"/>
    <w:rsid w:val="00075F28"/>
    <w:rsid w:val="00076FAC"/>
    <w:rsid w:val="00086234"/>
    <w:rsid w:val="00087B8F"/>
    <w:rsid w:val="000A1B66"/>
    <w:rsid w:val="000C3A9F"/>
    <w:rsid w:val="000D5D33"/>
    <w:rsid w:val="000E5C53"/>
    <w:rsid w:val="000E7A8F"/>
    <w:rsid w:val="000E7BBF"/>
    <w:rsid w:val="000F70D3"/>
    <w:rsid w:val="0011248D"/>
    <w:rsid w:val="00117470"/>
    <w:rsid w:val="00136673"/>
    <w:rsid w:val="0013724A"/>
    <w:rsid w:val="001668FD"/>
    <w:rsid w:val="00170C97"/>
    <w:rsid w:val="00177613"/>
    <w:rsid w:val="00186432"/>
    <w:rsid w:val="00186DDF"/>
    <w:rsid w:val="001A6F97"/>
    <w:rsid w:val="001C5EB9"/>
    <w:rsid w:val="001E20FB"/>
    <w:rsid w:val="001F1C44"/>
    <w:rsid w:val="001F6370"/>
    <w:rsid w:val="0020091C"/>
    <w:rsid w:val="00202058"/>
    <w:rsid w:val="00203F92"/>
    <w:rsid w:val="00216233"/>
    <w:rsid w:val="002233E8"/>
    <w:rsid w:val="00233E8E"/>
    <w:rsid w:val="00245F7F"/>
    <w:rsid w:val="002604A6"/>
    <w:rsid w:val="0026575C"/>
    <w:rsid w:val="00265F42"/>
    <w:rsid w:val="00273C44"/>
    <w:rsid w:val="00280F87"/>
    <w:rsid w:val="00281F07"/>
    <w:rsid w:val="00286081"/>
    <w:rsid w:val="00287D92"/>
    <w:rsid w:val="00287E0B"/>
    <w:rsid w:val="002C291A"/>
    <w:rsid w:val="002D12AB"/>
    <w:rsid w:val="002D12C1"/>
    <w:rsid w:val="002D7380"/>
    <w:rsid w:val="00302B7C"/>
    <w:rsid w:val="00305315"/>
    <w:rsid w:val="0031026C"/>
    <w:rsid w:val="003118C8"/>
    <w:rsid w:val="00313596"/>
    <w:rsid w:val="00320665"/>
    <w:rsid w:val="00326C5A"/>
    <w:rsid w:val="00332D8A"/>
    <w:rsid w:val="00334767"/>
    <w:rsid w:val="00336DCE"/>
    <w:rsid w:val="0034616F"/>
    <w:rsid w:val="00363AC5"/>
    <w:rsid w:val="00365715"/>
    <w:rsid w:val="00365D0C"/>
    <w:rsid w:val="00373151"/>
    <w:rsid w:val="00381EA5"/>
    <w:rsid w:val="003902B1"/>
    <w:rsid w:val="00392DE3"/>
    <w:rsid w:val="0039494D"/>
    <w:rsid w:val="00397968"/>
    <w:rsid w:val="003A4FB4"/>
    <w:rsid w:val="003A577E"/>
    <w:rsid w:val="003A798C"/>
    <w:rsid w:val="003B3824"/>
    <w:rsid w:val="003D5288"/>
    <w:rsid w:val="003E25DC"/>
    <w:rsid w:val="003E5DF0"/>
    <w:rsid w:val="003F68A1"/>
    <w:rsid w:val="004127C4"/>
    <w:rsid w:val="0041366D"/>
    <w:rsid w:val="004223DB"/>
    <w:rsid w:val="0042761E"/>
    <w:rsid w:val="00427A76"/>
    <w:rsid w:val="00443514"/>
    <w:rsid w:val="00450DB9"/>
    <w:rsid w:val="00463568"/>
    <w:rsid w:val="00464504"/>
    <w:rsid w:val="00491874"/>
    <w:rsid w:val="004B6006"/>
    <w:rsid w:val="004C13F5"/>
    <w:rsid w:val="004C2648"/>
    <w:rsid w:val="004C4E3D"/>
    <w:rsid w:val="004C5BDF"/>
    <w:rsid w:val="004D0F1A"/>
    <w:rsid w:val="004D503A"/>
    <w:rsid w:val="004E1154"/>
    <w:rsid w:val="004F6B4E"/>
    <w:rsid w:val="00506564"/>
    <w:rsid w:val="0051345D"/>
    <w:rsid w:val="00541E12"/>
    <w:rsid w:val="00546B82"/>
    <w:rsid w:val="0055217B"/>
    <w:rsid w:val="00564213"/>
    <w:rsid w:val="0058032D"/>
    <w:rsid w:val="00580A66"/>
    <w:rsid w:val="005A4F32"/>
    <w:rsid w:val="005A5DEA"/>
    <w:rsid w:val="005C1DC3"/>
    <w:rsid w:val="005C2AFD"/>
    <w:rsid w:val="005C2E76"/>
    <w:rsid w:val="005C34C0"/>
    <w:rsid w:val="005E3AFB"/>
    <w:rsid w:val="005E44B8"/>
    <w:rsid w:val="005F2169"/>
    <w:rsid w:val="005F6006"/>
    <w:rsid w:val="0060693B"/>
    <w:rsid w:val="006111AE"/>
    <w:rsid w:val="0062394E"/>
    <w:rsid w:val="00625402"/>
    <w:rsid w:val="006326D7"/>
    <w:rsid w:val="006359DA"/>
    <w:rsid w:val="00640C27"/>
    <w:rsid w:val="006479B3"/>
    <w:rsid w:val="00654FAC"/>
    <w:rsid w:val="00657F9D"/>
    <w:rsid w:val="00670788"/>
    <w:rsid w:val="00670F05"/>
    <w:rsid w:val="00676603"/>
    <w:rsid w:val="006C2AFE"/>
    <w:rsid w:val="006C35E3"/>
    <w:rsid w:val="006D0C96"/>
    <w:rsid w:val="006D22EE"/>
    <w:rsid w:val="006D297F"/>
    <w:rsid w:val="006E5699"/>
    <w:rsid w:val="006F02BA"/>
    <w:rsid w:val="006F6C25"/>
    <w:rsid w:val="0070124E"/>
    <w:rsid w:val="0070537F"/>
    <w:rsid w:val="0071318D"/>
    <w:rsid w:val="00720DC4"/>
    <w:rsid w:val="00726637"/>
    <w:rsid w:val="00736888"/>
    <w:rsid w:val="00746398"/>
    <w:rsid w:val="00747B13"/>
    <w:rsid w:val="00751A44"/>
    <w:rsid w:val="0075536C"/>
    <w:rsid w:val="00757A0F"/>
    <w:rsid w:val="0077371F"/>
    <w:rsid w:val="0078132A"/>
    <w:rsid w:val="00796A7F"/>
    <w:rsid w:val="007A1EAB"/>
    <w:rsid w:val="007A6858"/>
    <w:rsid w:val="007B638D"/>
    <w:rsid w:val="007D602A"/>
    <w:rsid w:val="007E2BD5"/>
    <w:rsid w:val="00817CF9"/>
    <w:rsid w:val="00822BA3"/>
    <w:rsid w:val="008419D1"/>
    <w:rsid w:val="00842275"/>
    <w:rsid w:val="00855006"/>
    <w:rsid w:val="00855FD2"/>
    <w:rsid w:val="00870803"/>
    <w:rsid w:val="00882ED3"/>
    <w:rsid w:val="00892528"/>
    <w:rsid w:val="008933D1"/>
    <w:rsid w:val="00895477"/>
    <w:rsid w:val="008A2B24"/>
    <w:rsid w:val="008B719F"/>
    <w:rsid w:val="008C66C2"/>
    <w:rsid w:val="008E213F"/>
    <w:rsid w:val="008E3110"/>
    <w:rsid w:val="008E7806"/>
    <w:rsid w:val="008F16C2"/>
    <w:rsid w:val="009013B6"/>
    <w:rsid w:val="009150E4"/>
    <w:rsid w:val="0091791F"/>
    <w:rsid w:val="00925123"/>
    <w:rsid w:val="00927E33"/>
    <w:rsid w:val="00931A6C"/>
    <w:rsid w:val="00932F15"/>
    <w:rsid w:val="00943440"/>
    <w:rsid w:val="0095640F"/>
    <w:rsid w:val="00983EE0"/>
    <w:rsid w:val="0099273F"/>
    <w:rsid w:val="009A0B9F"/>
    <w:rsid w:val="009A1E70"/>
    <w:rsid w:val="009B2E03"/>
    <w:rsid w:val="009B3A3C"/>
    <w:rsid w:val="009B4CFC"/>
    <w:rsid w:val="009C1F8A"/>
    <w:rsid w:val="009D38E2"/>
    <w:rsid w:val="009E097B"/>
    <w:rsid w:val="009F2C0A"/>
    <w:rsid w:val="00A07600"/>
    <w:rsid w:val="00A10435"/>
    <w:rsid w:val="00A1144E"/>
    <w:rsid w:val="00A115AE"/>
    <w:rsid w:val="00A31F35"/>
    <w:rsid w:val="00A6175F"/>
    <w:rsid w:val="00A668A5"/>
    <w:rsid w:val="00A71BE6"/>
    <w:rsid w:val="00A7223E"/>
    <w:rsid w:val="00A76ABF"/>
    <w:rsid w:val="00A83481"/>
    <w:rsid w:val="00A8375D"/>
    <w:rsid w:val="00A847B0"/>
    <w:rsid w:val="00A9343E"/>
    <w:rsid w:val="00AA0975"/>
    <w:rsid w:val="00AA3FDE"/>
    <w:rsid w:val="00AB4B7D"/>
    <w:rsid w:val="00AC4D7A"/>
    <w:rsid w:val="00AD21BE"/>
    <w:rsid w:val="00AD39A9"/>
    <w:rsid w:val="00AE4157"/>
    <w:rsid w:val="00AE6B1E"/>
    <w:rsid w:val="00AF1212"/>
    <w:rsid w:val="00B01C52"/>
    <w:rsid w:val="00B35E70"/>
    <w:rsid w:val="00B4015F"/>
    <w:rsid w:val="00B402C8"/>
    <w:rsid w:val="00B5256A"/>
    <w:rsid w:val="00B52622"/>
    <w:rsid w:val="00B5719D"/>
    <w:rsid w:val="00B57FF1"/>
    <w:rsid w:val="00B636F8"/>
    <w:rsid w:val="00B721F5"/>
    <w:rsid w:val="00B75342"/>
    <w:rsid w:val="00B94A58"/>
    <w:rsid w:val="00BB63A9"/>
    <w:rsid w:val="00BD0523"/>
    <w:rsid w:val="00BF2DDA"/>
    <w:rsid w:val="00BF5495"/>
    <w:rsid w:val="00C1589F"/>
    <w:rsid w:val="00C23FC3"/>
    <w:rsid w:val="00C256FE"/>
    <w:rsid w:val="00C26311"/>
    <w:rsid w:val="00C31917"/>
    <w:rsid w:val="00C32C94"/>
    <w:rsid w:val="00C35812"/>
    <w:rsid w:val="00C363F9"/>
    <w:rsid w:val="00C47163"/>
    <w:rsid w:val="00C63AC4"/>
    <w:rsid w:val="00C63CC5"/>
    <w:rsid w:val="00C82F79"/>
    <w:rsid w:val="00C9356C"/>
    <w:rsid w:val="00CA6731"/>
    <w:rsid w:val="00CC1D57"/>
    <w:rsid w:val="00CC51D0"/>
    <w:rsid w:val="00CD7EB9"/>
    <w:rsid w:val="00CF49CE"/>
    <w:rsid w:val="00D10DFC"/>
    <w:rsid w:val="00D234D9"/>
    <w:rsid w:val="00D319D8"/>
    <w:rsid w:val="00D377C3"/>
    <w:rsid w:val="00D40CE0"/>
    <w:rsid w:val="00D46350"/>
    <w:rsid w:val="00D67154"/>
    <w:rsid w:val="00D71B4A"/>
    <w:rsid w:val="00D7446B"/>
    <w:rsid w:val="00D80835"/>
    <w:rsid w:val="00D8312E"/>
    <w:rsid w:val="00D916B9"/>
    <w:rsid w:val="00DA0742"/>
    <w:rsid w:val="00DA2F7A"/>
    <w:rsid w:val="00DA3F5E"/>
    <w:rsid w:val="00DA561F"/>
    <w:rsid w:val="00DB4E53"/>
    <w:rsid w:val="00DC1E69"/>
    <w:rsid w:val="00DC2E7C"/>
    <w:rsid w:val="00DD7D3C"/>
    <w:rsid w:val="00DE27C5"/>
    <w:rsid w:val="00DE714C"/>
    <w:rsid w:val="00DE7F9C"/>
    <w:rsid w:val="00E00339"/>
    <w:rsid w:val="00E05326"/>
    <w:rsid w:val="00E07E26"/>
    <w:rsid w:val="00E12B9C"/>
    <w:rsid w:val="00E142A8"/>
    <w:rsid w:val="00E16EF8"/>
    <w:rsid w:val="00E25B4A"/>
    <w:rsid w:val="00E365B8"/>
    <w:rsid w:val="00E41E58"/>
    <w:rsid w:val="00E46326"/>
    <w:rsid w:val="00E47AF2"/>
    <w:rsid w:val="00E65F2E"/>
    <w:rsid w:val="00E7020A"/>
    <w:rsid w:val="00E76263"/>
    <w:rsid w:val="00E96AEE"/>
    <w:rsid w:val="00E978C8"/>
    <w:rsid w:val="00EA2F82"/>
    <w:rsid w:val="00EB5512"/>
    <w:rsid w:val="00EC0513"/>
    <w:rsid w:val="00EC649E"/>
    <w:rsid w:val="00ED0204"/>
    <w:rsid w:val="00ED04D2"/>
    <w:rsid w:val="00ED2716"/>
    <w:rsid w:val="00ED6B96"/>
    <w:rsid w:val="00EE58C0"/>
    <w:rsid w:val="00F30B59"/>
    <w:rsid w:val="00F31ADF"/>
    <w:rsid w:val="00F3426F"/>
    <w:rsid w:val="00F35903"/>
    <w:rsid w:val="00F50AB3"/>
    <w:rsid w:val="00F5258E"/>
    <w:rsid w:val="00F52C97"/>
    <w:rsid w:val="00F561FC"/>
    <w:rsid w:val="00F63FB4"/>
    <w:rsid w:val="00F71A36"/>
    <w:rsid w:val="00F81FC9"/>
    <w:rsid w:val="00F826CA"/>
    <w:rsid w:val="00F9781C"/>
    <w:rsid w:val="00FD6DF8"/>
    <w:rsid w:val="00FF308B"/>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Hyperlink"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40CE0"/>
    <w:pPr>
      <w:spacing w:line="360" w:lineRule="auto"/>
      <w:jc w:val="both"/>
    </w:pPr>
    <w:rPr>
      <w:rFonts w:ascii="Times New Roman" w:eastAsia="Times New Roman" w:hAnsi="Times New Roman"/>
      <w:szCs w:val="24"/>
      <w:lang w:eastAsia="de-DE"/>
    </w:rPr>
  </w:style>
  <w:style w:type="paragraph" w:styleId="Heading1">
    <w:name w:val="heading 1"/>
    <w:basedOn w:val="Normal"/>
    <w:next w:val="Normal"/>
    <w:link w:val="Heading1Char"/>
    <w:qFormat/>
    <w:rsid w:val="00075F28"/>
    <w:pPr>
      <w:keepNext/>
      <w:spacing w:before="480" w:after="240" w:line="240" w:lineRule="auto"/>
      <w:outlineLvl w:val="0"/>
    </w:pPr>
    <w:rPr>
      <w:rFonts w:cs="Arial"/>
      <w:b/>
      <w:bCs/>
      <w:color w:val="000000"/>
      <w:kern w:val="32"/>
      <w:szCs w:val="32"/>
    </w:rPr>
  </w:style>
  <w:style w:type="paragraph" w:styleId="Heading2">
    <w:name w:val="heading 2"/>
    <w:basedOn w:val="Normal"/>
    <w:next w:val="Normal"/>
    <w:link w:val="Heading2Char"/>
    <w:qFormat/>
    <w:rsid w:val="00E00339"/>
    <w:pPr>
      <w:keepNext/>
      <w:spacing w:before="240" w:after="240" w:line="240" w:lineRule="auto"/>
      <w:outlineLvl w:val="1"/>
    </w:pPr>
    <w:rPr>
      <w:rFonts w:cs="Arial"/>
      <w:b/>
      <w:bCs/>
      <w:iCs/>
      <w:szCs w:val="28"/>
    </w:rPr>
  </w:style>
  <w:style w:type="paragraph" w:styleId="Heading3">
    <w:name w:val="heading 3"/>
    <w:basedOn w:val="Normal"/>
    <w:next w:val="Normal"/>
    <w:link w:val="Heading3Char"/>
    <w:qFormat/>
    <w:rsid w:val="005A4F32"/>
    <w:pPr>
      <w:keepNext/>
      <w:spacing w:before="240" w:after="240" w:line="240" w:lineRule="auto"/>
      <w:outlineLvl w:val="2"/>
    </w:pPr>
    <w:rPr>
      <w:rFonts w:cs="Arial"/>
      <w:b/>
      <w:bCs/>
      <w:szCs w:val="26"/>
    </w:rPr>
  </w:style>
  <w:style w:type="paragraph" w:styleId="Heading4">
    <w:name w:val="heading 4"/>
    <w:basedOn w:val="Normal"/>
    <w:next w:val="Normal"/>
    <w:link w:val="Heading4Char"/>
    <w:rsid w:val="00ED6B96"/>
    <w:pPr>
      <w:keepNext/>
      <w:outlineLvl w:val="3"/>
    </w:pPr>
    <w:rPr>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etreff">
    <w:name w:val="Betreff"/>
    <w:basedOn w:val="Normal"/>
    <w:next w:val="Normal"/>
    <w:rsid w:val="00ED6B96"/>
    <w:rPr>
      <w:b/>
    </w:rPr>
  </w:style>
  <w:style w:type="paragraph" w:customStyle="1" w:styleId="Bullets">
    <w:name w:val="Bullets"/>
    <w:basedOn w:val="Normal"/>
    <w:link w:val="BulletsChar"/>
    <w:rsid w:val="00ED6B96"/>
    <w:pPr>
      <w:numPr>
        <w:numId w:val="2"/>
      </w:numPr>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TableNormal"/>
    <w:rsid w:val="00ED6B96"/>
    <w:rPr>
      <w:rFonts w:ascii="Verdana" w:eastAsia="Times New Roman" w:hAnsi="Verdana"/>
      <w:sz w:val="19"/>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Header">
    <w:name w:val="header"/>
    <w:basedOn w:val="Normal"/>
    <w:link w:val="HeaderChar"/>
    <w:rsid w:val="00ED6B96"/>
    <w:pPr>
      <w:tabs>
        <w:tab w:val="center" w:pos="4536"/>
        <w:tab w:val="right" w:pos="9072"/>
      </w:tabs>
    </w:pPr>
  </w:style>
  <w:style w:type="character" w:customStyle="1" w:styleId="Heading1Char">
    <w:name w:val="Heading 1 Char"/>
    <w:link w:val="Heading1"/>
    <w:rsid w:val="00075F28"/>
    <w:rPr>
      <w:rFonts w:ascii="Times New Roman" w:eastAsia="Times New Roman" w:hAnsi="Times New Roman" w:cs="Arial"/>
      <w:b/>
      <w:bCs/>
      <w:color w:val="000000"/>
      <w:kern w:val="32"/>
      <w:szCs w:val="32"/>
      <w:lang w:eastAsia="de-DE"/>
    </w:rPr>
  </w:style>
  <w:style w:type="character" w:customStyle="1" w:styleId="Heading3Char">
    <w:name w:val="Heading 3 Char"/>
    <w:link w:val="Heading3"/>
    <w:rsid w:val="005A4F32"/>
    <w:rPr>
      <w:rFonts w:ascii="Times New Roman" w:eastAsia="Times New Roman" w:hAnsi="Times New Roman" w:cs="Arial"/>
      <w:b/>
      <w:bCs/>
      <w:szCs w:val="26"/>
      <w:lang w:eastAsia="de-DE"/>
    </w:rPr>
  </w:style>
  <w:style w:type="character" w:customStyle="1" w:styleId="Heading4Char">
    <w:name w:val="Heading 4 Char"/>
    <w:link w:val="Heading4"/>
    <w:rsid w:val="00796A7F"/>
    <w:rPr>
      <w:rFonts w:ascii="Verdana" w:eastAsia="Times New Roman" w:hAnsi="Verdana" w:cs="Times New Roman"/>
      <w:b/>
      <w:bCs/>
      <w:sz w:val="19"/>
      <w:szCs w:val="28"/>
      <w:lang w:eastAsia="de-DE"/>
    </w:rPr>
  </w:style>
  <w:style w:type="character" w:customStyle="1" w:styleId="HeaderChar">
    <w:name w:val="Header Char"/>
    <w:link w:val="Header"/>
    <w:rsid w:val="00ED6B96"/>
    <w:rPr>
      <w:rFonts w:ascii="Verdana" w:eastAsia="Times New Roman" w:hAnsi="Verdana" w:cs="Times New Roman"/>
      <w:sz w:val="19"/>
      <w:szCs w:val="24"/>
      <w:lang w:eastAsia="de-DE"/>
    </w:rPr>
  </w:style>
  <w:style w:type="character" w:customStyle="1" w:styleId="Heading2Char">
    <w:name w:val="Heading 2 Char"/>
    <w:link w:val="Heading2"/>
    <w:rsid w:val="00E00339"/>
    <w:rPr>
      <w:rFonts w:ascii="Times New Roman" w:eastAsia="Times New Roman" w:hAnsi="Times New Roman" w:cs="Arial"/>
      <w:b/>
      <w:bCs/>
      <w:iCs/>
      <w:szCs w:val="28"/>
      <w:lang w:eastAsia="de-DE"/>
    </w:rPr>
  </w:style>
  <w:style w:type="character" w:styleId="Hyperlink">
    <w:name w:val="Hyperlink"/>
    <w:rsid w:val="00ED6B96"/>
    <w:rPr>
      <w:color w:val="0000FF"/>
      <w:u w:val="single"/>
    </w:rPr>
  </w:style>
  <w:style w:type="paragraph" w:customStyle="1" w:styleId="Kontakt">
    <w:name w:val="Kontakt"/>
    <w:basedOn w:val="Normal"/>
    <w:rsid w:val="00ED6B96"/>
    <w:pPr>
      <w:spacing w:line="160" w:lineRule="exact"/>
    </w:pPr>
    <w:rPr>
      <w:color w:val="808080"/>
      <w:sz w:val="13"/>
    </w:rPr>
  </w:style>
  <w:style w:type="paragraph" w:customStyle="1" w:styleId="Name">
    <w:name w:val="Name"/>
    <w:basedOn w:val="Normal"/>
    <w:rsid w:val="00ED6B96"/>
    <w:pPr>
      <w:spacing w:before="160" w:after="80"/>
    </w:pPr>
    <w:rPr>
      <w:rFonts w:ascii="Book Antiqua" w:hAnsi="Book Antiqua"/>
      <w:color w:val="808080"/>
      <w:sz w:val="22"/>
    </w:rPr>
  </w:style>
  <w:style w:type="paragraph" w:customStyle="1" w:styleId="CopernicusWordtemplate">
    <w:name w:val="Copernicus_Word_template"/>
    <w:basedOn w:val="Normal"/>
    <w:link w:val="CopernicusWordtemplateChar"/>
    <w:rsid w:val="00B5719D"/>
  </w:style>
  <w:style w:type="character" w:customStyle="1" w:styleId="CopernicusWordtemplateChar">
    <w:name w:val="Copernicus_Word_template Char"/>
    <w:basedOn w:val="DefaultParagraphFont"/>
    <w:link w:val="CopernicusWordtemplate"/>
    <w:rsid w:val="00B5719D"/>
    <w:rPr>
      <w:rFonts w:ascii="Times New Roman" w:eastAsia="Times New Roman" w:hAnsi="Times New Roman"/>
      <w:sz w:val="24"/>
      <w:szCs w:val="24"/>
      <w:lang w:eastAsia="de-DE"/>
    </w:rPr>
  </w:style>
  <w:style w:type="character" w:styleId="LineNumber">
    <w:name w:val="line number"/>
    <w:basedOn w:val="DefaultParagraphFont"/>
    <w:uiPriority w:val="99"/>
    <w:semiHidden/>
    <w:unhideWhenUsed/>
    <w:rsid w:val="00D40CE0"/>
  </w:style>
  <w:style w:type="paragraph" w:customStyle="1" w:styleId="MStitle">
    <w:name w:val="MS title"/>
    <w:basedOn w:val="Normal"/>
    <w:link w:val="MStitleChar"/>
    <w:qFormat/>
    <w:rsid w:val="0091791F"/>
    <w:pPr>
      <w:spacing w:before="360" w:line="440" w:lineRule="exact"/>
      <w:contextualSpacing/>
    </w:pPr>
    <w:rPr>
      <w:b/>
      <w:sz w:val="34"/>
    </w:rPr>
  </w:style>
  <w:style w:type="paragraph" w:styleId="ListParagraph">
    <w:name w:val="List Paragraph"/>
    <w:basedOn w:val="Normal"/>
    <w:uiPriority w:val="34"/>
    <w:rsid w:val="00B4015F"/>
    <w:pPr>
      <w:ind w:left="720"/>
      <w:contextualSpacing/>
    </w:pPr>
  </w:style>
  <w:style w:type="character" w:customStyle="1" w:styleId="MStitleChar">
    <w:name w:val="MS title Char"/>
    <w:basedOn w:val="DefaultParagraphFont"/>
    <w:link w:val="MStitle"/>
    <w:rsid w:val="0091791F"/>
    <w:rPr>
      <w:rFonts w:ascii="Times New Roman" w:eastAsia="Times New Roman" w:hAnsi="Times New Roman"/>
      <w:b/>
      <w:sz w:val="34"/>
      <w:szCs w:val="24"/>
      <w:lang w:eastAsia="de-DE"/>
    </w:rPr>
  </w:style>
  <w:style w:type="paragraph" w:customStyle="1" w:styleId="Affiliation">
    <w:name w:val="Affiliation"/>
    <w:basedOn w:val="Normal"/>
    <w:link w:val="AffiliationChar"/>
    <w:qFormat/>
    <w:rsid w:val="00450DB9"/>
    <w:pPr>
      <w:spacing w:before="120" w:line="240" w:lineRule="auto"/>
      <w:contextualSpacing/>
    </w:pPr>
  </w:style>
  <w:style w:type="character" w:styleId="PlaceholderText">
    <w:name w:val="Placeholder Text"/>
    <w:basedOn w:val="DefaultParagraphFont"/>
    <w:uiPriority w:val="99"/>
    <w:semiHidden/>
    <w:rsid w:val="003D5288"/>
    <w:rPr>
      <w:color w:val="808080"/>
    </w:rPr>
  </w:style>
  <w:style w:type="character" w:customStyle="1" w:styleId="AffiliationChar">
    <w:name w:val="Affiliation Char"/>
    <w:basedOn w:val="DefaultParagraphFont"/>
    <w:link w:val="Affiliation"/>
    <w:rsid w:val="00450DB9"/>
    <w:rPr>
      <w:rFonts w:ascii="Times New Roman" w:eastAsia="Times New Roman" w:hAnsi="Times New Roman"/>
      <w:szCs w:val="24"/>
      <w:lang w:eastAsia="de-DE"/>
    </w:rPr>
  </w:style>
  <w:style w:type="paragraph" w:styleId="BalloonText">
    <w:name w:val="Balloon Text"/>
    <w:basedOn w:val="Normal"/>
    <w:link w:val="BalloonTextChar"/>
    <w:uiPriority w:val="99"/>
    <w:semiHidden/>
    <w:unhideWhenUsed/>
    <w:rsid w:val="003D528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288"/>
    <w:rPr>
      <w:rFonts w:ascii="Tahoma" w:eastAsia="Times New Roman" w:hAnsi="Tahoma" w:cs="Tahoma"/>
      <w:sz w:val="16"/>
      <w:szCs w:val="16"/>
      <w:lang w:eastAsia="de-DE"/>
    </w:rPr>
  </w:style>
  <w:style w:type="paragraph" w:customStyle="1" w:styleId="Equation">
    <w:name w:val="Equation"/>
    <w:basedOn w:val="Normal"/>
    <w:link w:val="EquationChar"/>
    <w:rsid w:val="00C35812"/>
    <w:pPr>
      <w:spacing w:before="120" w:after="120"/>
    </w:pPr>
    <w:rPr>
      <w:rFonts w:ascii="Cambria Math" w:hAnsi="Cambria Math"/>
    </w:rPr>
  </w:style>
  <w:style w:type="paragraph" w:styleId="Caption">
    <w:name w:val="caption"/>
    <w:basedOn w:val="Normal"/>
    <w:next w:val="Normal"/>
    <w:uiPriority w:val="35"/>
    <w:unhideWhenUsed/>
    <w:qFormat/>
    <w:rsid w:val="003A4FB4"/>
    <w:pPr>
      <w:spacing w:after="200" w:line="240" w:lineRule="auto"/>
    </w:pPr>
    <w:rPr>
      <w:b/>
      <w:bCs/>
      <w:sz w:val="18"/>
      <w:szCs w:val="18"/>
    </w:rPr>
  </w:style>
  <w:style w:type="character" w:customStyle="1" w:styleId="EquationChar">
    <w:name w:val="Equation Char"/>
    <w:basedOn w:val="DefaultParagraphFont"/>
    <w:link w:val="Equation"/>
    <w:rsid w:val="00C35812"/>
    <w:rPr>
      <w:rFonts w:ascii="Cambria Math" w:eastAsia="Times New Roman" w:hAnsi="Cambria Math"/>
      <w:szCs w:val="24"/>
      <w:lang w:eastAsia="de-DE"/>
    </w:rPr>
  </w:style>
  <w:style w:type="paragraph" w:styleId="Footer">
    <w:name w:val="footer"/>
    <w:basedOn w:val="Normal"/>
    <w:link w:val="FooterChar"/>
    <w:uiPriority w:val="99"/>
    <w:unhideWhenUsed/>
    <w:rsid w:val="006D0C96"/>
    <w:pPr>
      <w:tabs>
        <w:tab w:val="center" w:pos="4513"/>
        <w:tab w:val="right" w:pos="9026"/>
      </w:tabs>
      <w:spacing w:line="240" w:lineRule="auto"/>
    </w:pPr>
  </w:style>
  <w:style w:type="character" w:customStyle="1" w:styleId="FooterChar">
    <w:name w:val="Footer Char"/>
    <w:basedOn w:val="DefaultParagraphFont"/>
    <w:link w:val="Footer"/>
    <w:uiPriority w:val="99"/>
    <w:rsid w:val="006D0C96"/>
    <w:rPr>
      <w:rFonts w:ascii="Times New Roman" w:eastAsia="Times New Roman" w:hAnsi="Times New Roman"/>
      <w:szCs w:val="24"/>
      <w:lang w:eastAsia="de-DE"/>
    </w:rPr>
  </w:style>
  <w:style w:type="paragraph" w:customStyle="1" w:styleId="Correspondence">
    <w:name w:val="Correspondence"/>
    <w:basedOn w:val="Normal"/>
    <w:link w:val="CorrespondenceChar"/>
    <w:qFormat/>
    <w:rsid w:val="008E213F"/>
    <w:pPr>
      <w:spacing w:before="120" w:after="360" w:line="240" w:lineRule="auto"/>
    </w:pPr>
  </w:style>
  <w:style w:type="character" w:customStyle="1" w:styleId="CorrespondenceChar">
    <w:name w:val="Correspondence Char"/>
    <w:basedOn w:val="DefaultParagraphFont"/>
    <w:link w:val="Correspondence"/>
    <w:rsid w:val="008E213F"/>
    <w:rPr>
      <w:rFonts w:ascii="Times New Roman" w:eastAsia="Times New Roman" w:hAnsi="Times New Roman"/>
      <w:szCs w:val="24"/>
      <w:lang w:eastAsia="de-DE"/>
    </w:rPr>
  </w:style>
  <w:style w:type="paragraph" w:customStyle="1" w:styleId="Authors">
    <w:name w:val="Authors"/>
    <w:basedOn w:val="Normal"/>
    <w:link w:val="AuthorsChar"/>
    <w:qFormat/>
    <w:rsid w:val="00BD0523"/>
    <w:pPr>
      <w:spacing w:before="180" w:line="240" w:lineRule="auto"/>
      <w:contextualSpacing/>
    </w:pPr>
    <w:rPr>
      <w:sz w:val="24"/>
    </w:rPr>
  </w:style>
  <w:style w:type="character" w:customStyle="1" w:styleId="AuthorsChar">
    <w:name w:val="Authors Char"/>
    <w:basedOn w:val="DefaultParagraphFont"/>
    <w:link w:val="Authors"/>
    <w:rsid w:val="00BD0523"/>
    <w:rPr>
      <w:rFonts w:ascii="Times New Roman" w:eastAsia="Times New Roman" w:hAnsi="Times New Roman"/>
      <w:sz w:val="24"/>
      <w:szCs w:val="24"/>
      <w:lang w:eastAsia="de-DE"/>
    </w:rPr>
  </w:style>
  <w:style w:type="character" w:styleId="CommentReference">
    <w:name w:val="annotation reference"/>
    <w:basedOn w:val="DefaultParagraphFont"/>
    <w:uiPriority w:val="99"/>
    <w:semiHidden/>
    <w:unhideWhenUsed/>
    <w:rsid w:val="002D12AB"/>
    <w:rPr>
      <w:sz w:val="16"/>
      <w:szCs w:val="16"/>
    </w:rPr>
  </w:style>
  <w:style w:type="paragraph" w:styleId="CommentText">
    <w:name w:val="annotation text"/>
    <w:basedOn w:val="Normal"/>
    <w:link w:val="CommentTextChar"/>
    <w:uiPriority w:val="99"/>
    <w:semiHidden/>
    <w:unhideWhenUsed/>
    <w:rsid w:val="002D12AB"/>
    <w:pPr>
      <w:spacing w:line="240" w:lineRule="auto"/>
      <w:ind w:firstLine="578"/>
    </w:pPr>
    <w:rPr>
      <w:rFonts w:asciiTheme="minorHAnsi" w:eastAsiaTheme="minorEastAsia" w:hAnsiTheme="minorHAnsi" w:cstheme="minorBidi"/>
      <w:szCs w:val="20"/>
      <w:lang w:val="nb-NO" w:eastAsia="zh-TW"/>
    </w:rPr>
  </w:style>
  <w:style w:type="character" w:customStyle="1" w:styleId="CommentTextChar">
    <w:name w:val="Comment Text Char"/>
    <w:basedOn w:val="DefaultParagraphFont"/>
    <w:link w:val="CommentText"/>
    <w:uiPriority w:val="99"/>
    <w:semiHidden/>
    <w:rsid w:val="002D12AB"/>
    <w:rPr>
      <w:rFonts w:asciiTheme="minorHAnsi" w:eastAsiaTheme="minorEastAsia" w:hAnsiTheme="minorHAnsi" w:cstheme="minorBidi"/>
      <w:lang w:val="nb-NO" w:eastAsia="zh-TW"/>
    </w:rPr>
  </w:style>
  <w:style w:type="table" w:styleId="TableGrid">
    <w:name w:val="Table Grid"/>
    <w:basedOn w:val="TableNormal"/>
    <w:uiPriority w:val="59"/>
    <w:rsid w:val="006111AE"/>
    <w:rPr>
      <w:rFonts w:asciiTheme="minorHAnsi" w:eastAsiaTheme="minorEastAsia" w:hAnsiTheme="minorHAnsi" w:cstheme="minorBidi"/>
      <w:sz w:val="22"/>
      <w:szCs w:val="22"/>
      <w:lang w:val="nb-NO"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semiHidden/>
    <w:unhideWhenUsed/>
    <w:rsid w:val="00043311"/>
    <w:pPr>
      <w:ind w:firstLine="0"/>
    </w:pPr>
    <w:rPr>
      <w:rFonts w:ascii="Times New Roman" w:eastAsia="Times New Roman" w:hAnsi="Times New Roman" w:cs="Times New Roman"/>
      <w:b/>
      <w:bCs/>
      <w:lang w:val="en-GB" w:eastAsia="de-DE"/>
    </w:rPr>
  </w:style>
  <w:style w:type="character" w:customStyle="1" w:styleId="CommentSubjectChar">
    <w:name w:val="Comment Subject Char"/>
    <w:basedOn w:val="CommentTextChar"/>
    <w:link w:val="CommentSubject"/>
    <w:uiPriority w:val="99"/>
    <w:semiHidden/>
    <w:rsid w:val="00043311"/>
    <w:rPr>
      <w:rFonts w:ascii="Times New Roman" w:eastAsia="Times New Roman" w:hAnsi="Times New Roman" w:cstheme="minorBidi"/>
      <w:b/>
      <w:bCs/>
      <w:lang w:val="nb-NO" w:eastAsia="de-DE"/>
    </w:rPr>
  </w:style>
  <w:style w:type="paragraph" w:styleId="Revision">
    <w:name w:val="Revision"/>
    <w:hidden/>
    <w:uiPriority w:val="99"/>
    <w:semiHidden/>
    <w:rsid w:val="00202058"/>
    <w:rPr>
      <w:rFonts w:ascii="Times New Roman" w:eastAsia="Times New Roman" w:hAnsi="Times New Roman"/>
      <w:szCs w:val="24"/>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Hyperlink"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40CE0"/>
    <w:pPr>
      <w:spacing w:line="360" w:lineRule="auto"/>
      <w:jc w:val="both"/>
    </w:pPr>
    <w:rPr>
      <w:rFonts w:ascii="Times New Roman" w:eastAsia="Times New Roman" w:hAnsi="Times New Roman"/>
      <w:szCs w:val="24"/>
      <w:lang w:eastAsia="de-DE"/>
    </w:rPr>
  </w:style>
  <w:style w:type="paragraph" w:styleId="Heading1">
    <w:name w:val="heading 1"/>
    <w:basedOn w:val="Normal"/>
    <w:next w:val="Normal"/>
    <w:link w:val="Heading1Char"/>
    <w:qFormat/>
    <w:rsid w:val="00075F28"/>
    <w:pPr>
      <w:keepNext/>
      <w:spacing w:before="480" w:after="240" w:line="240" w:lineRule="auto"/>
      <w:outlineLvl w:val="0"/>
    </w:pPr>
    <w:rPr>
      <w:rFonts w:cs="Arial"/>
      <w:b/>
      <w:bCs/>
      <w:color w:val="000000"/>
      <w:kern w:val="32"/>
      <w:szCs w:val="32"/>
    </w:rPr>
  </w:style>
  <w:style w:type="paragraph" w:styleId="Heading2">
    <w:name w:val="heading 2"/>
    <w:basedOn w:val="Normal"/>
    <w:next w:val="Normal"/>
    <w:link w:val="Heading2Char"/>
    <w:qFormat/>
    <w:rsid w:val="00E00339"/>
    <w:pPr>
      <w:keepNext/>
      <w:spacing w:before="240" w:after="240" w:line="240" w:lineRule="auto"/>
      <w:outlineLvl w:val="1"/>
    </w:pPr>
    <w:rPr>
      <w:rFonts w:cs="Arial"/>
      <w:b/>
      <w:bCs/>
      <w:iCs/>
      <w:szCs w:val="28"/>
    </w:rPr>
  </w:style>
  <w:style w:type="paragraph" w:styleId="Heading3">
    <w:name w:val="heading 3"/>
    <w:basedOn w:val="Normal"/>
    <w:next w:val="Normal"/>
    <w:link w:val="Heading3Char"/>
    <w:qFormat/>
    <w:rsid w:val="005A4F32"/>
    <w:pPr>
      <w:keepNext/>
      <w:spacing w:before="240" w:after="240" w:line="240" w:lineRule="auto"/>
      <w:outlineLvl w:val="2"/>
    </w:pPr>
    <w:rPr>
      <w:rFonts w:cs="Arial"/>
      <w:b/>
      <w:bCs/>
      <w:szCs w:val="26"/>
    </w:rPr>
  </w:style>
  <w:style w:type="paragraph" w:styleId="Heading4">
    <w:name w:val="heading 4"/>
    <w:basedOn w:val="Normal"/>
    <w:next w:val="Normal"/>
    <w:link w:val="Heading4Char"/>
    <w:rsid w:val="00ED6B96"/>
    <w:pPr>
      <w:keepNext/>
      <w:outlineLvl w:val="3"/>
    </w:pPr>
    <w:rPr>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etreff">
    <w:name w:val="Betreff"/>
    <w:basedOn w:val="Normal"/>
    <w:next w:val="Normal"/>
    <w:rsid w:val="00ED6B96"/>
    <w:rPr>
      <w:b/>
    </w:rPr>
  </w:style>
  <w:style w:type="paragraph" w:customStyle="1" w:styleId="Bullets">
    <w:name w:val="Bullets"/>
    <w:basedOn w:val="Normal"/>
    <w:link w:val="BulletsChar"/>
    <w:rsid w:val="00ED6B96"/>
    <w:pPr>
      <w:numPr>
        <w:numId w:val="2"/>
      </w:numPr>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TableNormal"/>
    <w:rsid w:val="00ED6B96"/>
    <w:rPr>
      <w:rFonts w:ascii="Verdana" w:eastAsia="Times New Roman" w:hAnsi="Verdana"/>
      <w:sz w:val="19"/>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Header">
    <w:name w:val="header"/>
    <w:basedOn w:val="Normal"/>
    <w:link w:val="HeaderChar"/>
    <w:rsid w:val="00ED6B96"/>
    <w:pPr>
      <w:tabs>
        <w:tab w:val="center" w:pos="4536"/>
        <w:tab w:val="right" w:pos="9072"/>
      </w:tabs>
    </w:pPr>
  </w:style>
  <w:style w:type="character" w:customStyle="1" w:styleId="Heading1Char">
    <w:name w:val="Heading 1 Char"/>
    <w:link w:val="Heading1"/>
    <w:rsid w:val="00075F28"/>
    <w:rPr>
      <w:rFonts w:ascii="Times New Roman" w:eastAsia="Times New Roman" w:hAnsi="Times New Roman" w:cs="Arial"/>
      <w:b/>
      <w:bCs/>
      <w:color w:val="000000"/>
      <w:kern w:val="32"/>
      <w:szCs w:val="32"/>
      <w:lang w:eastAsia="de-DE"/>
    </w:rPr>
  </w:style>
  <w:style w:type="character" w:customStyle="1" w:styleId="Heading3Char">
    <w:name w:val="Heading 3 Char"/>
    <w:link w:val="Heading3"/>
    <w:rsid w:val="005A4F32"/>
    <w:rPr>
      <w:rFonts w:ascii="Times New Roman" w:eastAsia="Times New Roman" w:hAnsi="Times New Roman" w:cs="Arial"/>
      <w:b/>
      <w:bCs/>
      <w:szCs w:val="26"/>
      <w:lang w:eastAsia="de-DE"/>
    </w:rPr>
  </w:style>
  <w:style w:type="character" w:customStyle="1" w:styleId="Heading4Char">
    <w:name w:val="Heading 4 Char"/>
    <w:link w:val="Heading4"/>
    <w:rsid w:val="00796A7F"/>
    <w:rPr>
      <w:rFonts w:ascii="Verdana" w:eastAsia="Times New Roman" w:hAnsi="Verdana" w:cs="Times New Roman"/>
      <w:b/>
      <w:bCs/>
      <w:sz w:val="19"/>
      <w:szCs w:val="28"/>
      <w:lang w:eastAsia="de-DE"/>
    </w:rPr>
  </w:style>
  <w:style w:type="character" w:customStyle="1" w:styleId="HeaderChar">
    <w:name w:val="Header Char"/>
    <w:link w:val="Header"/>
    <w:rsid w:val="00ED6B96"/>
    <w:rPr>
      <w:rFonts w:ascii="Verdana" w:eastAsia="Times New Roman" w:hAnsi="Verdana" w:cs="Times New Roman"/>
      <w:sz w:val="19"/>
      <w:szCs w:val="24"/>
      <w:lang w:eastAsia="de-DE"/>
    </w:rPr>
  </w:style>
  <w:style w:type="character" w:customStyle="1" w:styleId="Heading2Char">
    <w:name w:val="Heading 2 Char"/>
    <w:link w:val="Heading2"/>
    <w:rsid w:val="00E00339"/>
    <w:rPr>
      <w:rFonts w:ascii="Times New Roman" w:eastAsia="Times New Roman" w:hAnsi="Times New Roman" w:cs="Arial"/>
      <w:b/>
      <w:bCs/>
      <w:iCs/>
      <w:szCs w:val="28"/>
      <w:lang w:eastAsia="de-DE"/>
    </w:rPr>
  </w:style>
  <w:style w:type="character" w:styleId="Hyperlink">
    <w:name w:val="Hyperlink"/>
    <w:rsid w:val="00ED6B96"/>
    <w:rPr>
      <w:color w:val="0000FF"/>
      <w:u w:val="single"/>
    </w:rPr>
  </w:style>
  <w:style w:type="paragraph" w:customStyle="1" w:styleId="Kontakt">
    <w:name w:val="Kontakt"/>
    <w:basedOn w:val="Normal"/>
    <w:rsid w:val="00ED6B96"/>
    <w:pPr>
      <w:spacing w:line="160" w:lineRule="exact"/>
    </w:pPr>
    <w:rPr>
      <w:color w:val="808080"/>
      <w:sz w:val="13"/>
    </w:rPr>
  </w:style>
  <w:style w:type="paragraph" w:customStyle="1" w:styleId="Name">
    <w:name w:val="Name"/>
    <w:basedOn w:val="Normal"/>
    <w:rsid w:val="00ED6B96"/>
    <w:pPr>
      <w:spacing w:before="160" w:after="80"/>
    </w:pPr>
    <w:rPr>
      <w:rFonts w:ascii="Book Antiqua" w:hAnsi="Book Antiqua"/>
      <w:color w:val="808080"/>
      <w:sz w:val="22"/>
    </w:rPr>
  </w:style>
  <w:style w:type="paragraph" w:customStyle="1" w:styleId="CopernicusWordtemplate">
    <w:name w:val="Copernicus_Word_template"/>
    <w:basedOn w:val="Normal"/>
    <w:link w:val="CopernicusWordtemplateChar"/>
    <w:rsid w:val="00B5719D"/>
  </w:style>
  <w:style w:type="character" w:customStyle="1" w:styleId="CopernicusWordtemplateChar">
    <w:name w:val="Copernicus_Word_template Char"/>
    <w:basedOn w:val="DefaultParagraphFont"/>
    <w:link w:val="CopernicusWordtemplate"/>
    <w:rsid w:val="00B5719D"/>
    <w:rPr>
      <w:rFonts w:ascii="Times New Roman" w:eastAsia="Times New Roman" w:hAnsi="Times New Roman"/>
      <w:sz w:val="24"/>
      <w:szCs w:val="24"/>
      <w:lang w:eastAsia="de-DE"/>
    </w:rPr>
  </w:style>
  <w:style w:type="character" w:styleId="LineNumber">
    <w:name w:val="line number"/>
    <w:basedOn w:val="DefaultParagraphFont"/>
    <w:uiPriority w:val="99"/>
    <w:semiHidden/>
    <w:unhideWhenUsed/>
    <w:rsid w:val="00D40CE0"/>
  </w:style>
  <w:style w:type="paragraph" w:customStyle="1" w:styleId="MStitle">
    <w:name w:val="MS title"/>
    <w:basedOn w:val="Normal"/>
    <w:link w:val="MStitleChar"/>
    <w:qFormat/>
    <w:rsid w:val="0091791F"/>
    <w:pPr>
      <w:spacing w:before="360" w:line="440" w:lineRule="exact"/>
      <w:contextualSpacing/>
    </w:pPr>
    <w:rPr>
      <w:b/>
      <w:sz w:val="34"/>
    </w:rPr>
  </w:style>
  <w:style w:type="paragraph" w:styleId="ListParagraph">
    <w:name w:val="List Paragraph"/>
    <w:basedOn w:val="Normal"/>
    <w:uiPriority w:val="34"/>
    <w:rsid w:val="00B4015F"/>
    <w:pPr>
      <w:ind w:left="720"/>
      <w:contextualSpacing/>
    </w:pPr>
  </w:style>
  <w:style w:type="character" w:customStyle="1" w:styleId="MStitleChar">
    <w:name w:val="MS title Char"/>
    <w:basedOn w:val="DefaultParagraphFont"/>
    <w:link w:val="MStitle"/>
    <w:rsid w:val="0091791F"/>
    <w:rPr>
      <w:rFonts w:ascii="Times New Roman" w:eastAsia="Times New Roman" w:hAnsi="Times New Roman"/>
      <w:b/>
      <w:sz w:val="34"/>
      <w:szCs w:val="24"/>
      <w:lang w:eastAsia="de-DE"/>
    </w:rPr>
  </w:style>
  <w:style w:type="paragraph" w:customStyle="1" w:styleId="Affiliation">
    <w:name w:val="Affiliation"/>
    <w:basedOn w:val="Normal"/>
    <w:link w:val="AffiliationChar"/>
    <w:qFormat/>
    <w:rsid w:val="00450DB9"/>
    <w:pPr>
      <w:spacing w:before="120" w:line="240" w:lineRule="auto"/>
      <w:contextualSpacing/>
    </w:pPr>
  </w:style>
  <w:style w:type="character" w:styleId="PlaceholderText">
    <w:name w:val="Placeholder Text"/>
    <w:basedOn w:val="DefaultParagraphFont"/>
    <w:uiPriority w:val="99"/>
    <w:semiHidden/>
    <w:rsid w:val="003D5288"/>
    <w:rPr>
      <w:color w:val="808080"/>
    </w:rPr>
  </w:style>
  <w:style w:type="character" w:customStyle="1" w:styleId="AffiliationChar">
    <w:name w:val="Affiliation Char"/>
    <w:basedOn w:val="DefaultParagraphFont"/>
    <w:link w:val="Affiliation"/>
    <w:rsid w:val="00450DB9"/>
    <w:rPr>
      <w:rFonts w:ascii="Times New Roman" w:eastAsia="Times New Roman" w:hAnsi="Times New Roman"/>
      <w:szCs w:val="24"/>
      <w:lang w:eastAsia="de-DE"/>
    </w:rPr>
  </w:style>
  <w:style w:type="paragraph" w:styleId="BalloonText">
    <w:name w:val="Balloon Text"/>
    <w:basedOn w:val="Normal"/>
    <w:link w:val="BalloonTextChar"/>
    <w:uiPriority w:val="99"/>
    <w:semiHidden/>
    <w:unhideWhenUsed/>
    <w:rsid w:val="003D528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288"/>
    <w:rPr>
      <w:rFonts w:ascii="Tahoma" w:eastAsia="Times New Roman" w:hAnsi="Tahoma" w:cs="Tahoma"/>
      <w:sz w:val="16"/>
      <w:szCs w:val="16"/>
      <w:lang w:eastAsia="de-DE"/>
    </w:rPr>
  </w:style>
  <w:style w:type="paragraph" w:customStyle="1" w:styleId="Equation">
    <w:name w:val="Equation"/>
    <w:basedOn w:val="Normal"/>
    <w:link w:val="EquationChar"/>
    <w:rsid w:val="00C35812"/>
    <w:pPr>
      <w:spacing w:before="120" w:after="120"/>
    </w:pPr>
    <w:rPr>
      <w:rFonts w:ascii="Cambria Math" w:hAnsi="Cambria Math"/>
    </w:rPr>
  </w:style>
  <w:style w:type="paragraph" w:styleId="Caption">
    <w:name w:val="caption"/>
    <w:basedOn w:val="Normal"/>
    <w:next w:val="Normal"/>
    <w:uiPriority w:val="35"/>
    <w:unhideWhenUsed/>
    <w:qFormat/>
    <w:rsid w:val="003A4FB4"/>
    <w:pPr>
      <w:spacing w:after="200" w:line="240" w:lineRule="auto"/>
    </w:pPr>
    <w:rPr>
      <w:b/>
      <w:bCs/>
      <w:sz w:val="18"/>
      <w:szCs w:val="18"/>
    </w:rPr>
  </w:style>
  <w:style w:type="character" w:customStyle="1" w:styleId="EquationChar">
    <w:name w:val="Equation Char"/>
    <w:basedOn w:val="DefaultParagraphFont"/>
    <w:link w:val="Equation"/>
    <w:rsid w:val="00C35812"/>
    <w:rPr>
      <w:rFonts w:ascii="Cambria Math" w:eastAsia="Times New Roman" w:hAnsi="Cambria Math"/>
      <w:szCs w:val="24"/>
      <w:lang w:eastAsia="de-DE"/>
    </w:rPr>
  </w:style>
  <w:style w:type="paragraph" w:styleId="Footer">
    <w:name w:val="footer"/>
    <w:basedOn w:val="Normal"/>
    <w:link w:val="FooterChar"/>
    <w:uiPriority w:val="99"/>
    <w:unhideWhenUsed/>
    <w:rsid w:val="006D0C96"/>
    <w:pPr>
      <w:tabs>
        <w:tab w:val="center" w:pos="4513"/>
        <w:tab w:val="right" w:pos="9026"/>
      </w:tabs>
      <w:spacing w:line="240" w:lineRule="auto"/>
    </w:pPr>
  </w:style>
  <w:style w:type="character" w:customStyle="1" w:styleId="FooterChar">
    <w:name w:val="Footer Char"/>
    <w:basedOn w:val="DefaultParagraphFont"/>
    <w:link w:val="Footer"/>
    <w:uiPriority w:val="99"/>
    <w:rsid w:val="006D0C96"/>
    <w:rPr>
      <w:rFonts w:ascii="Times New Roman" w:eastAsia="Times New Roman" w:hAnsi="Times New Roman"/>
      <w:szCs w:val="24"/>
      <w:lang w:eastAsia="de-DE"/>
    </w:rPr>
  </w:style>
  <w:style w:type="paragraph" w:customStyle="1" w:styleId="Correspondence">
    <w:name w:val="Correspondence"/>
    <w:basedOn w:val="Normal"/>
    <w:link w:val="CorrespondenceChar"/>
    <w:qFormat/>
    <w:rsid w:val="008E213F"/>
    <w:pPr>
      <w:spacing w:before="120" w:after="360" w:line="240" w:lineRule="auto"/>
    </w:pPr>
  </w:style>
  <w:style w:type="character" w:customStyle="1" w:styleId="CorrespondenceChar">
    <w:name w:val="Correspondence Char"/>
    <w:basedOn w:val="DefaultParagraphFont"/>
    <w:link w:val="Correspondence"/>
    <w:rsid w:val="008E213F"/>
    <w:rPr>
      <w:rFonts w:ascii="Times New Roman" w:eastAsia="Times New Roman" w:hAnsi="Times New Roman"/>
      <w:szCs w:val="24"/>
      <w:lang w:eastAsia="de-DE"/>
    </w:rPr>
  </w:style>
  <w:style w:type="paragraph" w:customStyle="1" w:styleId="Authors">
    <w:name w:val="Authors"/>
    <w:basedOn w:val="Normal"/>
    <w:link w:val="AuthorsChar"/>
    <w:qFormat/>
    <w:rsid w:val="00BD0523"/>
    <w:pPr>
      <w:spacing w:before="180" w:line="240" w:lineRule="auto"/>
      <w:contextualSpacing/>
    </w:pPr>
    <w:rPr>
      <w:sz w:val="24"/>
    </w:rPr>
  </w:style>
  <w:style w:type="character" w:customStyle="1" w:styleId="AuthorsChar">
    <w:name w:val="Authors Char"/>
    <w:basedOn w:val="DefaultParagraphFont"/>
    <w:link w:val="Authors"/>
    <w:rsid w:val="00BD0523"/>
    <w:rPr>
      <w:rFonts w:ascii="Times New Roman" w:eastAsia="Times New Roman" w:hAnsi="Times New Roman"/>
      <w:sz w:val="24"/>
      <w:szCs w:val="24"/>
      <w:lang w:eastAsia="de-DE"/>
    </w:rPr>
  </w:style>
</w:styles>
</file>

<file path=word/webSettings.xml><?xml version="1.0" encoding="utf-8"?>
<w:webSettings xmlns:r="http://schemas.openxmlformats.org/officeDocument/2006/relationships" xmlns:w="http://schemas.openxmlformats.org/wordprocessingml/2006/main">
  <w:divs>
    <w:div w:id="235016623">
      <w:bodyDiv w:val="1"/>
      <w:marLeft w:val="0"/>
      <w:marRight w:val="0"/>
      <w:marTop w:val="0"/>
      <w:marBottom w:val="0"/>
      <w:divBdr>
        <w:top w:val="none" w:sz="0" w:space="0" w:color="auto"/>
        <w:left w:val="none" w:sz="0" w:space="0" w:color="auto"/>
        <w:bottom w:val="none" w:sz="0" w:space="0" w:color="auto"/>
        <w:right w:val="none" w:sz="0" w:space="0" w:color="auto"/>
      </w:divBdr>
    </w:div>
    <w:div w:id="1577546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wmf"/><Relationship Id="rId18" Type="http://schemas.openxmlformats.org/officeDocument/2006/relationships/fontTable" Target="fontTable.xml"/><Relationship Id="rId3" Type="http://schemas.openxmlformats.org/officeDocument/2006/relationships/styles" Target="styles.xml"/><Relationship Id="rId21"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5" Type="http://schemas.openxmlformats.org/officeDocument/2006/relationships/webSettings" Target="webSettings.xml"/><Relationship Id="rId15" Type="http://schemas.openxmlformats.org/officeDocument/2006/relationships/image" Target="media/image8.wmf"/><Relationship Id="rId10" Type="http://schemas.openxmlformats.org/officeDocument/2006/relationships/image" Target="media/image3.w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s>
</file>

<file path=word/_rels/settings.xml.rels><?xml version="1.0" encoding="UTF-8" standalone="yes"?>
<Relationships xmlns="http://schemas.openxmlformats.org/package/2006/relationships"><Relationship Id="rId1" Type="http://schemas.openxmlformats.org/officeDocument/2006/relationships/attachedTemplate" Target="file:///C:\CopernicusTemplates\Free-Forms\Blank.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pernicus_Word_templat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FC2153-CD52-4451-8567-2235DBF3C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Blank.dotm</Template>
  <TotalTime>255</TotalTime>
  <Pages>30</Pages>
  <Words>40561</Words>
  <Characters>214975</Characters>
  <Application>Microsoft Office Word</Application>
  <DocSecurity>0</DocSecurity>
  <Lines>1791</Lines>
  <Paragraphs>510</Paragraphs>
  <ScaleCrop>false</ScaleCrop>
  <HeadingPairs>
    <vt:vector size="2" baseType="variant">
      <vt:variant>
        <vt:lpstr>Title</vt:lpstr>
      </vt:variant>
      <vt:variant>
        <vt:i4>1</vt:i4>
      </vt:variant>
    </vt:vector>
  </HeadingPairs>
  <TitlesOfParts>
    <vt:vector size="1" baseType="lpstr">
      <vt:lpstr>Blank</vt:lpstr>
    </vt:vector>
  </TitlesOfParts>
  <Company>Copernicus Gesellschaft mbH</Company>
  <LinksUpToDate>false</LinksUpToDate>
  <CharactersWithSpaces>255026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dc:title>
  <dc:creator>Martin Rasmussen</dc:creator>
  <cp:lastModifiedBy>Tobias Wolf</cp:lastModifiedBy>
  <cp:revision>10</cp:revision>
  <cp:lastPrinted>2017-05-11T10:13:00Z</cp:lastPrinted>
  <dcterms:created xsi:type="dcterms:W3CDTF">2017-05-11T06:39:00Z</dcterms:created>
  <dcterms:modified xsi:type="dcterms:W3CDTF">2017-05-15T09:28:00Z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083bf902-1c0d-3431-a2ef-ffe923e5d880</vt:lpwstr>
  </property>
  <property fmtid="{D5CDD505-2E9C-101B-9397-08002B2CF9AE}" pid="4" name="Mendeley Citation Style_1">
    <vt:lpwstr>http://www.zotero.org/styles/atmospheric-chemistry-and-physics</vt:lpwstr>
  </property>
  <property fmtid="{D5CDD505-2E9C-101B-9397-08002B2CF9AE}" pid="5" name="Mendeley Recent Style Id 0_1">
    <vt:lpwstr>http://www.zotero.org/styles/american-geophysical-union</vt:lpwstr>
  </property>
  <property fmtid="{D5CDD505-2E9C-101B-9397-08002B2CF9AE}" pid="6" name="Mendeley Recent Style Name 0_1">
    <vt:lpwstr>American Geophysical Union</vt:lpwstr>
  </property>
  <property fmtid="{D5CDD505-2E9C-101B-9397-08002B2CF9AE}" pid="7" name="Mendeley Recent Style Id 1_1">
    <vt:lpwstr>http://www.zotero.org/styles/american-medical-association</vt:lpwstr>
  </property>
  <property fmtid="{D5CDD505-2E9C-101B-9397-08002B2CF9AE}" pid="8" name="Mendeley Recent Style Name 1_1">
    <vt:lpwstr>American Medical Association</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6th edition</vt:lpwstr>
  </property>
  <property fmtid="{D5CDD505-2E9C-101B-9397-08002B2CF9AE}" pid="13" name="Mendeley Recent Style Id 4_1">
    <vt:lpwstr>http://www.zotero.org/styles/american-sociological-association</vt:lpwstr>
  </property>
  <property fmtid="{D5CDD505-2E9C-101B-9397-08002B2CF9AE}" pid="14" name="Mendeley Recent Style Name 4_1">
    <vt:lpwstr>American Sociological Association</vt:lpwstr>
  </property>
  <property fmtid="{D5CDD505-2E9C-101B-9397-08002B2CF9AE}" pid="15" name="Mendeley Recent Style Id 5_1">
    <vt:lpwstr>http://www.zotero.org/styles/atmospheric-chemistry-and-physics</vt:lpwstr>
  </property>
  <property fmtid="{D5CDD505-2E9C-101B-9397-08002B2CF9AE}" pid="16" name="Mendeley Recent Style Name 5_1">
    <vt:lpwstr>Atmospheric Chemistry and Physics</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http://www.zotero.org/styles/harvard1</vt:lpwstr>
  </property>
  <property fmtid="{D5CDD505-2E9C-101B-9397-08002B2CF9AE}" pid="20" name="Mendeley Recent Style Name 7_1">
    <vt:lpwstr>Harvard Reference format 1 (author-date)</vt:lpwstr>
  </property>
  <property fmtid="{D5CDD505-2E9C-101B-9397-08002B2CF9AE}" pid="21" name="Mendeley Recent Style Id 8_1">
    <vt:lpwstr>http://www.zotero.org/styles/ieee</vt:lpwstr>
  </property>
  <property fmtid="{D5CDD505-2E9C-101B-9397-08002B2CF9AE}" pid="22" name="Mendeley Recent Style Name 8_1">
    <vt:lpwstr>IEEE</vt:lpwstr>
  </property>
  <property fmtid="{D5CDD505-2E9C-101B-9397-08002B2CF9AE}" pid="23" name="Mendeley Recent Style Id 9_1">
    <vt:lpwstr>http://www.zotero.org/styles/modern-humanities-research-association</vt:lpwstr>
  </property>
  <property fmtid="{D5CDD505-2E9C-101B-9397-08002B2CF9AE}" pid="24" name="Mendeley Recent Style Name 9_1">
    <vt:lpwstr>Modern Humanities Research Association 3rd edition (note with bibliography)</vt:lpwstr>
  </property>
</Properties>
</file>