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97AA9B" w14:textId="77777777" w:rsidR="002F4A2E" w:rsidRPr="0040127E" w:rsidRDefault="002F4A2E" w:rsidP="002F4A2E">
      <w:pPr>
        <w:spacing w:line="480" w:lineRule="auto"/>
        <w:jc w:val="center"/>
        <w:rPr>
          <w:b/>
          <w:sz w:val="36"/>
          <w:szCs w:val="36"/>
          <w:lang w:eastAsia="zh-CN"/>
        </w:rPr>
      </w:pPr>
      <w:bookmarkStart w:id="0" w:name="SupSectionDynamicShapeFactorEquation"/>
      <w:r>
        <w:rPr>
          <w:b/>
          <w:sz w:val="36"/>
          <w:szCs w:val="36"/>
        </w:rPr>
        <w:t>Supplementary Information</w:t>
      </w:r>
    </w:p>
    <w:p w14:paraId="2178BE06" w14:textId="77777777" w:rsidR="002F4A2E" w:rsidRPr="00213843" w:rsidRDefault="002F4A2E" w:rsidP="002F4A2E">
      <w:pPr>
        <w:spacing w:afterLines="100" w:after="240" w:line="480" w:lineRule="auto"/>
        <w:jc w:val="center"/>
        <w:rPr>
          <w:u w:val="single"/>
          <w:lang w:eastAsia="zh-CN"/>
        </w:rPr>
      </w:pPr>
      <w:r w:rsidRPr="00905767">
        <w:rPr>
          <w:b/>
          <w:sz w:val="28"/>
          <w:szCs w:val="28"/>
          <w:lang w:eastAsia="zh-CN"/>
        </w:rPr>
        <w:t xml:space="preserve">Changing Shapes </w:t>
      </w:r>
      <w:r w:rsidRPr="00905767">
        <w:rPr>
          <w:rFonts w:hint="eastAsia"/>
          <w:b/>
          <w:sz w:val="28"/>
          <w:szCs w:val="28"/>
          <w:lang w:eastAsia="zh-CN"/>
        </w:rPr>
        <w:t xml:space="preserve">and </w:t>
      </w:r>
      <w:r>
        <w:rPr>
          <w:b/>
          <w:sz w:val="28"/>
          <w:szCs w:val="28"/>
          <w:lang w:eastAsia="zh-CN"/>
        </w:rPr>
        <w:t xml:space="preserve">Implied </w:t>
      </w:r>
      <w:r w:rsidRPr="00905767">
        <w:rPr>
          <w:rFonts w:hint="eastAsia"/>
          <w:b/>
          <w:sz w:val="28"/>
          <w:szCs w:val="28"/>
          <w:lang w:eastAsia="zh-CN"/>
        </w:rPr>
        <w:t>Viscosit</w:t>
      </w:r>
      <w:r>
        <w:rPr>
          <w:b/>
          <w:sz w:val="28"/>
          <w:szCs w:val="28"/>
          <w:lang w:eastAsia="zh-CN"/>
        </w:rPr>
        <w:t>ies</w:t>
      </w:r>
      <w:r w:rsidRPr="00905767">
        <w:rPr>
          <w:rFonts w:hint="eastAsia"/>
          <w:b/>
          <w:sz w:val="28"/>
          <w:szCs w:val="28"/>
          <w:lang w:eastAsia="zh-CN"/>
        </w:rPr>
        <w:t xml:space="preserve"> </w:t>
      </w:r>
      <w:r w:rsidRPr="00905767">
        <w:rPr>
          <w:b/>
          <w:sz w:val="28"/>
          <w:szCs w:val="28"/>
          <w:lang w:eastAsia="zh-CN"/>
        </w:rPr>
        <w:t xml:space="preserve">of </w:t>
      </w:r>
      <w:r>
        <w:rPr>
          <w:b/>
          <w:sz w:val="28"/>
          <w:szCs w:val="28"/>
          <w:lang w:eastAsia="zh-CN"/>
        </w:rPr>
        <w:t xml:space="preserve">Submicron Suspended </w:t>
      </w:r>
      <w:r w:rsidRPr="00905767">
        <w:rPr>
          <w:b/>
          <w:sz w:val="28"/>
          <w:szCs w:val="28"/>
          <w:lang w:eastAsia="zh-CN"/>
        </w:rPr>
        <w:t xml:space="preserve">Particles </w:t>
      </w:r>
    </w:p>
    <w:p w14:paraId="301EAB1F" w14:textId="77777777" w:rsidR="002F4A2E" w:rsidRPr="00E776E8" w:rsidRDefault="002F4A2E" w:rsidP="002F4A2E">
      <w:pPr>
        <w:pStyle w:val="Caption"/>
        <w:spacing w:after="240"/>
        <w:ind w:left="0" w:firstLine="0"/>
        <w:jc w:val="center"/>
        <w:rPr>
          <w:lang w:eastAsia="zh-CN"/>
        </w:rPr>
      </w:pPr>
      <w:r w:rsidRPr="005C7670">
        <w:rPr>
          <w:lang w:eastAsia="zh-CN"/>
        </w:rPr>
        <w:t>Yue Zhang</w:t>
      </w:r>
      <w:r>
        <w:rPr>
          <w:rFonts w:hint="eastAsia"/>
          <w:vertAlign w:val="superscript"/>
          <w:lang w:eastAsia="zh-CN"/>
        </w:rPr>
        <w:t>1</w:t>
      </w:r>
      <w:r w:rsidRPr="005C7670">
        <w:t xml:space="preserve">, </w:t>
      </w:r>
      <w:r>
        <w:rPr>
          <w:lang w:eastAsia="zh-CN"/>
        </w:rPr>
        <w:t>Maria</w:t>
      </w:r>
      <w:r w:rsidRPr="005C7670">
        <w:rPr>
          <w:lang w:eastAsia="zh-CN"/>
        </w:rPr>
        <w:t>na</w:t>
      </w:r>
      <w:r w:rsidRPr="005C7670">
        <w:t xml:space="preserve"> S</w:t>
      </w:r>
      <w:r>
        <w:rPr>
          <w:rFonts w:hint="eastAsia"/>
          <w:lang w:eastAsia="zh-CN"/>
        </w:rPr>
        <w:t>.</w:t>
      </w:r>
      <w:r w:rsidRPr="005C7670">
        <w:t xml:space="preserve"> Sa</w:t>
      </w:r>
      <w:r w:rsidRPr="00613E2C">
        <w:t>nchez</w:t>
      </w:r>
      <w:r>
        <w:rPr>
          <w:rFonts w:hint="eastAsia"/>
          <w:vertAlign w:val="superscript"/>
          <w:lang w:eastAsia="zh-CN"/>
        </w:rPr>
        <w:t>1</w:t>
      </w:r>
      <w:proofErr w:type="gramStart"/>
      <w:r>
        <w:rPr>
          <w:rFonts w:hint="eastAsia"/>
          <w:vertAlign w:val="superscript"/>
          <w:lang w:eastAsia="zh-CN"/>
        </w:rPr>
        <w:t>,2</w:t>
      </w:r>
      <w:proofErr w:type="gramEnd"/>
      <w:r w:rsidRPr="00613E2C">
        <w:t xml:space="preserve">, </w:t>
      </w:r>
      <w:r>
        <w:rPr>
          <w:rFonts w:hint="eastAsia"/>
          <w:lang w:eastAsia="zh-CN"/>
        </w:rPr>
        <w:t>Claire Douet</w:t>
      </w:r>
      <w:r>
        <w:rPr>
          <w:rFonts w:hint="eastAsia"/>
          <w:vertAlign w:val="superscript"/>
          <w:lang w:eastAsia="zh-CN"/>
        </w:rPr>
        <w:t>1,3</w:t>
      </w:r>
      <w:r>
        <w:rPr>
          <w:rFonts w:hint="eastAsia"/>
          <w:lang w:eastAsia="zh-CN"/>
        </w:rPr>
        <w:t xml:space="preserve">, </w:t>
      </w:r>
      <w:r w:rsidRPr="00613E2C">
        <w:rPr>
          <w:lang w:eastAsia="zh-CN"/>
        </w:rPr>
        <w:t>Yan Wang</w:t>
      </w:r>
      <w:r>
        <w:rPr>
          <w:rFonts w:hint="eastAsia"/>
          <w:vertAlign w:val="superscript"/>
          <w:lang w:eastAsia="zh-CN"/>
        </w:rPr>
        <w:t>1,4</w:t>
      </w:r>
      <w:r>
        <w:rPr>
          <w:lang w:eastAsia="zh-CN"/>
        </w:rPr>
        <w:t>,</w:t>
      </w:r>
      <w:r w:rsidRPr="00613E2C">
        <w:t xml:space="preserve"> </w:t>
      </w:r>
      <w:r w:rsidRPr="00613E2C">
        <w:rPr>
          <w:lang w:eastAsia="zh-CN"/>
        </w:rPr>
        <w:t xml:space="preserve">Adam </w:t>
      </w:r>
      <w:r>
        <w:rPr>
          <w:rFonts w:hint="eastAsia"/>
          <w:lang w:eastAsia="zh-CN"/>
        </w:rPr>
        <w:t xml:space="preserve">P. </w:t>
      </w:r>
      <w:r w:rsidRPr="00613E2C">
        <w:rPr>
          <w:lang w:eastAsia="zh-CN"/>
        </w:rPr>
        <w:t>Bateman</w:t>
      </w:r>
      <w:r>
        <w:rPr>
          <w:rFonts w:hint="eastAsia"/>
          <w:vertAlign w:val="superscript"/>
          <w:lang w:eastAsia="zh-CN"/>
        </w:rPr>
        <w:t>1</w:t>
      </w:r>
      <w:r w:rsidRPr="00613E2C">
        <w:rPr>
          <w:lang w:eastAsia="zh-CN"/>
        </w:rPr>
        <w:t xml:space="preserve">, </w:t>
      </w:r>
      <w:proofErr w:type="spellStart"/>
      <w:r w:rsidRPr="00613E2C">
        <w:rPr>
          <w:rFonts w:hint="eastAsia"/>
          <w:lang w:eastAsia="zh-CN"/>
        </w:rPr>
        <w:t>Zhaoheng</w:t>
      </w:r>
      <w:proofErr w:type="spellEnd"/>
      <w:r w:rsidRPr="00613E2C">
        <w:rPr>
          <w:rFonts w:hint="eastAsia"/>
          <w:lang w:eastAsia="zh-CN"/>
        </w:rPr>
        <w:t xml:space="preserve"> Gong</w:t>
      </w:r>
      <w:r>
        <w:rPr>
          <w:rFonts w:hint="eastAsia"/>
          <w:vertAlign w:val="superscript"/>
          <w:lang w:eastAsia="zh-CN"/>
        </w:rPr>
        <w:t>1</w:t>
      </w:r>
      <w:r w:rsidRPr="00613E2C">
        <w:rPr>
          <w:rFonts w:hint="eastAsia"/>
          <w:lang w:eastAsia="zh-CN"/>
        </w:rPr>
        <w:t xml:space="preserve">, </w:t>
      </w:r>
      <w:proofErr w:type="spellStart"/>
      <w:r w:rsidRPr="00613E2C">
        <w:rPr>
          <w:rFonts w:hint="eastAsia"/>
          <w:lang w:eastAsia="zh-CN"/>
        </w:rPr>
        <w:t>Mikinori</w:t>
      </w:r>
      <w:proofErr w:type="spellEnd"/>
      <w:r w:rsidRPr="00613E2C">
        <w:rPr>
          <w:rFonts w:hint="eastAsia"/>
          <w:lang w:eastAsia="zh-CN"/>
        </w:rPr>
        <w:t xml:space="preserve"> Kuwata</w:t>
      </w:r>
      <w:r>
        <w:rPr>
          <w:rFonts w:hint="eastAsia"/>
          <w:vertAlign w:val="superscript"/>
          <w:lang w:eastAsia="zh-CN"/>
        </w:rPr>
        <w:t>1,5</w:t>
      </w:r>
      <w:r w:rsidRPr="00613E2C">
        <w:rPr>
          <w:rFonts w:hint="eastAsia"/>
          <w:lang w:eastAsia="zh-CN"/>
        </w:rPr>
        <w:t xml:space="preserve">, </w:t>
      </w:r>
      <w:r w:rsidRPr="00613E2C">
        <w:rPr>
          <w:lang w:eastAsia="zh-CN"/>
        </w:rPr>
        <w:t>Lindsay Renbaum-Wolff</w:t>
      </w:r>
      <w:r>
        <w:rPr>
          <w:rFonts w:hint="eastAsia"/>
          <w:vertAlign w:val="superscript"/>
          <w:lang w:eastAsia="zh-CN"/>
        </w:rPr>
        <w:t>6</w:t>
      </w:r>
      <w:r w:rsidRPr="00613E2C">
        <w:rPr>
          <w:lang w:eastAsia="zh-CN"/>
        </w:rPr>
        <w:t xml:space="preserve">, </w:t>
      </w:r>
      <w:r>
        <w:rPr>
          <w:rFonts w:hint="eastAsia"/>
          <w:lang w:eastAsia="zh-CN"/>
        </w:rPr>
        <w:t>Bruno B. Sato</w:t>
      </w:r>
      <w:r>
        <w:rPr>
          <w:rFonts w:hint="eastAsia"/>
          <w:vertAlign w:val="superscript"/>
          <w:lang w:eastAsia="zh-CN"/>
        </w:rPr>
        <w:t>1,7</w:t>
      </w:r>
      <w:r>
        <w:rPr>
          <w:rFonts w:hint="eastAsia"/>
          <w:lang w:eastAsia="zh-CN"/>
        </w:rPr>
        <w:t xml:space="preserve">, </w:t>
      </w:r>
      <w:proofErr w:type="spellStart"/>
      <w:r>
        <w:rPr>
          <w:rFonts w:hint="eastAsia"/>
          <w:lang w:eastAsia="zh-CN"/>
        </w:rPr>
        <w:t>Pengfei</w:t>
      </w:r>
      <w:proofErr w:type="spellEnd"/>
      <w:r>
        <w:rPr>
          <w:rFonts w:hint="eastAsia"/>
          <w:lang w:eastAsia="zh-CN"/>
        </w:rPr>
        <w:t xml:space="preserve"> Liu</w:t>
      </w:r>
      <w:r>
        <w:rPr>
          <w:rFonts w:hint="eastAsia"/>
          <w:vertAlign w:val="superscript"/>
          <w:lang w:eastAsia="zh-CN"/>
        </w:rPr>
        <w:t>1</w:t>
      </w:r>
      <w:r>
        <w:rPr>
          <w:lang w:eastAsia="zh-CN"/>
        </w:rPr>
        <w:t>,</w:t>
      </w:r>
      <w:r>
        <w:rPr>
          <w:rFonts w:hint="eastAsia"/>
          <w:lang w:eastAsia="zh-CN"/>
        </w:rPr>
        <w:t xml:space="preserve"> </w:t>
      </w:r>
      <w:r w:rsidRPr="00613E2C">
        <w:rPr>
          <w:lang w:eastAsia="zh-CN"/>
        </w:rPr>
        <w:t xml:space="preserve">Allan </w:t>
      </w:r>
      <w:r>
        <w:rPr>
          <w:rFonts w:hint="eastAsia"/>
          <w:lang w:eastAsia="zh-CN"/>
        </w:rPr>
        <w:t xml:space="preserve">K. </w:t>
      </w:r>
      <w:r w:rsidRPr="00613E2C">
        <w:rPr>
          <w:lang w:eastAsia="zh-CN"/>
        </w:rPr>
        <w:t>Bertram</w:t>
      </w:r>
      <w:r>
        <w:rPr>
          <w:rFonts w:hint="eastAsia"/>
          <w:vertAlign w:val="superscript"/>
          <w:lang w:eastAsia="zh-CN"/>
        </w:rPr>
        <w:t>6</w:t>
      </w:r>
      <w:r w:rsidRPr="00613E2C">
        <w:rPr>
          <w:lang w:eastAsia="zh-CN"/>
        </w:rPr>
        <w:t xml:space="preserve">, Franz </w:t>
      </w:r>
      <w:r>
        <w:rPr>
          <w:rFonts w:hint="eastAsia"/>
          <w:lang w:eastAsia="zh-CN"/>
        </w:rPr>
        <w:t xml:space="preserve">M. </w:t>
      </w:r>
      <w:r w:rsidRPr="00613E2C">
        <w:rPr>
          <w:lang w:eastAsia="zh-CN"/>
        </w:rPr>
        <w:t>Gei</w:t>
      </w:r>
      <w:r w:rsidRPr="005C7670">
        <w:rPr>
          <w:lang w:eastAsia="zh-CN"/>
        </w:rPr>
        <w:t>ger</w:t>
      </w:r>
      <w:r>
        <w:rPr>
          <w:rFonts w:hint="eastAsia"/>
          <w:vertAlign w:val="superscript"/>
          <w:lang w:eastAsia="zh-CN"/>
        </w:rPr>
        <w:t>8,</w:t>
      </w:r>
      <w:r w:rsidRPr="005C7670">
        <w:rPr>
          <w:vertAlign w:val="superscript"/>
        </w:rPr>
        <w:t>*</w:t>
      </w:r>
      <w:r w:rsidRPr="005C7670">
        <w:rPr>
          <w:lang w:eastAsia="zh-CN"/>
        </w:rPr>
        <w:t xml:space="preserve">, </w:t>
      </w:r>
      <w:r w:rsidRPr="005C7670">
        <w:t>and S</w:t>
      </w:r>
      <w:r w:rsidRPr="005C7670">
        <w:rPr>
          <w:rFonts w:hint="eastAsia"/>
          <w:lang w:eastAsia="zh-CN"/>
        </w:rPr>
        <w:t>cot</w:t>
      </w:r>
      <w:r w:rsidRPr="005C7670">
        <w:t xml:space="preserve"> T. Martin</w:t>
      </w:r>
      <w:r>
        <w:rPr>
          <w:rFonts w:hint="eastAsia"/>
          <w:vertAlign w:val="superscript"/>
          <w:lang w:eastAsia="zh-CN"/>
        </w:rPr>
        <w:t>1,9,</w:t>
      </w:r>
      <w:r w:rsidRPr="005C7670">
        <w:rPr>
          <w:vertAlign w:val="superscript"/>
        </w:rPr>
        <w:t>*</w:t>
      </w:r>
    </w:p>
    <w:p w14:paraId="23978DEB" w14:textId="77777777" w:rsidR="002F4A2E" w:rsidRPr="00613E2C" w:rsidRDefault="002F4A2E" w:rsidP="002F4A2E">
      <w:pPr>
        <w:spacing w:line="480" w:lineRule="auto"/>
        <w:rPr>
          <w:rFonts w:eastAsiaTheme="minorEastAsia"/>
          <w:lang w:eastAsia="zh-CN"/>
        </w:rPr>
      </w:pPr>
      <w:r>
        <w:rPr>
          <w:rFonts w:hint="eastAsia"/>
          <w:vertAlign w:val="superscript"/>
          <w:lang w:eastAsia="zh-CN"/>
        </w:rPr>
        <w:t>1</w:t>
      </w:r>
      <w:r w:rsidRPr="00705669">
        <w:rPr>
          <w:rFonts w:eastAsia="Times New Roman"/>
        </w:rPr>
        <w:t>School</w:t>
      </w:r>
      <w:r w:rsidRPr="005C7670">
        <w:rPr>
          <w:rFonts w:eastAsia="Times New Roman"/>
        </w:rPr>
        <w:t xml:space="preserve"> of Engineering and Applied Sciences, Harvard University, Cambridge, Massachusetts, USA</w:t>
      </w:r>
      <w:r>
        <w:rPr>
          <w:rFonts w:hint="eastAsia"/>
          <w:lang w:eastAsia="zh-CN"/>
        </w:rPr>
        <w:t xml:space="preserve"> 02138</w:t>
      </w:r>
      <w:r w:rsidRPr="005C7670">
        <w:rPr>
          <w:rFonts w:eastAsia="Times New Roman"/>
        </w:rPr>
        <w:t xml:space="preserve">; </w:t>
      </w:r>
      <w:r>
        <w:rPr>
          <w:rFonts w:eastAsiaTheme="minorEastAsia" w:hint="eastAsia"/>
          <w:vertAlign w:val="superscript"/>
          <w:lang w:eastAsia="zh-CN"/>
        </w:rPr>
        <w:t>2</w:t>
      </w:r>
      <w:r w:rsidRPr="005C7670">
        <w:rPr>
          <w:lang w:eastAsia="zh-CN"/>
        </w:rPr>
        <w:t>Department of Chemical Engineering, University of S</w:t>
      </w:r>
      <w:r>
        <w:rPr>
          <w:lang w:eastAsia="zh-CN"/>
        </w:rPr>
        <w:t>ão Paulo, São</w:t>
      </w:r>
      <w:r w:rsidRPr="005C7670">
        <w:rPr>
          <w:lang w:eastAsia="zh-CN"/>
        </w:rPr>
        <w:t xml:space="preserve"> Paulo, Brazil</w:t>
      </w:r>
      <w:r>
        <w:rPr>
          <w:rFonts w:hint="eastAsia"/>
          <w:lang w:eastAsia="zh-CN"/>
        </w:rPr>
        <w:t xml:space="preserve"> 05508</w:t>
      </w:r>
      <w:r w:rsidRPr="005C7670">
        <w:rPr>
          <w:lang w:eastAsia="zh-CN"/>
        </w:rPr>
        <w:t xml:space="preserve">; </w:t>
      </w:r>
      <w:r>
        <w:rPr>
          <w:rFonts w:eastAsiaTheme="minorEastAsia" w:hint="eastAsia"/>
          <w:vertAlign w:val="superscript"/>
          <w:lang w:eastAsia="zh-CN"/>
        </w:rPr>
        <w:t>3</w:t>
      </w:r>
      <w:r w:rsidRPr="005C7670">
        <w:rPr>
          <w:lang w:eastAsia="zh-CN"/>
        </w:rPr>
        <w:t xml:space="preserve">Department of </w:t>
      </w:r>
      <w:r>
        <w:rPr>
          <w:rFonts w:hint="eastAsia"/>
          <w:lang w:eastAsia="zh-CN"/>
        </w:rPr>
        <w:t>Energy and Environment</w:t>
      </w:r>
      <w:r w:rsidRPr="005C7670">
        <w:rPr>
          <w:lang w:eastAsia="zh-CN"/>
        </w:rPr>
        <w:t xml:space="preserve">, </w:t>
      </w:r>
      <w:r>
        <w:rPr>
          <w:rFonts w:hint="eastAsia"/>
          <w:lang w:eastAsia="zh-CN"/>
        </w:rPr>
        <w:t>National Institute of Applied Science</w:t>
      </w:r>
      <w:r>
        <w:rPr>
          <w:lang w:eastAsia="zh-CN"/>
        </w:rPr>
        <w:t xml:space="preserve"> </w:t>
      </w:r>
      <w:r>
        <w:rPr>
          <w:rFonts w:hint="eastAsia"/>
          <w:lang w:eastAsia="zh-CN"/>
        </w:rPr>
        <w:t>of Lyon</w:t>
      </w:r>
      <w:r w:rsidRPr="005C7670">
        <w:rPr>
          <w:lang w:eastAsia="zh-CN"/>
        </w:rPr>
        <w:t xml:space="preserve">, </w:t>
      </w:r>
      <w:r>
        <w:rPr>
          <w:rFonts w:hint="eastAsia"/>
          <w:lang w:eastAsia="zh-CN"/>
        </w:rPr>
        <w:t>Villeurbanne, France 69100</w:t>
      </w:r>
      <w:r w:rsidRPr="005C7670">
        <w:rPr>
          <w:lang w:eastAsia="zh-CN"/>
        </w:rPr>
        <w:t xml:space="preserve">; </w:t>
      </w:r>
      <w:r>
        <w:rPr>
          <w:rFonts w:eastAsiaTheme="minorEastAsia" w:hint="eastAsia"/>
          <w:vertAlign w:val="superscript"/>
          <w:lang w:eastAsia="zh-CN"/>
        </w:rPr>
        <w:t>4</w:t>
      </w:r>
      <w:r w:rsidRPr="005C7670">
        <w:rPr>
          <w:lang w:eastAsia="zh-CN"/>
        </w:rPr>
        <w:t xml:space="preserve">School of Public Health, Harvard University, Boston, </w:t>
      </w:r>
      <w:r w:rsidRPr="005C7670">
        <w:rPr>
          <w:rFonts w:eastAsia="Times New Roman"/>
        </w:rPr>
        <w:t>Massachusetts</w:t>
      </w:r>
      <w:r w:rsidRPr="005C7670">
        <w:rPr>
          <w:lang w:eastAsia="zh-CN"/>
        </w:rPr>
        <w:t>, USA</w:t>
      </w:r>
      <w:r>
        <w:rPr>
          <w:rFonts w:hint="eastAsia"/>
          <w:lang w:eastAsia="zh-CN"/>
        </w:rPr>
        <w:t xml:space="preserve"> 02115</w:t>
      </w:r>
      <w:r w:rsidRPr="005C7670">
        <w:rPr>
          <w:lang w:eastAsia="zh-CN"/>
        </w:rPr>
        <w:t xml:space="preserve">; </w:t>
      </w:r>
      <w:r>
        <w:rPr>
          <w:rFonts w:eastAsiaTheme="minorEastAsia" w:hint="eastAsia"/>
          <w:vertAlign w:val="superscript"/>
          <w:lang w:eastAsia="zh-CN"/>
        </w:rPr>
        <w:t>5</w:t>
      </w:r>
      <w:r>
        <w:rPr>
          <w:rFonts w:eastAsia="MS Mincho" w:hint="eastAsia"/>
          <w:lang w:eastAsia="ja-JP"/>
        </w:rPr>
        <w:t xml:space="preserve">Earth Observatory of Singapore, </w:t>
      </w:r>
      <w:r w:rsidRPr="005C7670">
        <w:rPr>
          <w:lang w:eastAsia="zh-CN"/>
        </w:rPr>
        <w:t xml:space="preserve">School of </w:t>
      </w:r>
      <w:r w:rsidRPr="005C7670">
        <w:rPr>
          <w:rFonts w:hint="eastAsia"/>
          <w:lang w:eastAsia="zh-CN"/>
        </w:rPr>
        <w:t>Physical and Mathem</w:t>
      </w:r>
      <w:r w:rsidRPr="00C65465">
        <w:rPr>
          <w:rFonts w:hint="eastAsia"/>
          <w:color w:val="000000" w:themeColor="text1"/>
          <w:lang w:eastAsia="zh-CN"/>
        </w:rPr>
        <w:t>atical Sciences</w:t>
      </w:r>
      <w:r w:rsidRPr="00C65465">
        <w:rPr>
          <w:color w:val="000000" w:themeColor="text1"/>
          <w:lang w:eastAsia="zh-CN"/>
        </w:rPr>
        <w:t xml:space="preserve">, </w:t>
      </w:r>
      <w:r w:rsidRPr="00C65465">
        <w:rPr>
          <w:rFonts w:hint="eastAsia"/>
          <w:color w:val="000000" w:themeColor="text1"/>
          <w:lang w:eastAsia="zh-CN"/>
        </w:rPr>
        <w:t xml:space="preserve">College of Sciences, </w:t>
      </w:r>
      <w:proofErr w:type="spellStart"/>
      <w:r w:rsidRPr="00C65465">
        <w:rPr>
          <w:rFonts w:hint="eastAsia"/>
          <w:color w:val="000000" w:themeColor="text1"/>
          <w:lang w:eastAsia="zh-CN"/>
        </w:rPr>
        <w:t>Nanyang</w:t>
      </w:r>
      <w:proofErr w:type="spellEnd"/>
      <w:r w:rsidRPr="00C65465">
        <w:rPr>
          <w:rFonts w:hint="eastAsia"/>
          <w:color w:val="000000" w:themeColor="text1"/>
          <w:lang w:eastAsia="zh-CN"/>
        </w:rPr>
        <w:t xml:space="preserve"> Technological Univers</w:t>
      </w:r>
      <w:r w:rsidRPr="00F05F5C">
        <w:rPr>
          <w:rFonts w:hint="eastAsia"/>
          <w:color w:val="000000" w:themeColor="text1"/>
          <w:lang w:eastAsia="zh-CN"/>
        </w:rPr>
        <w:t>ity</w:t>
      </w:r>
      <w:r w:rsidRPr="00F05F5C">
        <w:rPr>
          <w:color w:val="000000" w:themeColor="text1"/>
          <w:lang w:eastAsia="zh-CN"/>
        </w:rPr>
        <w:t xml:space="preserve">, </w:t>
      </w:r>
      <w:r w:rsidRPr="00F05F5C">
        <w:rPr>
          <w:rFonts w:hint="eastAsia"/>
          <w:color w:val="000000" w:themeColor="text1"/>
          <w:lang w:eastAsia="zh-CN"/>
        </w:rPr>
        <w:t>Sing</w:t>
      </w:r>
      <w:r w:rsidRPr="00F05F5C">
        <w:rPr>
          <w:color w:val="000000" w:themeColor="text1"/>
          <w:lang w:eastAsia="zh-CN"/>
        </w:rPr>
        <w:t>apore</w:t>
      </w:r>
      <w:r w:rsidRPr="00F05F5C">
        <w:rPr>
          <w:rFonts w:hint="eastAsia"/>
          <w:color w:val="000000" w:themeColor="text1"/>
          <w:lang w:eastAsia="zh-CN"/>
        </w:rPr>
        <w:t xml:space="preserve"> 639798</w:t>
      </w:r>
      <w:r w:rsidRPr="00F05F5C">
        <w:rPr>
          <w:color w:val="000000" w:themeColor="text1"/>
          <w:lang w:eastAsia="zh-CN"/>
        </w:rPr>
        <w:t>;</w:t>
      </w:r>
      <w:r w:rsidRPr="00F05F5C">
        <w:rPr>
          <w:rFonts w:eastAsia="Times New Roman"/>
          <w:color w:val="000000" w:themeColor="text1"/>
        </w:rPr>
        <w:t xml:space="preserve"> </w:t>
      </w:r>
      <w:r>
        <w:rPr>
          <w:rFonts w:eastAsiaTheme="minorEastAsia" w:hint="eastAsia"/>
          <w:color w:val="000000" w:themeColor="text1"/>
          <w:vertAlign w:val="superscript"/>
          <w:lang w:eastAsia="zh-CN"/>
        </w:rPr>
        <w:t>6</w:t>
      </w:r>
      <w:r w:rsidRPr="00F05F5C">
        <w:rPr>
          <w:color w:val="000000" w:themeColor="text1"/>
          <w:shd w:val="clear" w:color="auto" w:fill="FFFFFF"/>
        </w:rPr>
        <w:t>Department of Chemistry, University of British Columbia, Vancouver, BC, Canada V6T 1Z1</w:t>
      </w:r>
      <w:r w:rsidRPr="00F05F5C">
        <w:rPr>
          <w:rFonts w:eastAsia="Times New Roman"/>
          <w:color w:val="000000" w:themeColor="text1"/>
        </w:rPr>
        <w:t xml:space="preserve">; </w:t>
      </w:r>
      <w:r>
        <w:rPr>
          <w:rFonts w:hint="eastAsia"/>
          <w:color w:val="000000" w:themeColor="text1"/>
          <w:vertAlign w:val="superscript"/>
          <w:lang w:eastAsia="zh-CN"/>
        </w:rPr>
        <w:t>7</w:t>
      </w:r>
      <w:r>
        <w:rPr>
          <w:color w:val="000000" w:themeColor="text1"/>
          <w:shd w:val="clear" w:color="auto" w:fill="FFFFFF"/>
        </w:rPr>
        <w:t>Department of Chemi</w:t>
      </w:r>
      <w:r>
        <w:rPr>
          <w:rFonts w:hint="eastAsia"/>
          <w:color w:val="000000" w:themeColor="text1"/>
          <w:shd w:val="clear" w:color="auto" w:fill="FFFFFF"/>
          <w:lang w:eastAsia="zh-CN"/>
        </w:rPr>
        <w:t>cal Engineering,</w:t>
      </w:r>
      <w:r w:rsidRPr="00F05F5C">
        <w:rPr>
          <w:color w:val="000000" w:themeColor="text1"/>
          <w:lang w:eastAsia="zh-CN"/>
        </w:rPr>
        <w:t xml:space="preserve"> Federal University of Sao Carlos, Sao Carlos</w:t>
      </w:r>
      <w:r w:rsidRPr="00F05F5C">
        <w:rPr>
          <w:rFonts w:hint="eastAsia"/>
          <w:color w:val="000000" w:themeColor="text1"/>
          <w:lang w:eastAsia="zh-CN"/>
        </w:rPr>
        <w:t>,</w:t>
      </w:r>
      <w:r w:rsidRPr="00F05F5C">
        <w:rPr>
          <w:color w:val="000000" w:themeColor="text1"/>
          <w:shd w:val="clear" w:color="auto" w:fill="FFFFFF"/>
        </w:rPr>
        <w:t xml:space="preserve"> São </w:t>
      </w:r>
      <w:bookmarkStart w:id="1" w:name="_GoBack"/>
      <w:bookmarkEnd w:id="1"/>
      <w:r w:rsidRPr="00F05F5C">
        <w:rPr>
          <w:color w:val="000000" w:themeColor="text1"/>
          <w:shd w:val="clear" w:color="auto" w:fill="FFFFFF"/>
        </w:rPr>
        <w:t>Paulo, Brazil</w:t>
      </w:r>
      <w:r w:rsidRPr="00F05F5C">
        <w:rPr>
          <w:color w:val="000000" w:themeColor="text1"/>
          <w:shd w:val="clear" w:color="auto" w:fill="FFFFFF"/>
          <w:lang w:eastAsia="zh-CN"/>
        </w:rPr>
        <w:t>, 13565;</w:t>
      </w:r>
      <w:r w:rsidRPr="00F05F5C">
        <w:rPr>
          <w:rFonts w:ascii="Arial" w:hAnsi="Arial" w:cs="Arial" w:hint="eastAsia"/>
          <w:color w:val="000000" w:themeColor="text1"/>
          <w:sz w:val="20"/>
          <w:szCs w:val="20"/>
          <w:shd w:val="clear" w:color="auto" w:fill="FFFFFF"/>
          <w:lang w:eastAsia="zh-CN"/>
        </w:rPr>
        <w:t xml:space="preserve"> </w:t>
      </w:r>
      <w:r>
        <w:rPr>
          <w:rFonts w:hint="eastAsia"/>
          <w:color w:val="000000" w:themeColor="text1"/>
          <w:vertAlign w:val="superscript"/>
          <w:lang w:eastAsia="zh-CN"/>
        </w:rPr>
        <w:t>8</w:t>
      </w:r>
      <w:r w:rsidRPr="00F05F5C">
        <w:rPr>
          <w:color w:val="000000" w:themeColor="text1"/>
        </w:rPr>
        <w:t>Department of Chemistry, Northwestern University, Evanston, IL</w:t>
      </w:r>
      <w:r w:rsidRPr="00F05F5C">
        <w:rPr>
          <w:rFonts w:hint="eastAsia"/>
          <w:color w:val="000000" w:themeColor="text1"/>
          <w:lang w:eastAsia="zh-CN"/>
        </w:rPr>
        <w:t>, USA</w:t>
      </w:r>
      <w:r w:rsidRPr="00F05F5C">
        <w:rPr>
          <w:color w:val="000000" w:themeColor="text1"/>
        </w:rPr>
        <w:t xml:space="preserve"> 60208</w:t>
      </w:r>
      <w:r w:rsidRPr="00F05F5C">
        <w:rPr>
          <w:rFonts w:hint="eastAsia"/>
          <w:color w:val="000000" w:themeColor="text1"/>
          <w:lang w:eastAsia="zh-CN"/>
        </w:rPr>
        <w:t xml:space="preserve">; </w:t>
      </w:r>
      <w:r>
        <w:rPr>
          <w:rFonts w:eastAsiaTheme="minorEastAsia" w:hint="eastAsia"/>
          <w:color w:val="000000" w:themeColor="text1"/>
          <w:vertAlign w:val="superscript"/>
          <w:lang w:eastAsia="zh-CN"/>
        </w:rPr>
        <w:t>9</w:t>
      </w:r>
      <w:r w:rsidRPr="00F05F5C">
        <w:rPr>
          <w:rFonts w:eastAsia="Times New Roman"/>
          <w:color w:val="000000" w:themeColor="text1"/>
        </w:rPr>
        <w:t>Department of Earth and Planetary Sciences, Harvard University, Cambridge,</w:t>
      </w:r>
      <w:r w:rsidRPr="00C65465">
        <w:rPr>
          <w:rFonts w:eastAsia="Times New Roman"/>
          <w:color w:val="000000" w:themeColor="text1"/>
        </w:rPr>
        <w:t xml:space="preserve"> Massachusetts, USA</w:t>
      </w:r>
      <w:r w:rsidRPr="00C65465">
        <w:rPr>
          <w:rFonts w:hint="eastAsia"/>
          <w:color w:val="000000" w:themeColor="text1"/>
          <w:lang w:eastAsia="zh-CN"/>
        </w:rPr>
        <w:t xml:space="preserve"> 02138.</w:t>
      </w:r>
      <w:r>
        <w:rPr>
          <w:rFonts w:hint="eastAsia"/>
          <w:color w:val="000000" w:themeColor="text1"/>
          <w:lang w:eastAsia="zh-CN"/>
        </w:rPr>
        <w:t xml:space="preserve"> </w:t>
      </w:r>
    </w:p>
    <w:p w14:paraId="082C390E" w14:textId="77777777" w:rsidR="002F4A2E" w:rsidRDefault="002F4A2E" w:rsidP="002F4A2E">
      <w:pPr>
        <w:spacing w:line="480" w:lineRule="auto"/>
        <w:jc w:val="center"/>
        <w:rPr>
          <w:lang w:eastAsia="zh-CN"/>
        </w:rPr>
      </w:pPr>
    </w:p>
    <w:p w14:paraId="239588E8" w14:textId="4C733E72" w:rsidR="002F4A2E" w:rsidRDefault="002F4A2E" w:rsidP="002F4A2E">
      <w:pPr>
        <w:spacing w:line="480" w:lineRule="auto"/>
        <w:jc w:val="center"/>
        <w:rPr>
          <w:lang w:eastAsia="zh-CN"/>
        </w:rPr>
      </w:pPr>
      <w:r>
        <w:rPr>
          <w:lang w:eastAsia="zh-CN"/>
        </w:rPr>
        <w:t>January</w:t>
      </w:r>
      <w:r>
        <w:rPr>
          <w:rFonts w:hint="eastAsia"/>
          <w:lang w:eastAsia="zh-CN"/>
        </w:rPr>
        <w:t xml:space="preserve"> 2015</w:t>
      </w:r>
    </w:p>
    <w:p w14:paraId="3AB1F650" w14:textId="3563B74F" w:rsidR="002F4A2E" w:rsidRPr="00C6119D" w:rsidRDefault="002F4A2E" w:rsidP="002F4A2E">
      <w:pPr>
        <w:spacing w:line="480" w:lineRule="auto"/>
        <w:jc w:val="center"/>
        <w:rPr>
          <w:i/>
          <w:lang w:eastAsia="zh-CN"/>
        </w:rPr>
      </w:pPr>
      <w:r>
        <w:rPr>
          <w:rStyle w:val="Emphasis"/>
          <w:color w:val="000000" w:themeColor="text1"/>
        </w:rPr>
        <w:t>Atmospheric Chemistry and Physics</w:t>
      </w:r>
    </w:p>
    <w:p w14:paraId="58432038" w14:textId="77777777" w:rsidR="002F4A2E" w:rsidRDefault="002F4A2E" w:rsidP="002F4A2E">
      <w:pPr>
        <w:spacing w:line="480" w:lineRule="auto"/>
        <w:jc w:val="center"/>
      </w:pPr>
    </w:p>
    <w:p w14:paraId="2237F749" w14:textId="078F4040" w:rsidR="002F4A2E" w:rsidRPr="00C80037" w:rsidRDefault="002F4A2E" w:rsidP="002F4A2E">
      <w:pPr>
        <w:spacing w:line="480" w:lineRule="auto"/>
        <w:jc w:val="center"/>
        <w:rPr>
          <w:rStyle w:val="Hyperlink"/>
          <w:lang w:eastAsia="zh-CN"/>
        </w:rPr>
      </w:pPr>
      <w:r w:rsidRPr="005C7670">
        <w:rPr>
          <w:i/>
        </w:rPr>
        <w:t>Corresponding author</w:t>
      </w:r>
      <w:r>
        <w:rPr>
          <w:i/>
        </w:rPr>
        <w:t>s</w:t>
      </w:r>
      <w:r w:rsidRPr="005C7670">
        <w:rPr>
          <w:i/>
        </w:rPr>
        <w:t xml:space="preserve">: </w:t>
      </w:r>
      <w:r>
        <w:rPr>
          <w:rFonts w:hint="eastAsia"/>
          <w:lang w:eastAsia="zh-CN"/>
        </w:rPr>
        <w:t xml:space="preserve">Scot T. Martin, </w:t>
      </w:r>
      <w:r w:rsidRPr="00EB752D">
        <w:rPr>
          <w:lang w:eastAsia="ja-JP"/>
        </w:rPr>
        <w:t>(617) 49</w:t>
      </w:r>
      <w:r>
        <w:rPr>
          <w:lang w:eastAsia="ja-JP"/>
        </w:rPr>
        <w:t>5</w:t>
      </w:r>
      <w:r w:rsidRPr="00EB752D">
        <w:rPr>
          <w:lang w:eastAsia="ja-JP"/>
        </w:rPr>
        <w:t>-</w:t>
      </w:r>
      <w:r>
        <w:rPr>
          <w:lang w:eastAsia="ja-JP"/>
        </w:rPr>
        <w:t>7620</w:t>
      </w:r>
      <w:r>
        <w:rPr>
          <w:rFonts w:hint="eastAsia"/>
          <w:lang w:eastAsia="zh-CN"/>
        </w:rPr>
        <w:t>,</w:t>
      </w:r>
      <w:r w:rsidRPr="005C7670">
        <w:rPr>
          <w:i/>
        </w:rPr>
        <w:t xml:space="preserve"> </w:t>
      </w:r>
      <w:r w:rsidRPr="00552AB1">
        <w:rPr>
          <w:color w:val="0000FF"/>
          <w:u w:val="single"/>
        </w:rPr>
        <w:t>scot_martin@harvard.edu</w:t>
      </w:r>
      <w:r w:rsidRPr="002F4A2E">
        <w:rPr>
          <w:rStyle w:val="Hyperlink"/>
          <w:color w:val="000000" w:themeColor="text1"/>
          <w:u w:val="none"/>
          <w:lang w:eastAsia="zh-CN"/>
        </w:rPr>
        <w:t xml:space="preserve">, </w:t>
      </w:r>
    </w:p>
    <w:p w14:paraId="5816776C" w14:textId="77777777" w:rsidR="002F4A2E" w:rsidRDefault="002F4A2E" w:rsidP="002F4A2E">
      <w:pPr>
        <w:spacing w:line="480" w:lineRule="auto"/>
        <w:jc w:val="center"/>
        <w:rPr>
          <w:lang w:eastAsia="zh-CN"/>
        </w:rPr>
      </w:pPr>
      <w:r w:rsidRPr="002F4A2E">
        <w:rPr>
          <w:rStyle w:val="Hyperlink"/>
          <w:color w:val="000000" w:themeColor="text1"/>
          <w:u w:val="none"/>
          <w:lang w:eastAsia="zh-CN"/>
        </w:rPr>
        <w:t xml:space="preserve">Franz M. Geiger, (847) 467-6553, </w:t>
      </w:r>
      <w:r w:rsidRPr="00E776E8">
        <w:rPr>
          <w:rStyle w:val="Hyperlink"/>
          <w:lang w:eastAsia="zh-CN"/>
        </w:rPr>
        <w:t>geigerf@chem.northwestern.edu</w:t>
      </w:r>
    </w:p>
    <w:p w14:paraId="35C23823" w14:textId="07865E41" w:rsidR="0040127E" w:rsidRPr="00576957" w:rsidRDefault="0040127E" w:rsidP="00C80037">
      <w:pPr>
        <w:spacing w:line="480" w:lineRule="auto"/>
        <w:rPr>
          <w:b/>
          <w:lang w:eastAsia="zh-CN"/>
        </w:rPr>
      </w:pPr>
      <w:r>
        <w:rPr>
          <w:rFonts w:hint="eastAsia"/>
          <w:b/>
          <w:lang w:eastAsia="zh-CN"/>
        </w:rPr>
        <w:lastRenderedPageBreak/>
        <w:t>S</w:t>
      </w:r>
      <w:r>
        <w:rPr>
          <w:b/>
          <w:noProof/>
          <w:lang w:eastAsia="zh-CN"/>
        </w:rPr>
        <w:t>1</w:t>
      </w:r>
      <w:bookmarkEnd w:id="0"/>
      <w:r>
        <w:rPr>
          <w:rFonts w:hint="eastAsia"/>
          <w:b/>
          <w:lang w:eastAsia="zh-CN"/>
        </w:rPr>
        <w:t xml:space="preserve">. </w:t>
      </w:r>
      <w:r w:rsidRPr="00576957">
        <w:rPr>
          <w:b/>
          <w:lang w:eastAsia="zh-CN"/>
        </w:rPr>
        <w:t xml:space="preserve">Dynamic </w:t>
      </w:r>
      <w:r>
        <w:rPr>
          <w:b/>
          <w:lang w:eastAsia="zh-CN"/>
        </w:rPr>
        <w:t>s</w:t>
      </w:r>
      <w:r w:rsidRPr="00576957">
        <w:rPr>
          <w:b/>
          <w:lang w:eastAsia="zh-CN"/>
        </w:rPr>
        <w:t xml:space="preserve">hape </w:t>
      </w:r>
      <w:r>
        <w:rPr>
          <w:b/>
          <w:lang w:eastAsia="zh-CN"/>
        </w:rPr>
        <w:t>f</w:t>
      </w:r>
      <w:r w:rsidRPr="00576957">
        <w:rPr>
          <w:b/>
          <w:lang w:eastAsia="zh-CN"/>
        </w:rPr>
        <w:t>actor</w:t>
      </w:r>
      <w:r w:rsidRPr="00576957">
        <w:rPr>
          <w:rFonts w:hint="eastAsia"/>
          <w:b/>
          <w:lang w:eastAsia="zh-CN"/>
        </w:rPr>
        <w:t xml:space="preserve"> </w:t>
      </w:r>
    </w:p>
    <w:p w14:paraId="76F0562D" w14:textId="77777777" w:rsidR="0040127E" w:rsidRDefault="0040127E" w:rsidP="0040127E">
      <w:pPr>
        <w:rPr>
          <w:b/>
          <w:lang w:eastAsia="zh-CN"/>
        </w:rPr>
      </w:pPr>
    </w:p>
    <w:p w14:paraId="7D26F6C7" w14:textId="3EA4A0E3" w:rsidR="0040127E" w:rsidRPr="005C7670" w:rsidRDefault="0040127E" w:rsidP="0040127E">
      <w:pPr>
        <w:spacing w:line="480" w:lineRule="auto"/>
        <w:ind w:firstLine="720"/>
        <w:jc w:val="both"/>
        <w:rPr>
          <w:lang w:eastAsia="zh-CN"/>
        </w:rPr>
      </w:pPr>
      <w:r w:rsidRPr="005C7670">
        <w:rPr>
          <w:lang w:eastAsia="zh-CN"/>
        </w:rPr>
        <w:t xml:space="preserve">The </w:t>
      </w:r>
      <w:r>
        <w:rPr>
          <w:lang w:eastAsia="zh-CN"/>
        </w:rPr>
        <w:t xml:space="preserve">dynamic </w:t>
      </w:r>
      <w:r w:rsidRPr="005C7670">
        <w:rPr>
          <w:lang w:eastAsia="zh-CN"/>
        </w:rPr>
        <w:t>shape factor</w:t>
      </w:r>
      <w:r>
        <w:rPr>
          <w:rFonts w:hint="eastAsia"/>
          <w:lang w:eastAsia="zh-CN"/>
        </w:rPr>
        <w:t xml:space="preserve"> </w:t>
      </w:r>
      <w:r w:rsidRPr="005C7670">
        <w:rPr>
          <w:lang w:eastAsia="zh-CN"/>
        </w:rPr>
        <w:t>χ</w:t>
      </w:r>
      <w:r w:rsidRPr="005C7670">
        <w:rPr>
          <w:rFonts w:hint="eastAsia"/>
          <w:lang w:eastAsia="zh-CN"/>
        </w:rPr>
        <w:t xml:space="preserve"> </w:t>
      </w:r>
      <w:r>
        <w:rPr>
          <w:lang w:eastAsia="zh-CN"/>
        </w:rPr>
        <w:t>was</w:t>
      </w:r>
      <w:r w:rsidRPr="005C7670">
        <w:rPr>
          <w:lang w:eastAsia="zh-CN"/>
        </w:rPr>
        <w:t xml:space="preserve"> calculated as follows</w:t>
      </w:r>
      <w:r>
        <w:rPr>
          <w:rFonts w:hint="eastAsia"/>
          <w:lang w:eastAsia="zh-CN"/>
        </w:rPr>
        <w:t xml:space="preserve"> </w:t>
      </w:r>
      <w:r w:rsidR="002F4A2E">
        <w:rPr>
          <w:noProof/>
          <w:lang w:eastAsia="zh-CN"/>
        </w:rPr>
        <w:t>(DeCarlo et al., 2004)</w:t>
      </w:r>
      <w:r>
        <w:rPr>
          <w:rFonts w:hint="eastAsia"/>
          <w:lang w:eastAsia="zh-CN"/>
        </w:rPr>
        <w:t xml:space="preserve">: </w:t>
      </w:r>
    </w:p>
    <w:p w14:paraId="5AD62900" w14:textId="07767D6F" w:rsidR="0040127E" w:rsidRPr="00D85D3B" w:rsidRDefault="0040127E" w:rsidP="0040127E">
      <w:pPr>
        <w:tabs>
          <w:tab w:val="center" w:pos="4962"/>
          <w:tab w:val="right" w:pos="9356"/>
        </w:tabs>
        <w:spacing w:line="480" w:lineRule="auto"/>
        <w:jc w:val="both"/>
        <w:rPr>
          <w:lang w:eastAsia="zh-CN"/>
        </w:rPr>
      </w:pPr>
      <w:r>
        <w:rPr>
          <w:rStyle w:val="CommentReference"/>
          <w:rFonts w:hint="eastAsia"/>
          <w:lang w:eastAsia="zh-CN"/>
        </w:rPr>
        <w:tab/>
      </w:r>
      <w:r w:rsidR="00552AB1" w:rsidRPr="00C866DB">
        <w:rPr>
          <w:rStyle w:val="CommentReference"/>
        </w:rPr>
        <w:pict w14:anchorId="6C3D51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81.45pt;height:35.15pt">
            <v:imagedata r:id="rId6" o:title=""/>
          </v:shape>
        </w:pict>
      </w:r>
      <w:r>
        <w:rPr>
          <w:rStyle w:val="CommentReference"/>
          <w:rFonts w:hint="eastAsia"/>
          <w:lang w:eastAsia="zh-CN"/>
        </w:rPr>
        <w:tab/>
      </w:r>
      <w:r w:rsidRPr="00D85D3B">
        <w:rPr>
          <w:rStyle w:val="CommentReference"/>
          <w:rFonts w:hint="eastAsia"/>
          <w:sz w:val="24"/>
          <w:szCs w:val="24"/>
          <w:lang w:eastAsia="zh-CN"/>
        </w:rPr>
        <w:t xml:space="preserve"> (S</w:t>
      </w:r>
      <w:bookmarkStart w:id="2" w:name="SuppEquationShapeFactor"/>
      <w:r w:rsidRPr="00D85D3B">
        <w:rPr>
          <w:rStyle w:val="CommentReference"/>
          <w:noProof/>
          <w:sz w:val="24"/>
          <w:szCs w:val="24"/>
          <w:lang w:eastAsia="zh-CN"/>
        </w:rPr>
        <w:t>1</w:t>
      </w:r>
      <w:bookmarkEnd w:id="2"/>
      <w:r w:rsidRPr="00D85D3B">
        <w:rPr>
          <w:rStyle w:val="CommentReference"/>
          <w:rFonts w:hint="eastAsia"/>
          <w:sz w:val="24"/>
          <w:szCs w:val="24"/>
          <w:lang w:eastAsia="zh-CN"/>
        </w:rPr>
        <w:t>)</w:t>
      </w:r>
    </w:p>
    <w:p w14:paraId="64EFD6D0" w14:textId="492ACD15" w:rsidR="0040127E" w:rsidRDefault="0040127E" w:rsidP="0040127E">
      <w:pPr>
        <w:spacing w:line="480" w:lineRule="auto"/>
        <w:jc w:val="both"/>
        <w:rPr>
          <w:lang w:eastAsia="zh-CN"/>
        </w:rPr>
      </w:pPr>
      <w:proofErr w:type="gramStart"/>
      <w:r>
        <w:rPr>
          <w:lang w:eastAsia="zh-CN"/>
        </w:rPr>
        <w:t>for</w:t>
      </w:r>
      <w:proofErr w:type="gramEnd"/>
      <w:r>
        <w:rPr>
          <w:lang w:eastAsia="zh-CN"/>
        </w:rPr>
        <w:t xml:space="preserve"> an envelope shape factor </w:t>
      </w:r>
      <w:r w:rsidRPr="00C866DB">
        <w:rPr>
          <w:i/>
          <w:lang w:eastAsia="zh-CN"/>
        </w:rPr>
        <w:t>κ</w:t>
      </w:r>
      <w:r>
        <w:rPr>
          <w:lang w:eastAsia="zh-CN"/>
        </w:rPr>
        <w:t>, a porosity factor</w:t>
      </w:r>
      <w:r w:rsidRPr="005C7670">
        <w:rPr>
          <w:lang w:eastAsia="zh-CN"/>
        </w:rPr>
        <w:t xml:space="preserve"> </w:t>
      </w:r>
      <w:r w:rsidRPr="00C866DB">
        <w:rPr>
          <w:i/>
          <w:lang w:eastAsia="zh-CN"/>
        </w:rPr>
        <w:t>δ</w:t>
      </w:r>
      <w:r>
        <w:rPr>
          <w:rFonts w:hint="eastAsia"/>
          <w:lang w:eastAsia="zh-CN"/>
        </w:rPr>
        <w:t>,</w:t>
      </w:r>
      <w:r>
        <w:rPr>
          <w:lang w:eastAsia="zh-CN"/>
        </w:rPr>
        <w:t xml:space="preserve"> a Cunningham correction factor</w:t>
      </w:r>
      <w:r>
        <w:rPr>
          <w:rFonts w:hint="eastAsia"/>
          <w:lang w:eastAsia="zh-CN"/>
        </w:rPr>
        <w:t xml:space="preserve"> </w:t>
      </w:r>
      <w:r w:rsidRPr="008102AE">
        <w:rPr>
          <w:i/>
          <w:lang w:eastAsia="zh-CN"/>
        </w:rPr>
        <w:t>C</w:t>
      </w:r>
      <w:r w:rsidRPr="005C7670">
        <w:rPr>
          <w:vertAlign w:val="subscript"/>
          <w:lang w:eastAsia="zh-CN"/>
        </w:rPr>
        <w:t>c</w:t>
      </w:r>
      <w:r>
        <w:rPr>
          <w:rFonts w:hint="eastAsia"/>
          <w:lang w:eastAsia="zh-CN"/>
        </w:rPr>
        <w:t>, and</w:t>
      </w:r>
      <w:r>
        <w:rPr>
          <w:lang w:eastAsia="zh-CN"/>
        </w:rPr>
        <w:t xml:space="preserve"> a mass-equivalent diameter </w:t>
      </w:r>
      <w:proofErr w:type="spellStart"/>
      <w:r w:rsidRPr="008102AE">
        <w:rPr>
          <w:rFonts w:hint="eastAsia"/>
          <w:i/>
          <w:lang w:eastAsia="zh-CN"/>
        </w:rPr>
        <w:t>d</w:t>
      </w:r>
      <w:r>
        <w:rPr>
          <w:rFonts w:hint="eastAsia"/>
          <w:vertAlign w:val="subscript"/>
          <w:lang w:eastAsia="zh-CN"/>
        </w:rPr>
        <w:t>me</w:t>
      </w:r>
      <w:proofErr w:type="spellEnd"/>
      <w:r>
        <w:rPr>
          <w:lang w:eastAsia="zh-CN"/>
        </w:rPr>
        <w:t>. The diameter</w:t>
      </w:r>
      <w:r w:rsidRPr="005C7670">
        <w:rPr>
          <w:lang w:eastAsia="zh-CN"/>
        </w:rPr>
        <w:t xml:space="preserve"> </w:t>
      </w:r>
      <w:r>
        <w:rPr>
          <w:lang w:eastAsia="zh-CN"/>
        </w:rPr>
        <w:t>was</w:t>
      </w:r>
      <w:r w:rsidRPr="005C7670">
        <w:rPr>
          <w:rFonts w:hint="eastAsia"/>
          <w:lang w:eastAsia="zh-CN"/>
        </w:rPr>
        <w:t xml:space="preserve"> calculated </w:t>
      </w:r>
      <w:r>
        <w:rPr>
          <w:lang w:eastAsia="zh-CN"/>
        </w:rPr>
        <w:t xml:space="preserve">from particle mass </w:t>
      </w:r>
      <w:proofErr w:type="spellStart"/>
      <w:r>
        <w:rPr>
          <w:i/>
          <w:lang w:eastAsia="zh-CN"/>
        </w:rPr>
        <w:t>m</w:t>
      </w:r>
      <w:r>
        <w:rPr>
          <w:vertAlign w:val="subscript"/>
          <w:lang w:eastAsia="zh-CN"/>
        </w:rPr>
        <w:t>p</w:t>
      </w:r>
      <w:proofErr w:type="spellEnd"/>
      <w:r>
        <w:rPr>
          <w:lang w:eastAsia="zh-CN"/>
        </w:rPr>
        <w:t xml:space="preserve">, </w:t>
      </w:r>
      <w:r w:rsidRPr="005C7670">
        <w:rPr>
          <w:lang w:eastAsia="zh-CN"/>
        </w:rPr>
        <w:t>as follows</w:t>
      </w:r>
      <w:r>
        <w:rPr>
          <w:rFonts w:hint="eastAsia"/>
          <w:lang w:eastAsia="zh-CN"/>
        </w:rPr>
        <w:t xml:space="preserve"> </w:t>
      </w:r>
      <w:r w:rsidR="002F4A2E">
        <w:rPr>
          <w:noProof/>
          <w:lang w:eastAsia="zh-CN"/>
        </w:rPr>
        <w:t>(Kuwata and Kondo, 2009; Zelenyuk et al., 2006)</w:t>
      </w:r>
      <w:r>
        <w:rPr>
          <w:rFonts w:hint="eastAsia"/>
          <w:lang w:eastAsia="zh-CN"/>
        </w:rPr>
        <w:t>:</w:t>
      </w:r>
    </w:p>
    <w:p w14:paraId="6010E664" w14:textId="2DEE56BB" w:rsidR="0040127E" w:rsidRPr="00977623" w:rsidRDefault="0040127E" w:rsidP="0040127E">
      <w:pPr>
        <w:tabs>
          <w:tab w:val="center" w:pos="4962"/>
          <w:tab w:val="right" w:pos="9356"/>
        </w:tabs>
        <w:spacing w:line="480" w:lineRule="auto"/>
        <w:ind w:left="720" w:firstLine="720"/>
        <w:jc w:val="both"/>
        <w:rPr>
          <w:lang w:eastAsia="zh-CN"/>
        </w:rPr>
      </w:pPr>
      <w:r>
        <w:rPr>
          <w:rFonts w:hint="eastAsia"/>
          <w:lang w:eastAsia="zh-CN"/>
        </w:rPr>
        <w:tab/>
      </w:r>
      <w:r w:rsidR="00552AB1" w:rsidRPr="00E57EB4">
        <w:rPr>
          <w:position w:val="-32"/>
          <w:lang w:eastAsia="zh-CN"/>
        </w:rPr>
        <w:pict w14:anchorId="5D44A803">
          <v:shape id="_x0000_i1062" type="#_x0000_t75" style="width:74.55pt;height:39.45pt">
            <v:imagedata r:id="rId7" o:title=""/>
          </v:shape>
        </w:pict>
      </w:r>
      <w:r>
        <w:rPr>
          <w:rFonts w:hint="eastAsia"/>
          <w:lang w:eastAsia="zh-CN"/>
        </w:rPr>
        <w:tab/>
        <w:t>(S</w:t>
      </w:r>
      <w:r>
        <w:rPr>
          <w:noProof/>
          <w:lang w:eastAsia="zh-CN"/>
        </w:rPr>
        <w:t>2</w:t>
      </w:r>
      <w:r>
        <w:rPr>
          <w:rFonts w:hint="eastAsia"/>
          <w:lang w:eastAsia="zh-CN"/>
        </w:rPr>
        <w:t>)</w:t>
      </w:r>
    </w:p>
    <w:p w14:paraId="03637BB3" w14:textId="1E2C7E2D" w:rsidR="0040127E" w:rsidRPr="005C7670" w:rsidRDefault="0040127E" w:rsidP="0040127E">
      <w:pPr>
        <w:spacing w:line="480" w:lineRule="auto"/>
        <w:jc w:val="both"/>
        <w:rPr>
          <w:lang w:eastAsia="zh-CN"/>
        </w:rPr>
      </w:pPr>
      <w:proofErr w:type="gramStart"/>
      <w:r>
        <w:rPr>
          <w:lang w:eastAsia="zh-CN"/>
        </w:rPr>
        <w:t>for</w:t>
      </w:r>
      <w:proofErr w:type="gramEnd"/>
      <w:r>
        <w:rPr>
          <w:lang w:eastAsia="zh-CN"/>
        </w:rPr>
        <w:t xml:space="preserve"> a </w:t>
      </w:r>
      <w:r w:rsidRPr="005C7670">
        <w:rPr>
          <w:lang w:eastAsia="zh-CN"/>
        </w:rPr>
        <w:t xml:space="preserve">particle </w:t>
      </w:r>
      <w:r>
        <w:rPr>
          <w:lang w:eastAsia="zh-CN"/>
        </w:rPr>
        <w:t xml:space="preserve">material </w:t>
      </w:r>
      <w:r w:rsidRPr="005C7670">
        <w:rPr>
          <w:lang w:eastAsia="zh-CN"/>
        </w:rPr>
        <w:t>density</w:t>
      </w:r>
      <w:r>
        <w:rPr>
          <w:rFonts w:hint="eastAsia"/>
          <w:lang w:eastAsia="zh-CN"/>
        </w:rPr>
        <w:t xml:space="preserve"> </w:t>
      </w:r>
      <w:r w:rsidRPr="007E0E4B">
        <w:rPr>
          <w:i/>
          <w:lang w:eastAsia="zh-CN"/>
        </w:rPr>
        <w:t>ρ</w:t>
      </w:r>
      <w:r>
        <w:rPr>
          <w:lang w:eastAsia="zh-CN"/>
        </w:rPr>
        <w:t xml:space="preserve">. The term </w:t>
      </w:r>
      <w:proofErr w:type="gramStart"/>
      <w:r w:rsidRPr="008102AE">
        <w:rPr>
          <w:i/>
          <w:lang w:eastAsia="zh-CN"/>
        </w:rPr>
        <w:t>C</w:t>
      </w:r>
      <w:r w:rsidRPr="005C7670">
        <w:rPr>
          <w:vertAlign w:val="subscript"/>
          <w:lang w:eastAsia="zh-CN"/>
        </w:rPr>
        <w:t>c</w:t>
      </w:r>
      <w:r w:rsidRPr="005C7670">
        <w:rPr>
          <w:rFonts w:hint="eastAsia"/>
          <w:lang w:eastAsia="zh-CN"/>
        </w:rPr>
        <w:t>(</w:t>
      </w:r>
      <w:proofErr w:type="gramEnd"/>
      <w:r>
        <w:rPr>
          <w:i/>
          <w:lang w:eastAsia="zh-CN"/>
        </w:rPr>
        <w:t>z</w:t>
      </w:r>
      <w:r w:rsidRPr="005C7670">
        <w:rPr>
          <w:rFonts w:hint="eastAsia"/>
          <w:lang w:eastAsia="zh-CN"/>
        </w:rPr>
        <w:t>)</w:t>
      </w:r>
      <w:r w:rsidRPr="005C7670">
        <w:rPr>
          <w:lang w:eastAsia="zh-CN"/>
        </w:rPr>
        <w:t xml:space="preserve"> </w:t>
      </w:r>
      <w:r>
        <w:rPr>
          <w:lang w:eastAsia="zh-CN"/>
        </w:rPr>
        <w:t>was</w:t>
      </w:r>
      <w:r w:rsidRPr="005C7670">
        <w:rPr>
          <w:lang w:eastAsia="zh-CN"/>
        </w:rPr>
        <w:t xml:space="preserve"> calculated </w:t>
      </w:r>
      <w:r>
        <w:rPr>
          <w:lang w:eastAsia="zh-CN"/>
        </w:rPr>
        <w:t>as follows</w:t>
      </w:r>
      <w:r>
        <w:rPr>
          <w:rFonts w:hint="eastAsia"/>
          <w:lang w:eastAsia="zh-CN"/>
        </w:rPr>
        <w:t xml:space="preserve"> </w:t>
      </w:r>
      <w:r w:rsidR="002F4A2E">
        <w:rPr>
          <w:noProof/>
          <w:lang w:eastAsia="zh-CN"/>
        </w:rPr>
        <w:t>(Dahneke, 1973)</w:t>
      </w:r>
      <w:r>
        <w:rPr>
          <w:rFonts w:hint="eastAsia"/>
          <w:lang w:eastAsia="zh-CN"/>
        </w:rPr>
        <w:t>:</w:t>
      </w:r>
      <w:r w:rsidRPr="005C7670">
        <w:rPr>
          <w:lang w:eastAsia="zh-CN"/>
        </w:rPr>
        <w:t xml:space="preserve"> </w:t>
      </w:r>
    </w:p>
    <w:p w14:paraId="1A8D2EB0" w14:textId="520ABFDA" w:rsidR="0040127E" w:rsidRDefault="0040127E" w:rsidP="0040127E">
      <w:pPr>
        <w:tabs>
          <w:tab w:val="center" w:pos="4962"/>
          <w:tab w:val="right" w:pos="9356"/>
        </w:tabs>
        <w:spacing w:line="480" w:lineRule="auto"/>
        <w:jc w:val="both"/>
        <w:rPr>
          <w:lang w:eastAsia="zh-CN"/>
        </w:rPr>
      </w:pPr>
      <w:r>
        <w:rPr>
          <w:rFonts w:hint="eastAsia"/>
          <w:position w:val="-30"/>
          <w:lang w:eastAsia="zh-CN"/>
        </w:rPr>
        <w:t xml:space="preserve"> </w:t>
      </w:r>
      <w:r>
        <w:rPr>
          <w:rFonts w:hint="eastAsia"/>
          <w:position w:val="-30"/>
          <w:lang w:eastAsia="zh-CN"/>
        </w:rPr>
        <w:tab/>
      </w:r>
      <w:r w:rsidR="00552AB1" w:rsidRPr="00B11EF2">
        <w:rPr>
          <w:position w:val="-32"/>
          <w:lang w:eastAsia="zh-CN"/>
        </w:rPr>
        <w:pict w14:anchorId="73745C6D">
          <v:shape id="_x0000_i1061" type="#_x0000_t75" style="width:180pt;height:40.3pt">
            <v:imagedata r:id="rId8" o:title=""/>
          </v:shape>
        </w:pict>
      </w:r>
      <w:r>
        <w:rPr>
          <w:rFonts w:hint="eastAsia"/>
          <w:lang w:eastAsia="zh-CN"/>
        </w:rPr>
        <w:tab/>
        <w:t>(</w:t>
      </w:r>
      <w:bookmarkStart w:id="3" w:name="SupEquationCummingHam"/>
      <w:r>
        <w:rPr>
          <w:rFonts w:hint="eastAsia"/>
          <w:lang w:eastAsia="zh-CN"/>
        </w:rPr>
        <w:t>S</w:t>
      </w:r>
      <w:r>
        <w:rPr>
          <w:noProof/>
          <w:lang w:eastAsia="zh-CN"/>
        </w:rPr>
        <w:t>3</w:t>
      </w:r>
      <w:bookmarkEnd w:id="3"/>
      <w:r>
        <w:rPr>
          <w:rFonts w:hint="eastAsia"/>
          <w:lang w:eastAsia="zh-CN"/>
        </w:rPr>
        <w:t>)</w:t>
      </w:r>
    </w:p>
    <w:p w14:paraId="3544D34E" w14:textId="77777777" w:rsidR="0040127E" w:rsidRPr="005C7670" w:rsidRDefault="0040127E" w:rsidP="0040127E">
      <w:pPr>
        <w:spacing w:line="480" w:lineRule="auto"/>
        <w:jc w:val="both"/>
        <w:rPr>
          <w:lang w:eastAsia="zh-CN"/>
        </w:rPr>
      </w:pPr>
      <w:proofErr w:type="gramStart"/>
      <w:r w:rsidRPr="005C7670">
        <w:rPr>
          <w:lang w:eastAsia="zh-CN"/>
        </w:rPr>
        <w:t>where</w:t>
      </w:r>
      <w:proofErr w:type="gramEnd"/>
      <w:r w:rsidRPr="005C7670">
        <w:rPr>
          <w:lang w:eastAsia="zh-CN"/>
        </w:rPr>
        <w:t xml:space="preserve"> λ is the mean free path of air at </w:t>
      </w:r>
      <w:r w:rsidRPr="005C7670">
        <w:rPr>
          <w:rFonts w:hint="eastAsia"/>
          <w:lang w:eastAsia="zh-CN"/>
        </w:rPr>
        <w:t>293</w:t>
      </w:r>
      <w:r w:rsidRPr="005C7670">
        <w:rPr>
          <w:lang w:eastAsia="zh-CN"/>
        </w:rPr>
        <w:t xml:space="preserve"> K</w:t>
      </w:r>
      <w:r>
        <w:rPr>
          <w:lang w:eastAsia="zh-CN"/>
        </w:rPr>
        <w:t xml:space="preserve"> </w:t>
      </w:r>
      <w:r w:rsidRPr="00D77508">
        <w:rPr>
          <w:lang w:eastAsia="zh-CN"/>
        </w:rPr>
        <w:t>(</w:t>
      </w:r>
      <w:r w:rsidRPr="00D77508">
        <w:rPr>
          <w:rFonts w:hint="eastAsia"/>
          <w:lang w:eastAsia="zh-CN"/>
        </w:rPr>
        <w:t xml:space="preserve">6.64 </w:t>
      </w:r>
      <w:r w:rsidRPr="00D77508">
        <w:rPr>
          <w:lang w:eastAsia="zh-CN"/>
        </w:rPr>
        <w:t>×</w:t>
      </w:r>
      <w:r w:rsidRPr="00D77508">
        <w:rPr>
          <w:rFonts w:hint="eastAsia"/>
          <w:lang w:eastAsia="zh-CN"/>
        </w:rPr>
        <w:t xml:space="preserve"> 10</w:t>
      </w:r>
      <w:r w:rsidRPr="00D77508">
        <w:rPr>
          <w:rFonts w:hint="eastAsia"/>
          <w:vertAlign w:val="superscript"/>
          <w:lang w:eastAsia="zh-CN"/>
        </w:rPr>
        <w:t>-8</w:t>
      </w:r>
      <w:r w:rsidRPr="00D77508">
        <w:rPr>
          <w:lang w:eastAsia="zh-CN"/>
        </w:rPr>
        <w:t xml:space="preserve"> m)</w:t>
      </w:r>
      <w:r>
        <w:rPr>
          <w:lang w:eastAsia="zh-CN"/>
        </w:rPr>
        <w:t xml:space="preserve"> and </w:t>
      </w:r>
      <w:r>
        <w:rPr>
          <w:i/>
          <w:lang w:eastAsia="zh-CN"/>
        </w:rPr>
        <w:t>z</w:t>
      </w:r>
      <w:r>
        <w:rPr>
          <w:lang w:eastAsia="zh-CN"/>
        </w:rPr>
        <w:t xml:space="preserve"> is the argument (i.e., either </w:t>
      </w:r>
      <w:proofErr w:type="spellStart"/>
      <w:r w:rsidRPr="008102AE">
        <w:rPr>
          <w:rFonts w:hint="eastAsia"/>
          <w:i/>
          <w:lang w:eastAsia="zh-CN"/>
        </w:rPr>
        <w:t>d</w:t>
      </w:r>
      <w:r>
        <w:rPr>
          <w:rFonts w:hint="eastAsia"/>
          <w:vertAlign w:val="subscript"/>
          <w:lang w:eastAsia="zh-CN"/>
        </w:rPr>
        <w:t>me</w:t>
      </w:r>
      <w:proofErr w:type="spellEnd"/>
      <w:r>
        <w:rPr>
          <w:lang w:eastAsia="zh-CN"/>
        </w:rPr>
        <w:t xml:space="preserve"> or </w:t>
      </w:r>
      <w:proofErr w:type="spellStart"/>
      <w:r w:rsidRPr="00C866DB">
        <w:rPr>
          <w:i/>
          <w:lang w:eastAsia="zh-CN"/>
        </w:rPr>
        <w:t>δ</w:t>
      </w:r>
      <w:r w:rsidRPr="008102AE">
        <w:rPr>
          <w:rFonts w:hint="eastAsia"/>
          <w:i/>
          <w:lang w:eastAsia="zh-CN"/>
        </w:rPr>
        <w:t>d</w:t>
      </w:r>
      <w:r>
        <w:rPr>
          <w:rFonts w:hint="eastAsia"/>
          <w:vertAlign w:val="subscript"/>
          <w:lang w:eastAsia="zh-CN"/>
        </w:rPr>
        <w:t>me</w:t>
      </w:r>
      <w:proofErr w:type="spellEnd"/>
      <w:r>
        <w:rPr>
          <w:lang w:eastAsia="zh-CN"/>
        </w:rPr>
        <w:t>)</w:t>
      </w:r>
      <w:r w:rsidRPr="00D77508">
        <w:rPr>
          <w:rFonts w:hint="eastAsia"/>
          <w:lang w:eastAsia="zh-CN"/>
        </w:rPr>
        <w:t>.</w:t>
      </w:r>
      <w:r w:rsidRPr="00D77508">
        <w:rPr>
          <w:lang w:eastAsia="zh-CN"/>
        </w:rPr>
        <w:t xml:space="preserve"> </w:t>
      </w:r>
      <w:r w:rsidRPr="005C7670">
        <w:rPr>
          <w:lang w:eastAsia="zh-CN"/>
        </w:rPr>
        <w:t xml:space="preserve">The relationship </w:t>
      </w:r>
      <w:r>
        <w:rPr>
          <w:lang w:eastAsia="zh-CN"/>
        </w:rPr>
        <w:t>of</w:t>
      </w:r>
      <w:r w:rsidRPr="005C7670">
        <w:rPr>
          <w:lang w:eastAsia="zh-CN"/>
        </w:rPr>
        <w:t xml:space="preserve"> </w:t>
      </w:r>
      <w:proofErr w:type="spellStart"/>
      <w:r w:rsidRPr="002807CB">
        <w:rPr>
          <w:rFonts w:hint="eastAsia"/>
          <w:i/>
          <w:lang w:eastAsia="zh-CN"/>
        </w:rPr>
        <w:t>m</w:t>
      </w:r>
      <w:r w:rsidRPr="005C7670">
        <w:rPr>
          <w:rFonts w:hint="eastAsia"/>
          <w:vertAlign w:val="subscript"/>
          <w:lang w:eastAsia="zh-CN"/>
        </w:rPr>
        <w:t>p</w:t>
      </w:r>
      <w:proofErr w:type="spellEnd"/>
      <w:r w:rsidRPr="005C7670">
        <w:rPr>
          <w:lang w:eastAsia="zh-CN"/>
        </w:rPr>
        <w:t xml:space="preserve"> </w:t>
      </w:r>
      <w:r>
        <w:rPr>
          <w:lang w:eastAsia="zh-CN"/>
        </w:rPr>
        <w:t xml:space="preserve">to </w:t>
      </w:r>
      <w:r w:rsidRPr="005C7670">
        <w:rPr>
          <w:lang w:eastAsia="zh-CN"/>
        </w:rPr>
        <w:t xml:space="preserve">the </w:t>
      </w:r>
      <w:r>
        <w:rPr>
          <w:lang w:eastAsia="zh-CN"/>
        </w:rPr>
        <w:t xml:space="preserve">APM </w:t>
      </w:r>
      <w:r w:rsidRPr="005C7670">
        <w:rPr>
          <w:lang w:eastAsia="zh-CN"/>
        </w:rPr>
        <w:t xml:space="preserve">voltage </w:t>
      </w:r>
      <w:r>
        <w:rPr>
          <w:i/>
          <w:lang w:eastAsia="zh-CN"/>
        </w:rPr>
        <w:t>ϕ</w:t>
      </w:r>
      <w:r w:rsidRPr="005C7670">
        <w:rPr>
          <w:lang w:eastAsia="zh-CN"/>
        </w:rPr>
        <w:t xml:space="preserve"> and </w:t>
      </w:r>
      <w:r>
        <w:rPr>
          <w:rFonts w:hint="eastAsia"/>
          <w:lang w:eastAsia="zh-CN"/>
        </w:rPr>
        <w:t>angular velocity</w:t>
      </w:r>
      <w:r w:rsidRPr="005C7670">
        <w:rPr>
          <w:lang w:eastAsia="zh-CN"/>
        </w:rPr>
        <w:t xml:space="preserve"> </w:t>
      </w:r>
      <w:r w:rsidRPr="002807CB">
        <w:rPr>
          <w:rFonts w:ascii="Symbol" w:hAnsi="Symbol"/>
          <w:i/>
          <w:lang w:eastAsia="zh-CN"/>
        </w:rPr>
        <w:t></w:t>
      </w:r>
      <w:r>
        <w:rPr>
          <w:lang w:eastAsia="zh-CN"/>
        </w:rPr>
        <w:t xml:space="preserve"> was</w:t>
      </w:r>
      <w:r w:rsidRPr="005C7670">
        <w:rPr>
          <w:lang w:eastAsia="zh-CN"/>
        </w:rPr>
        <w:t xml:space="preserve"> </w:t>
      </w:r>
      <w:r>
        <w:rPr>
          <w:lang w:eastAsia="zh-CN"/>
        </w:rPr>
        <w:t xml:space="preserve">obtained </w:t>
      </w:r>
      <w:r w:rsidRPr="005C7670">
        <w:rPr>
          <w:lang w:eastAsia="zh-CN"/>
        </w:rPr>
        <w:t>as follows:</w:t>
      </w:r>
    </w:p>
    <w:p w14:paraId="2C6B281C" w14:textId="67E80379" w:rsidR="0040127E" w:rsidRDefault="0040127E" w:rsidP="0040127E">
      <w:pPr>
        <w:tabs>
          <w:tab w:val="center" w:pos="4962"/>
          <w:tab w:val="right" w:pos="9356"/>
        </w:tabs>
        <w:spacing w:line="480" w:lineRule="auto"/>
        <w:jc w:val="both"/>
        <w:rPr>
          <w:lang w:eastAsia="zh-CN"/>
        </w:rPr>
      </w:pPr>
      <w:r>
        <w:rPr>
          <w:rFonts w:hint="eastAsia"/>
          <w:lang w:eastAsia="zh-CN"/>
        </w:rPr>
        <w:tab/>
      </w:r>
      <w:r w:rsidR="00552AB1" w:rsidRPr="001736F0">
        <w:rPr>
          <w:position w:val="-30"/>
          <w:lang w:eastAsia="zh-CN"/>
        </w:rPr>
        <w:pict w14:anchorId="28192688">
          <v:shape id="_x0000_i1060" type="#_x0000_t75" style="width:139.7pt;height:35.15pt">
            <v:imagedata r:id="rId9" o:title=""/>
          </v:shape>
        </w:pict>
      </w:r>
      <w:r>
        <w:rPr>
          <w:rFonts w:hint="eastAsia"/>
          <w:lang w:eastAsia="zh-CN"/>
        </w:rPr>
        <w:tab/>
        <w:t>(</w:t>
      </w:r>
      <w:bookmarkStart w:id="4" w:name="SupEquationMass"/>
      <w:r>
        <w:rPr>
          <w:rFonts w:hint="eastAsia"/>
          <w:lang w:eastAsia="zh-CN"/>
        </w:rPr>
        <w:t>S</w:t>
      </w:r>
      <w:r>
        <w:rPr>
          <w:noProof/>
          <w:lang w:eastAsia="zh-CN"/>
        </w:rPr>
        <w:t>4</w:t>
      </w:r>
      <w:bookmarkEnd w:id="4"/>
      <w:r>
        <w:rPr>
          <w:rFonts w:hint="eastAsia"/>
          <w:lang w:eastAsia="zh-CN"/>
        </w:rPr>
        <w:t>)</w:t>
      </w:r>
    </w:p>
    <w:p w14:paraId="25EE8CAB" w14:textId="535C0323" w:rsidR="0040127E" w:rsidRPr="00C866DB" w:rsidRDefault="0040127E" w:rsidP="0040127E">
      <w:pPr>
        <w:spacing w:line="480" w:lineRule="auto"/>
        <w:jc w:val="both"/>
        <w:rPr>
          <w:lang w:eastAsia="zh-CN"/>
        </w:rPr>
      </w:pPr>
      <w:proofErr w:type="gramStart"/>
      <w:r>
        <w:rPr>
          <w:lang w:eastAsia="zh-CN"/>
        </w:rPr>
        <w:t>for</w:t>
      </w:r>
      <w:proofErr w:type="gramEnd"/>
      <w:r w:rsidRPr="005C7670">
        <w:rPr>
          <w:lang w:eastAsia="zh-CN"/>
        </w:rPr>
        <w:t xml:space="preserve"> the number</w:t>
      </w:r>
      <w:r>
        <w:rPr>
          <w:lang w:eastAsia="zh-CN"/>
        </w:rPr>
        <w:t xml:space="preserve"> </w:t>
      </w:r>
      <w:r>
        <w:rPr>
          <w:i/>
          <w:lang w:eastAsia="zh-CN"/>
        </w:rPr>
        <w:t>q</w:t>
      </w:r>
      <w:r w:rsidRPr="005C7670">
        <w:rPr>
          <w:lang w:eastAsia="zh-CN"/>
        </w:rPr>
        <w:t xml:space="preserve"> of charges</w:t>
      </w:r>
      <w:r w:rsidRPr="005C7670">
        <w:rPr>
          <w:rFonts w:hint="eastAsia"/>
          <w:lang w:eastAsia="zh-CN"/>
        </w:rPr>
        <w:t xml:space="preserve"> on </w:t>
      </w:r>
      <w:r>
        <w:rPr>
          <w:lang w:eastAsia="zh-CN"/>
        </w:rPr>
        <w:t>the</w:t>
      </w:r>
      <w:r w:rsidRPr="005C7670">
        <w:rPr>
          <w:rFonts w:hint="eastAsia"/>
          <w:lang w:eastAsia="zh-CN"/>
        </w:rPr>
        <w:t xml:space="preserve"> particle</w:t>
      </w:r>
      <w:r w:rsidRPr="005C7670">
        <w:rPr>
          <w:lang w:eastAsia="zh-CN"/>
        </w:rPr>
        <w:t>, the</w:t>
      </w:r>
      <w:r>
        <w:rPr>
          <w:lang w:eastAsia="zh-CN"/>
        </w:rPr>
        <w:t xml:space="preserve"> value </w:t>
      </w:r>
      <w:r>
        <w:rPr>
          <w:i/>
          <w:lang w:eastAsia="zh-CN"/>
        </w:rPr>
        <w:t>e</w:t>
      </w:r>
      <w:r>
        <w:rPr>
          <w:lang w:eastAsia="zh-CN"/>
        </w:rPr>
        <w:t xml:space="preserve"> of an</w:t>
      </w:r>
      <w:r w:rsidRPr="005C7670">
        <w:rPr>
          <w:lang w:eastAsia="zh-CN"/>
        </w:rPr>
        <w:t xml:space="preserve"> elementary charge, </w:t>
      </w:r>
      <w:r>
        <w:rPr>
          <w:lang w:eastAsia="zh-CN"/>
        </w:rPr>
        <w:t xml:space="preserve">and </w:t>
      </w:r>
      <w:r w:rsidRPr="005C7670">
        <w:rPr>
          <w:lang w:eastAsia="zh-CN"/>
        </w:rPr>
        <w:t>inner and outer radi</w:t>
      </w:r>
      <w:r>
        <w:rPr>
          <w:lang w:eastAsia="zh-CN"/>
        </w:rPr>
        <w:t xml:space="preserve">i </w:t>
      </w:r>
      <w:r>
        <w:rPr>
          <w:rFonts w:hint="eastAsia"/>
          <w:i/>
          <w:lang w:eastAsia="zh-CN"/>
        </w:rPr>
        <w:t>R</w:t>
      </w:r>
      <w:r w:rsidRPr="005C7670">
        <w:rPr>
          <w:vertAlign w:val="subscript"/>
          <w:lang w:eastAsia="zh-CN"/>
        </w:rPr>
        <w:t>1</w:t>
      </w:r>
      <w:r w:rsidRPr="005C7670">
        <w:rPr>
          <w:lang w:eastAsia="zh-CN"/>
        </w:rPr>
        <w:t xml:space="preserve"> </w:t>
      </w:r>
      <w:r>
        <w:rPr>
          <w:lang w:eastAsia="zh-CN"/>
        </w:rPr>
        <w:t xml:space="preserve">and </w:t>
      </w:r>
      <w:r>
        <w:rPr>
          <w:rFonts w:hint="eastAsia"/>
          <w:i/>
          <w:lang w:eastAsia="zh-CN"/>
        </w:rPr>
        <w:t>R</w:t>
      </w:r>
      <w:r w:rsidRPr="005C7670">
        <w:rPr>
          <w:vertAlign w:val="subscript"/>
          <w:lang w:eastAsia="zh-CN"/>
        </w:rPr>
        <w:t>2</w:t>
      </w:r>
      <w:r>
        <w:rPr>
          <w:lang w:eastAsia="zh-CN"/>
        </w:rPr>
        <w:t>, respectively,</w:t>
      </w:r>
      <w:r w:rsidRPr="005C7670">
        <w:rPr>
          <w:lang w:eastAsia="zh-CN"/>
        </w:rPr>
        <w:t xml:space="preserve"> of the cylindrical</w:t>
      </w:r>
      <w:r w:rsidRPr="005C7670">
        <w:rPr>
          <w:rFonts w:hint="eastAsia"/>
          <w:lang w:eastAsia="zh-CN"/>
        </w:rPr>
        <w:t xml:space="preserve"> channel </w:t>
      </w:r>
      <w:r>
        <w:rPr>
          <w:lang w:eastAsia="zh-CN"/>
        </w:rPr>
        <w:t xml:space="preserve">of </w:t>
      </w:r>
      <w:r w:rsidRPr="005C7670">
        <w:rPr>
          <w:rFonts w:hint="eastAsia"/>
          <w:lang w:eastAsia="zh-CN"/>
        </w:rPr>
        <w:t xml:space="preserve">the </w:t>
      </w:r>
      <w:r w:rsidRPr="005C7670">
        <w:rPr>
          <w:lang w:eastAsia="zh-CN"/>
        </w:rPr>
        <w:t>APM</w:t>
      </w:r>
      <w:r>
        <w:rPr>
          <w:rFonts w:hint="eastAsia"/>
          <w:lang w:eastAsia="zh-CN"/>
        </w:rPr>
        <w:t xml:space="preserve"> </w:t>
      </w:r>
      <w:r w:rsidR="002F4A2E">
        <w:rPr>
          <w:noProof/>
          <w:lang w:eastAsia="zh-CN"/>
        </w:rPr>
        <w:t>(Ehara et al., 1996; Kuwata and Kondo, 2009)</w:t>
      </w:r>
      <w:r>
        <w:rPr>
          <w:rFonts w:hint="eastAsia"/>
          <w:lang w:eastAsia="zh-CN"/>
        </w:rPr>
        <w:t>.</w:t>
      </w:r>
      <w:r>
        <w:rPr>
          <w:lang w:eastAsia="zh-CN"/>
        </w:rPr>
        <w:t xml:space="preserve"> </w:t>
      </w:r>
      <w:r w:rsidRPr="00D77508">
        <w:rPr>
          <w:rFonts w:hint="eastAsia"/>
          <w:lang w:eastAsia="zh-CN"/>
        </w:rPr>
        <w:t>The envelop</w:t>
      </w:r>
      <w:r w:rsidRPr="00D77508">
        <w:rPr>
          <w:lang w:eastAsia="zh-CN"/>
        </w:rPr>
        <w:t>e</w:t>
      </w:r>
      <w:r>
        <w:rPr>
          <w:rFonts w:hint="eastAsia"/>
          <w:lang w:eastAsia="zh-CN"/>
        </w:rPr>
        <w:t xml:space="preserve"> shape factor </w:t>
      </w:r>
      <w:r w:rsidRPr="00C866DB">
        <w:rPr>
          <w:i/>
          <w:lang w:eastAsia="zh-CN"/>
        </w:rPr>
        <w:t>κ</w:t>
      </w:r>
      <w:r>
        <w:rPr>
          <w:rFonts w:hint="eastAsia"/>
          <w:i/>
          <w:lang w:eastAsia="zh-CN"/>
        </w:rPr>
        <w:t xml:space="preserve"> </w:t>
      </w:r>
      <w:r>
        <w:rPr>
          <w:lang w:eastAsia="zh-CN"/>
        </w:rPr>
        <w:t xml:space="preserve">of </w:t>
      </w:r>
      <w:r w:rsidRPr="002F4A2E">
        <w:rPr>
          <w:lang w:eastAsia="zh-CN"/>
        </w:rPr>
        <w:t>Eq</w:t>
      </w:r>
      <w:r w:rsidRPr="002F4A2E">
        <w:rPr>
          <w:rFonts w:hint="eastAsia"/>
          <w:lang w:eastAsia="zh-CN"/>
        </w:rPr>
        <w:t>.</w:t>
      </w:r>
      <w:r w:rsidRPr="002F4A2E">
        <w:rPr>
          <w:lang w:eastAsia="zh-CN"/>
        </w:rPr>
        <w:t xml:space="preserve"> </w:t>
      </w:r>
      <w:r w:rsidRPr="002F4A2E">
        <w:rPr>
          <w:rFonts w:hint="eastAsia"/>
          <w:lang w:eastAsia="zh-CN"/>
        </w:rPr>
        <w:t>(S</w:t>
      </w:r>
      <w:r w:rsidRPr="002F4A2E">
        <w:rPr>
          <w:rStyle w:val="CommentReference"/>
          <w:noProof/>
          <w:sz w:val="24"/>
          <w:szCs w:val="24"/>
          <w:lang w:eastAsia="zh-CN"/>
        </w:rPr>
        <w:t>1</w:t>
      </w:r>
      <w:r w:rsidRPr="002F4A2E">
        <w:rPr>
          <w:rFonts w:hint="eastAsia"/>
          <w:lang w:eastAsia="zh-CN"/>
        </w:rPr>
        <w:t xml:space="preserve">) </w:t>
      </w:r>
      <w:r w:rsidRPr="002F4A2E">
        <w:rPr>
          <w:lang w:eastAsia="zh-CN"/>
        </w:rPr>
        <w:t>was</w:t>
      </w:r>
      <w:r>
        <w:rPr>
          <w:rFonts w:hint="eastAsia"/>
          <w:lang w:eastAsia="zh-CN"/>
        </w:rPr>
        <w:t xml:space="preserve"> </w:t>
      </w:r>
      <w:r>
        <w:rPr>
          <w:lang w:eastAsia="zh-CN"/>
        </w:rPr>
        <w:t>calculated</w:t>
      </w:r>
      <w:r>
        <w:rPr>
          <w:rFonts w:hint="eastAsia"/>
          <w:lang w:eastAsia="zh-CN"/>
        </w:rPr>
        <w:t xml:space="preserve"> as</w:t>
      </w:r>
      <w:r>
        <w:rPr>
          <w:lang w:eastAsia="zh-CN"/>
        </w:rPr>
        <w:t xml:space="preserve"> follows</w:t>
      </w:r>
      <w:r>
        <w:rPr>
          <w:rFonts w:hint="eastAsia"/>
          <w:lang w:eastAsia="zh-CN"/>
        </w:rPr>
        <w:t xml:space="preserve"> </w:t>
      </w:r>
      <w:r w:rsidR="002F4A2E">
        <w:rPr>
          <w:noProof/>
          <w:lang w:eastAsia="zh-CN"/>
        </w:rPr>
        <w:t>(DeCarlo et al., 2004)</w:t>
      </w:r>
      <w:r>
        <w:rPr>
          <w:rFonts w:hint="eastAsia"/>
          <w:lang w:eastAsia="zh-CN"/>
        </w:rPr>
        <w:t>:</w:t>
      </w:r>
    </w:p>
    <w:p w14:paraId="4B97556F" w14:textId="21FF1D76" w:rsidR="0040127E" w:rsidRDefault="0040127E" w:rsidP="0040127E">
      <w:pPr>
        <w:tabs>
          <w:tab w:val="center" w:pos="4962"/>
          <w:tab w:val="right" w:pos="9356"/>
        </w:tabs>
        <w:spacing w:line="480" w:lineRule="auto"/>
        <w:jc w:val="both"/>
        <w:rPr>
          <w:lang w:eastAsia="zh-CN"/>
        </w:rPr>
      </w:pPr>
      <w:r>
        <w:rPr>
          <w:rFonts w:hint="eastAsia"/>
          <w:lang w:eastAsia="zh-CN"/>
        </w:rPr>
        <w:tab/>
      </w:r>
      <w:r w:rsidR="00552AB1" w:rsidRPr="008102AE">
        <w:rPr>
          <w:position w:val="-30"/>
          <w:lang w:eastAsia="zh-CN"/>
        </w:rPr>
        <w:pict w14:anchorId="11FFEBA0">
          <v:shape id="_x0000_i1059" type="#_x0000_t75" style="width:94.3pt;height:35.15pt">
            <v:imagedata r:id="rId10" o:title=""/>
          </v:shape>
        </w:pict>
      </w:r>
      <w:r>
        <w:rPr>
          <w:rFonts w:hint="eastAsia"/>
          <w:lang w:eastAsia="zh-CN"/>
        </w:rPr>
        <w:tab/>
        <w:t>(</w:t>
      </w:r>
      <w:bookmarkStart w:id="5" w:name="SupEquationEnvelopeFactor"/>
      <w:r>
        <w:rPr>
          <w:rFonts w:hint="eastAsia"/>
          <w:lang w:eastAsia="zh-CN"/>
        </w:rPr>
        <w:t>S</w:t>
      </w:r>
      <w:r>
        <w:rPr>
          <w:noProof/>
          <w:lang w:eastAsia="zh-CN"/>
        </w:rPr>
        <w:t>5</w:t>
      </w:r>
      <w:bookmarkEnd w:id="5"/>
      <w:r>
        <w:rPr>
          <w:rFonts w:hint="eastAsia"/>
          <w:lang w:eastAsia="zh-CN"/>
        </w:rPr>
        <w:t>)</w:t>
      </w:r>
    </w:p>
    <w:p w14:paraId="07B570F3" w14:textId="77777777" w:rsidR="0040127E" w:rsidRDefault="0040127E" w:rsidP="0040127E">
      <w:pPr>
        <w:tabs>
          <w:tab w:val="center" w:pos="4962"/>
          <w:tab w:val="right" w:pos="9356"/>
        </w:tabs>
        <w:spacing w:line="480" w:lineRule="auto"/>
        <w:jc w:val="both"/>
        <w:rPr>
          <w:lang w:eastAsia="zh-CN"/>
        </w:rPr>
      </w:pPr>
      <w:proofErr w:type="gramStart"/>
      <w:r>
        <w:rPr>
          <w:lang w:eastAsia="zh-CN"/>
        </w:rPr>
        <w:t>for</w:t>
      </w:r>
      <w:proofErr w:type="gramEnd"/>
      <w:r>
        <w:rPr>
          <w:rFonts w:hint="eastAsia"/>
          <w:lang w:eastAsia="zh-CN"/>
        </w:rPr>
        <w:t xml:space="preserve"> </w:t>
      </w:r>
      <w:r>
        <w:rPr>
          <w:lang w:eastAsia="zh-CN"/>
        </w:rPr>
        <w:t xml:space="preserve">a </w:t>
      </w:r>
      <w:r>
        <w:rPr>
          <w:rFonts w:hint="eastAsia"/>
          <w:lang w:eastAsia="zh-CN"/>
        </w:rPr>
        <w:t xml:space="preserve">mobility diameter </w:t>
      </w:r>
      <w:proofErr w:type="spellStart"/>
      <w:r>
        <w:rPr>
          <w:rFonts w:hint="eastAsia"/>
          <w:i/>
          <w:lang w:eastAsia="zh-CN"/>
        </w:rPr>
        <w:t>d</w:t>
      </w:r>
      <w:r>
        <w:rPr>
          <w:rFonts w:hint="eastAsia"/>
          <w:vertAlign w:val="subscript"/>
          <w:lang w:eastAsia="zh-CN"/>
        </w:rPr>
        <w:t>m</w:t>
      </w:r>
      <w:proofErr w:type="spellEnd"/>
      <w:r>
        <w:rPr>
          <w:lang w:eastAsia="zh-CN"/>
        </w:rPr>
        <w:t>, as selected by the DMA</w:t>
      </w:r>
      <w:r>
        <w:rPr>
          <w:rFonts w:hint="eastAsia"/>
          <w:lang w:eastAsia="zh-CN"/>
        </w:rPr>
        <w:t>.</w:t>
      </w:r>
      <w:r>
        <w:rPr>
          <w:lang w:eastAsia="zh-CN"/>
        </w:rPr>
        <w:t xml:space="preserve"> </w:t>
      </w:r>
    </w:p>
    <w:p w14:paraId="56BAC3C9" w14:textId="123AA02B" w:rsidR="0040127E" w:rsidRPr="00C866DB" w:rsidRDefault="0040127E" w:rsidP="0040127E">
      <w:pPr>
        <w:spacing w:line="480" w:lineRule="auto"/>
        <w:jc w:val="both"/>
        <w:rPr>
          <w:lang w:eastAsia="zh-CN"/>
        </w:rPr>
      </w:pPr>
      <w:r>
        <w:rPr>
          <w:lang w:eastAsia="zh-CN"/>
        </w:rPr>
        <w:lastRenderedPageBreak/>
        <w:tab/>
      </w:r>
      <w:proofErr w:type="gramStart"/>
      <w:r>
        <w:rPr>
          <w:lang w:eastAsia="zh-CN"/>
        </w:rPr>
        <w:t>Combination</w:t>
      </w:r>
      <w:r>
        <w:rPr>
          <w:rFonts w:hint="eastAsia"/>
          <w:lang w:eastAsia="zh-CN"/>
        </w:rPr>
        <w:t xml:space="preserve"> </w:t>
      </w:r>
      <w:r>
        <w:rPr>
          <w:lang w:eastAsia="zh-CN"/>
        </w:rPr>
        <w:t xml:space="preserve">of </w:t>
      </w:r>
      <w:proofErr w:type="spellStart"/>
      <w:r>
        <w:rPr>
          <w:rFonts w:hint="eastAsia"/>
          <w:lang w:eastAsia="zh-CN"/>
        </w:rPr>
        <w:t>Eq</w:t>
      </w:r>
      <w:r>
        <w:rPr>
          <w:lang w:eastAsia="zh-CN"/>
        </w:rPr>
        <w:t>s</w:t>
      </w:r>
      <w:proofErr w:type="spellEnd"/>
      <w:r>
        <w:rPr>
          <w:rFonts w:hint="eastAsia"/>
          <w:lang w:eastAsia="zh-CN"/>
        </w:rPr>
        <w:t>.</w:t>
      </w:r>
      <w:proofErr w:type="gramEnd"/>
      <w:r>
        <w:rPr>
          <w:rFonts w:hint="eastAsia"/>
          <w:lang w:eastAsia="zh-CN"/>
        </w:rPr>
        <w:t xml:space="preserve"> (S</w:t>
      </w:r>
      <w:r>
        <w:rPr>
          <w:noProof/>
          <w:lang w:eastAsia="zh-CN"/>
        </w:rPr>
        <w:t>3</w:t>
      </w:r>
      <w:r>
        <w:rPr>
          <w:rFonts w:hint="eastAsia"/>
          <w:lang w:eastAsia="zh-CN"/>
        </w:rPr>
        <w:t>) and (S</w:t>
      </w:r>
      <w:r>
        <w:rPr>
          <w:noProof/>
          <w:lang w:eastAsia="zh-CN"/>
        </w:rPr>
        <w:t>5</w:t>
      </w:r>
      <w:r>
        <w:rPr>
          <w:rFonts w:hint="eastAsia"/>
          <w:lang w:eastAsia="zh-CN"/>
        </w:rPr>
        <w:t>)</w:t>
      </w:r>
      <w:r>
        <w:rPr>
          <w:lang w:eastAsia="zh-CN"/>
        </w:rPr>
        <w:t xml:space="preserve"> leads to the following overall expression for </w:t>
      </w:r>
      <w:r>
        <w:rPr>
          <w:rFonts w:hint="eastAsia"/>
          <w:lang w:eastAsia="zh-CN"/>
        </w:rPr>
        <w:t xml:space="preserve">the dynamic shape factor </w:t>
      </w:r>
      <w:r w:rsidR="002F4A2E">
        <w:rPr>
          <w:noProof/>
          <w:lang w:eastAsia="zh-CN"/>
        </w:rPr>
        <w:t>(DeCarlo et al., 2004)</w:t>
      </w:r>
      <w:r>
        <w:rPr>
          <w:rFonts w:hint="eastAsia"/>
          <w:lang w:eastAsia="zh-CN"/>
        </w:rPr>
        <w:t>:</w:t>
      </w:r>
    </w:p>
    <w:p w14:paraId="55F5E7FC" w14:textId="50A77BBF" w:rsidR="0040127E" w:rsidRPr="005C7670" w:rsidRDefault="0040127E" w:rsidP="0040127E">
      <w:pPr>
        <w:tabs>
          <w:tab w:val="center" w:pos="4962"/>
          <w:tab w:val="right" w:pos="9356"/>
        </w:tabs>
        <w:spacing w:line="480" w:lineRule="auto"/>
        <w:jc w:val="both"/>
        <w:rPr>
          <w:lang w:eastAsia="zh-CN"/>
        </w:rPr>
      </w:pPr>
      <w:r>
        <w:rPr>
          <w:rFonts w:hint="eastAsia"/>
          <w:lang w:eastAsia="zh-CN"/>
        </w:rPr>
        <w:tab/>
      </w:r>
      <w:r w:rsidR="00552AB1" w:rsidRPr="00B21D50">
        <w:rPr>
          <w:position w:val="-40"/>
          <w:lang w:eastAsia="zh-CN"/>
        </w:rPr>
        <w:pict w14:anchorId="6E65C0EF">
          <v:shape id="_x0000_i1058" type="#_x0000_t75" style="width:258.85pt;height:49.7pt">
            <v:imagedata r:id="rId11" o:title=""/>
          </v:shape>
        </w:pict>
      </w:r>
      <w:r>
        <w:rPr>
          <w:rFonts w:hint="eastAsia"/>
          <w:lang w:eastAsia="zh-CN"/>
        </w:rPr>
        <w:tab/>
        <w:t>(</w:t>
      </w:r>
      <w:bookmarkStart w:id="6" w:name="SupEquationShapeFactorFull"/>
      <w:r>
        <w:rPr>
          <w:rFonts w:hint="eastAsia"/>
          <w:lang w:eastAsia="zh-CN"/>
        </w:rPr>
        <w:t>S</w:t>
      </w:r>
      <w:r>
        <w:rPr>
          <w:noProof/>
          <w:lang w:eastAsia="zh-CN"/>
        </w:rPr>
        <w:t>6</w:t>
      </w:r>
      <w:bookmarkEnd w:id="6"/>
      <w:r>
        <w:rPr>
          <w:rFonts w:hint="eastAsia"/>
          <w:lang w:eastAsia="zh-CN"/>
        </w:rPr>
        <w:t>)</w:t>
      </w:r>
    </w:p>
    <w:p w14:paraId="55D192F3" w14:textId="6ECCBC60" w:rsidR="0040127E" w:rsidRPr="00877117" w:rsidRDefault="0040127E" w:rsidP="0040127E">
      <w:pPr>
        <w:spacing w:line="480" w:lineRule="auto"/>
        <w:jc w:val="both"/>
        <w:rPr>
          <w:lang w:eastAsia="zh-CN"/>
        </w:rPr>
      </w:pPr>
      <w:r>
        <w:rPr>
          <w:lang w:eastAsia="zh-CN"/>
        </w:rPr>
        <w:t xml:space="preserve">The porosity factor cancels out. Terms </w:t>
      </w:r>
      <w:proofErr w:type="spellStart"/>
      <w:r>
        <w:rPr>
          <w:i/>
          <w:lang w:eastAsia="zh-CN"/>
        </w:rPr>
        <w:t>d</w:t>
      </w:r>
      <w:r>
        <w:rPr>
          <w:vertAlign w:val="subscript"/>
          <w:lang w:eastAsia="zh-CN"/>
        </w:rPr>
        <w:t>m</w:t>
      </w:r>
      <w:proofErr w:type="spellEnd"/>
      <w:r>
        <w:rPr>
          <w:lang w:eastAsia="zh-CN"/>
        </w:rPr>
        <w:t xml:space="preserve"> and </w:t>
      </w:r>
      <w:proofErr w:type="spellStart"/>
      <w:r w:rsidRPr="002807CB">
        <w:rPr>
          <w:i/>
          <w:lang w:eastAsia="zh-CN"/>
        </w:rPr>
        <w:t>m</w:t>
      </w:r>
      <w:r w:rsidRPr="005C7670">
        <w:rPr>
          <w:vertAlign w:val="subscript"/>
          <w:lang w:eastAsia="zh-CN"/>
        </w:rPr>
        <w:t>p</w:t>
      </w:r>
      <w:proofErr w:type="spellEnd"/>
      <w:r>
        <w:rPr>
          <w:lang w:eastAsia="zh-CN"/>
        </w:rPr>
        <w:t xml:space="preserve"> are the experimental parameters of the </w:t>
      </w:r>
      <w:r w:rsidRPr="005C7670">
        <w:rPr>
          <w:lang w:eastAsia="zh-CN"/>
        </w:rPr>
        <w:t>DMA-APM</w:t>
      </w:r>
      <w:r>
        <w:rPr>
          <w:lang w:eastAsia="zh-CN"/>
        </w:rPr>
        <w:t xml:space="preserve"> apparatus. The material </w:t>
      </w:r>
      <w:r w:rsidRPr="005C7670">
        <w:rPr>
          <w:lang w:eastAsia="zh-CN"/>
        </w:rPr>
        <w:t>density</w:t>
      </w:r>
      <w:r>
        <w:rPr>
          <w:rFonts w:hint="eastAsia"/>
          <w:lang w:eastAsia="zh-CN"/>
        </w:rPr>
        <w:t xml:space="preserve"> </w:t>
      </w:r>
      <w:r w:rsidRPr="007E0E4B">
        <w:rPr>
          <w:i/>
          <w:lang w:eastAsia="zh-CN"/>
        </w:rPr>
        <w:t>ρ</w:t>
      </w:r>
      <w:r w:rsidRPr="005C7670">
        <w:rPr>
          <w:lang w:eastAsia="zh-CN"/>
        </w:rPr>
        <w:t xml:space="preserve"> </w:t>
      </w:r>
      <w:r>
        <w:rPr>
          <w:rFonts w:hint="eastAsia"/>
          <w:lang w:eastAsia="zh-CN"/>
        </w:rPr>
        <w:t>is</w:t>
      </w:r>
      <w:r>
        <w:rPr>
          <w:lang w:eastAsia="zh-CN"/>
        </w:rPr>
        <w:t xml:space="preserve"> taken as </w:t>
      </w:r>
      <w:r>
        <w:rPr>
          <w:rFonts w:hint="eastAsia"/>
          <w:lang w:eastAsia="zh-CN"/>
        </w:rPr>
        <w:t>1050, 1770, and 1200 kg m</w:t>
      </w:r>
      <w:r>
        <w:rPr>
          <w:rFonts w:hint="eastAsia"/>
          <w:vertAlign w:val="superscript"/>
          <w:lang w:eastAsia="zh-CN"/>
        </w:rPr>
        <w:t>-3</w:t>
      </w:r>
      <w:r>
        <w:rPr>
          <w:rFonts w:hint="eastAsia"/>
          <w:lang w:eastAsia="zh-CN"/>
        </w:rPr>
        <w:t xml:space="preserve"> for PSL, ammonium sulfate, and </w:t>
      </w:r>
      <w:r>
        <w:rPr>
          <w:lang w:eastAsia="zh-CN"/>
        </w:rPr>
        <w:t>α-</w:t>
      </w:r>
      <w:proofErr w:type="spellStart"/>
      <w:r>
        <w:rPr>
          <w:lang w:eastAsia="zh-CN"/>
        </w:rPr>
        <w:t>pinene</w:t>
      </w:r>
      <w:proofErr w:type="spellEnd"/>
      <w:r>
        <w:rPr>
          <w:lang w:eastAsia="zh-CN"/>
        </w:rPr>
        <w:t xml:space="preserve"> </w:t>
      </w:r>
      <w:r>
        <w:rPr>
          <w:rFonts w:hint="eastAsia"/>
          <w:lang w:eastAsia="zh-CN"/>
        </w:rPr>
        <w:t xml:space="preserve">SOM, respectively </w:t>
      </w:r>
      <w:r w:rsidR="002F4A2E">
        <w:rPr>
          <w:noProof/>
          <w:lang w:eastAsia="zh-CN"/>
        </w:rPr>
        <w:t>(Kuwata et al., 2011)</w:t>
      </w:r>
      <w:r>
        <w:rPr>
          <w:rFonts w:hint="eastAsia"/>
          <w:lang w:eastAsia="zh-CN"/>
        </w:rPr>
        <w:t>.</w:t>
      </w:r>
      <w:r>
        <w:rPr>
          <w:lang w:eastAsia="zh-CN"/>
        </w:rPr>
        <w:t xml:space="preserve"> A sensitivity analysis is presented in </w:t>
      </w:r>
      <w:r w:rsidRPr="00080539">
        <w:rPr>
          <w:lang w:eastAsia="zh-CN"/>
        </w:rPr>
        <w:t xml:space="preserve">Section </w:t>
      </w:r>
      <w:r w:rsidRPr="00210DBD">
        <w:rPr>
          <w:rFonts w:hint="eastAsia"/>
          <w:lang w:eastAsia="zh-CN"/>
        </w:rPr>
        <w:t>S</w:t>
      </w:r>
      <w:r w:rsidRPr="00210DBD">
        <w:rPr>
          <w:lang w:eastAsia="zh-CN"/>
        </w:rPr>
        <w:t>3</w:t>
      </w:r>
      <w:r w:rsidRPr="005E4A4A">
        <w:rPr>
          <w:i/>
          <w:lang w:eastAsia="zh-CN"/>
        </w:rPr>
        <w:t xml:space="preserve"> </w:t>
      </w:r>
      <w:r>
        <w:rPr>
          <w:lang w:eastAsia="zh-CN"/>
        </w:rPr>
        <w:t xml:space="preserve">concerning the influence of </w:t>
      </w:r>
      <w:proofErr w:type="spellStart"/>
      <w:r w:rsidRPr="007E0E4B">
        <w:rPr>
          <w:i/>
          <w:lang w:eastAsia="zh-CN"/>
        </w:rPr>
        <w:t>ρ</w:t>
      </w:r>
      <w:r>
        <w:rPr>
          <w:vertAlign w:val="subscript"/>
          <w:lang w:eastAsia="zh-CN"/>
        </w:rPr>
        <w:t>SOM</w:t>
      </w:r>
      <w:proofErr w:type="spellEnd"/>
      <w:r>
        <w:rPr>
          <w:lang w:eastAsia="zh-CN"/>
        </w:rPr>
        <w:t xml:space="preserve"> on the calculated shape factor.</w:t>
      </w:r>
    </w:p>
    <w:p w14:paraId="63FF5D66" w14:textId="0DF8B0AB" w:rsidR="0040127E" w:rsidRPr="00576957" w:rsidRDefault="0040127E" w:rsidP="0040127E">
      <w:pPr>
        <w:spacing w:line="480" w:lineRule="auto"/>
        <w:rPr>
          <w:b/>
          <w:lang w:eastAsia="zh-CN"/>
        </w:rPr>
      </w:pPr>
      <w:bookmarkStart w:id="7" w:name="SupSectionCalibration"/>
      <w:r>
        <w:rPr>
          <w:rFonts w:hint="eastAsia"/>
          <w:b/>
          <w:lang w:eastAsia="zh-CN"/>
        </w:rPr>
        <w:t>S</w:t>
      </w:r>
      <w:r>
        <w:rPr>
          <w:b/>
          <w:noProof/>
          <w:lang w:eastAsia="zh-CN"/>
        </w:rPr>
        <w:t>2</w:t>
      </w:r>
      <w:bookmarkEnd w:id="7"/>
      <w:r>
        <w:rPr>
          <w:rFonts w:hint="eastAsia"/>
          <w:b/>
          <w:lang w:eastAsia="zh-CN"/>
        </w:rPr>
        <w:t xml:space="preserve">. </w:t>
      </w:r>
      <w:r w:rsidRPr="00576957">
        <w:rPr>
          <w:rFonts w:hint="eastAsia"/>
          <w:b/>
          <w:lang w:eastAsia="zh-CN"/>
        </w:rPr>
        <w:t>Calibration</w:t>
      </w:r>
    </w:p>
    <w:p w14:paraId="56AF0C30" w14:textId="66F99E35" w:rsidR="0040127E" w:rsidRDefault="0040127E" w:rsidP="0040127E">
      <w:pPr>
        <w:spacing w:line="480" w:lineRule="auto"/>
        <w:ind w:firstLine="720"/>
        <w:jc w:val="both"/>
        <w:rPr>
          <w:lang w:eastAsia="zh-CN"/>
        </w:rPr>
      </w:pPr>
      <w:proofErr w:type="gramStart"/>
      <w:r>
        <w:rPr>
          <w:i/>
          <w:lang w:eastAsia="zh-CN"/>
        </w:rPr>
        <w:t>APM m</w:t>
      </w:r>
      <w:r w:rsidRPr="00F62B77">
        <w:rPr>
          <w:i/>
          <w:lang w:eastAsia="zh-CN"/>
        </w:rPr>
        <w:t xml:space="preserve">ass </w:t>
      </w:r>
      <w:r>
        <w:rPr>
          <w:i/>
          <w:lang w:eastAsia="zh-CN"/>
        </w:rPr>
        <w:t>c</w:t>
      </w:r>
      <w:r w:rsidRPr="00F62B77">
        <w:rPr>
          <w:i/>
          <w:lang w:eastAsia="zh-CN"/>
        </w:rPr>
        <w:t>alibration.</w:t>
      </w:r>
      <w:proofErr w:type="gramEnd"/>
      <w:r>
        <w:rPr>
          <w:lang w:eastAsia="zh-CN"/>
        </w:rPr>
        <w:t xml:space="preserve"> Polystyrene latex (PSL) particles purchased from commercial sources are of known diameter and material density and, hence, mass. </w:t>
      </w:r>
      <w:r>
        <w:rPr>
          <w:rFonts w:hint="eastAsia"/>
          <w:lang w:eastAsia="zh-CN"/>
        </w:rPr>
        <w:t>A</w:t>
      </w:r>
      <w:r w:rsidRPr="005C7670">
        <w:rPr>
          <w:lang w:eastAsia="zh-CN"/>
        </w:rPr>
        <w:t xml:space="preserve">n example of the </w:t>
      </w:r>
      <w:r>
        <w:rPr>
          <w:lang w:eastAsia="zh-CN"/>
        </w:rPr>
        <w:t>apparent number-</w:t>
      </w:r>
      <w:r w:rsidRPr="005C7670">
        <w:rPr>
          <w:lang w:eastAsia="zh-CN"/>
        </w:rPr>
        <w:t xml:space="preserve">mass distribution </w:t>
      </w:r>
      <w:r>
        <w:rPr>
          <w:lang w:eastAsia="zh-CN"/>
        </w:rPr>
        <w:t>of PSL particles is</w:t>
      </w:r>
      <w:r>
        <w:rPr>
          <w:rFonts w:hint="eastAsia"/>
          <w:lang w:eastAsia="zh-CN"/>
        </w:rPr>
        <w:t xml:space="preserve"> shown </w:t>
      </w:r>
      <w:r w:rsidRPr="00080539">
        <w:rPr>
          <w:rFonts w:hint="eastAsia"/>
          <w:lang w:eastAsia="zh-CN"/>
        </w:rPr>
        <w:t xml:space="preserve">in </w:t>
      </w:r>
      <w:r w:rsidRPr="00080539">
        <w:rPr>
          <w:lang w:eastAsia="zh-CN"/>
        </w:rPr>
        <w:t xml:space="preserve">Figure </w:t>
      </w:r>
      <w:r w:rsidRPr="00210DBD">
        <w:rPr>
          <w:rFonts w:hint="eastAsia"/>
          <w:lang w:eastAsia="zh-CN"/>
        </w:rPr>
        <w:t>S</w:t>
      </w:r>
      <w:r w:rsidRPr="00210DBD">
        <w:rPr>
          <w:lang w:eastAsia="zh-CN"/>
        </w:rPr>
        <w:t>4</w:t>
      </w:r>
      <w:r w:rsidRPr="00512DB0">
        <w:rPr>
          <w:lang w:eastAsia="zh-CN"/>
        </w:rPr>
        <w:t xml:space="preserve">. </w:t>
      </w:r>
      <w:r>
        <w:rPr>
          <w:lang w:eastAsia="zh-CN"/>
        </w:rPr>
        <w:t>The apparent mass was obtained for the instrument settings using Eq. (</w:t>
      </w:r>
      <w:r>
        <w:rPr>
          <w:rFonts w:hint="eastAsia"/>
          <w:lang w:eastAsia="zh-CN"/>
        </w:rPr>
        <w:t>S</w:t>
      </w:r>
      <w:r>
        <w:rPr>
          <w:noProof/>
          <w:lang w:eastAsia="zh-CN"/>
        </w:rPr>
        <w:t>4</w:t>
      </w:r>
      <w:r>
        <w:rPr>
          <w:lang w:eastAsia="zh-CN"/>
        </w:rPr>
        <w:t xml:space="preserve">). </w:t>
      </w:r>
      <w:r w:rsidRPr="005C7670">
        <w:rPr>
          <w:lang w:eastAsia="zh-CN"/>
        </w:rPr>
        <w:t>The peak of the distribution</w:t>
      </w:r>
      <w:r>
        <w:rPr>
          <w:lang w:eastAsia="zh-CN"/>
        </w:rPr>
        <w:t xml:space="preserve"> was</w:t>
      </w:r>
      <w:r w:rsidRPr="005C7670">
        <w:rPr>
          <w:lang w:eastAsia="zh-CN"/>
        </w:rPr>
        <w:t xml:space="preserve"> calculated by fitting</w:t>
      </w:r>
      <w:r>
        <w:rPr>
          <w:lang w:eastAsia="zh-CN"/>
        </w:rPr>
        <w:t xml:space="preserve"> to</w:t>
      </w:r>
      <w:r w:rsidRPr="005C7670">
        <w:rPr>
          <w:lang w:eastAsia="zh-CN"/>
        </w:rPr>
        <w:t xml:space="preserve"> a Gaussian functi</w:t>
      </w:r>
      <w:r>
        <w:rPr>
          <w:lang w:eastAsia="zh-CN"/>
        </w:rPr>
        <w:t>on.</w:t>
      </w:r>
      <w:r>
        <w:rPr>
          <w:rFonts w:hint="eastAsia"/>
          <w:lang w:eastAsia="zh-CN"/>
        </w:rPr>
        <w:t xml:space="preserve"> </w:t>
      </w:r>
      <w:r>
        <w:rPr>
          <w:lang w:eastAsia="zh-CN"/>
        </w:rPr>
        <w:t>M</w:t>
      </w:r>
      <w:r w:rsidRPr="005C7670">
        <w:rPr>
          <w:rFonts w:hint="eastAsia"/>
          <w:lang w:eastAsia="zh-CN"/>
        </w:rPr>
        <w:t>easurement</w:t>
      </w:r>
      <w:r>
        <w:rPr>
          <w:lang w:eastAsia="zh-CN"/>
        </w:rPr>
        <w:t>s</w:t>
      </w:r>
      <w:r w:rsidRPr="005C7670">
        <w:rPr>
          <w:lang w:eastAsia="zh-CN"/>
        </w:rPr>
        <w:t xml:space="preserve"> </w:t>
      </w:r>
      <w:r>
        <w:rPr>
          <w:lang w:eastAsia="zh-CN"/>
        </w:rPr>
        <w:t xml:space="preserve">were </w:t>
      </w:r>
      <w:r w:rsidRPr="005C7670">
        <w:rPr>
          <w:rFonts w:hint="eastAsia"/>
          <w:lang w:eastAsia="zh-CN"/>
        </w:rPr>
        <w:t xml:space="preserve">performed three </w:t>
      </w:r>
      <w:r w:rsidRPr="005C7670">
        <w:rPr>
          <w:lang w:eastAsia="zh-CN"/>
        </w:rPr>
        <w:t xml:space="preserve">times for each </w:t>
      </w:r>
      <w:r>
        <w:rPr>
          <w:lang w:eastAsia="zh-CN"/>
        </w:rPr>
        <w:t>selected</w:t>
      </w:r>
      <w:r>
        <w:rPr>
          <w:rFonts w:hint="eastAsia"/>
          <w:lang w:eastAsia="zh-CN"/>
        </w:rPr>
        <w:t xml:space="preserve"> mobility </w:t>
      </w:r>
      <w:r w:rsidRPr="005C7670">
        <w:rPr>
          <w:rFonts w:hint="eastAsia"/>
          <w:lang w:eastAsia="zh-CN"/>
        </w:rPr>
        <w:t>diameter</w:t>
      </w:r>
      <w:r>
        <w:rPr>
          <w:rFonts w:hint="eastAsia"/>
          <w:lang w:eastAsia="zh-CN"/>
        </w:rPr>
        <w:t>s of PSL particles</w:t>
      </w:r>
      <w:r>
        <w:rPr>
          <w:lang w:eastAsia="zh-CN"/>
        </w:rPr>
        <w:t xml:space="preserve"> (</w:t>
      </w:r>
      <w:r>
        <w:rPr>
          <w:rFonts w:hint="eastAsia"/>
          <w:lang w:eastAsia="zh-CN"/>
        </w:rPr>
        <w:t>52.4</w:t>
      </w:r>
      <w:r w:rsidRPr="00C65ABB">
        <w:rPr>
          <w:lang w:eastAsia="zh-CN"/>
        </w:rPr>
        <w:t>, 7</w:t>
      </w:r>
      <w:r>
        <w:rPr>
          <w:rFonts w:hint="eastAsia"/>
          <w:lang w:eastAsia="zh-CN"/>
        </w:rPr>
        <w:t>4.0</w:t>
      </w:r>
      <w:r w:rsidRPr="00C65ABB">
        <w:rPr>
          <w:lang w:eastAsia="zh-CN"/>
        </w:rPr>
        <w:t xml:space="preserve">, </w:t>
      </w:r>
      <w:r w:rsidRPr="00C65ABB">
        <w:rPr>
          <w:rFonts w:hint="eastAsia"/>
          <w:lang w:eastAsia="zh-CN"/>
        </w:rPr>
        <w:t>8</w:t>
      </w:r>
      <w:r>
        <w:rPr>
          <w:rFonts w:hint="eastAsia"/>
          <w:lang w:eastAsia="zh-CN"/>
        </w:rPr>
        <w:t>5.6</w:t>
      </w:r>
      <w:r w:rsidRPr="00C65ABB">
        <w:rPr>
          <w:rFonts w:hint="eastAsia"/>
          <w:lang w:eastAsia="zh-CN"/>
        </w:rPr>
        <w:t xml:space="preserve">, </w:t>
      </w:r>
      <w:r>
        <w:rPr>
          <w:rFonts w:hint="eastAsia"/>
          <w:lang w:eastAsia="zh-CN"/>
        </w:rPr>
        <w:t>93.5</w:t>
      </w:r>
      <w:r w:rsidRPr="00C65ABB">
        <w:rPr>
          <w:lang w:eastAsia="zh-CN"/>
        </w:rPr>
        <w:t xml:space="preserve">, </w:t>
      </w:r>
      <w:r>
        <w:rPr>
          <w:lang w:eastAsia="zh-CN"/>
        </w:rPr>
        <w:t>and</w:t>
      </w:r>
      <w:r w:rsidRPr="00C65ABB">
        <w:rPr>
          <w:lang w:eastAsia="zh-CN"/>
        </w:rPr>
        <w:t xml:space="preserve"> 12</w:t>
      </w:r>
      <w:r>
        <w:rPr>
          <w:rFonts w:hint="eastAsia"/>
          <w:lang w:eastAsia="zh-CN"/>
        </w:rPr>
        <w:t>6.0</w:t>
      </w:r>
      <w:r w:rsidRPr="00C65ABB">
        <w:rPr>
          <w:rFonts w:hint="eastAsia"/>
          <w:lang w:eastAsia="zh-CN"/>
        </w:rPr>
        <w:t xml:space="preserve"> nm</w:t>
      </w:r>
      <w:r>
        <w:rPr>
          <w:lang w:eastAsia="zh-CN"/>
        </w:rPr>
        <w:t>)</w:t>
      </w:r>
      <w:r w:rsidRPr="005C7670">
        <w:rPr>
          <w:rFonts w:hint="eastAsia"/>
          <w:lang w:eastAsia="zh-CN"/>
        </w:rPr>
        <w:t>.</w:t>
      </w:r>
      <w:r>
        <w:rPr>
          <w:rFonts w:hint="eastAsia"/>
          <w:lang w:eastAsia="zh-CN"/>
        </w:rPr>
        <w:t xml:space="preserve"> </w:t>
      </w:r>
      <w:r>
        <w:rPr>
          <w:lang w:eastAsia="zh-CN"/>
        </w:rPr>
        <w:t xml:space="preserve">The apparent mass differed by </w:t>
      </w:r>
      <w:r>
        <w:rPr>
          <w:rFonts w:hint="eastAsia"/>
          <w:lang w:eastAsia="zh-CN"/>
        </w:rPr>
        <w:t>3</w:t>
      </w:r>
      <w:r>
        <w:rPr>
          <w:lang w:eastAsia="zh-CN"/>
        </w:rPr>
        <w:t xml:space="preserve">% from the expected mass (cf. vertical lines </w:t>
      </w:r>
      <w:r w:rsidRPr="009E78AC">
        <w:rPr>
          <w:rFonts w:hint="eastAsia"/>
          <w:lang w:eastAsia="zh-CN"/>
        </w:rPr>
        <w:t xml:space="preserve">in </w:t>
      </w:r>
      <w:r w:rsidRPr="007B46ED">
        <w:rPr>
          <w:lang w:eastAsia="zh-CN"/>
        </w:rPr>
        <w:t xml:space="preserve">Figure </w:t>
      </w:r>
      <w:r w:rsidRPr="00210DBD">
        <w:rPr>
          <w:rFonts w:hint="eastAsia"/>
          <w:lang w:eastAsia="zh-CN"/>
        </w:rPr>
        <w:t>S</w:t>
      </w:r>
      <w:r w:rsidRPr="00210DBD">
        <w:rPr>
          <w:lang w:eastAsia="zh-CN"/>
        </w:rPr>
        <w:t>4</w:t>
      </w:r>
      <w:r>
        <w:rPr>
          <w:lang w:eastAsia="zh-CN"/>
        </w:rPr>
        <w:t>). The APM data collected during the experiments were</w:t>
      </w:r>
      <w:r>
        <w:rPr>
          <w:rFonts w:hint="eastAsia"/>
          <w:lang w:eastAsia="zh-CN"/>
        </w:rPr>
        <w:t xml:space="preserve"> adjusted by this percentage</w:t>
      </w:r>
      <w:r>
        <w:rPr>
          <w:lang w:eastAsia="zh-CN"/>
        </w:rPr>
        <w:t xml:space="preserve">. </w:t>
      </w:r>
    </w:p>
    <w:p w14:paraId="14736A20" w14:textId="0F733412" w:rsidR="0040127E" w:rsidRDefault="0040127E" w:rsidP="0040127E">
      <w:pPr>
        <w:spacing w:line="480" w:lineRule="auto"/>
        <w:ind w:firstLine="720"/>
        <w:jc w:val="both"/>
        <w:rPr>
          <w:lang w:eastAsia="zh-CN"/>
        </w:rPr>
      </w:pPr>
      <w:proofErr w:type="gramStart"/>
      <w:r w:rsidRPr="00F62B77">
        <w:rPr>
          <w:i/>
          <w:lang w:eastAsia="zh-CN"/>
        </w:rPr>
        <w:t xml:space="preserve">DMA-APM </w:t>
      </w:r>
      <w:r>
        <w:rPr>
          <w:i/>
          <w:lang w:eastAsia="zh-CN"/>
        </w:rPr>
        <w:t>s</w:t>
      </w:r>
      <w:r w:rsidRPr="00F62B77">
        <w:rPr>
          <w:i/>
          <w:lang w:eastAsia="zh-CN"/>
        </w:rPr>
        <w:t xml:space="preserve">hape </w:t>
      </w:r>
      <w:r>
        <w:rPr>
          <w:i/>
          <w:lang w:eastAsia="zh-CN"/>
        </w:rPr>
        <w:t>f</w:t>
      </w:r>
      <w:r w:rsidRPr="00F62B77">
        <w:rPr>
          <w:i/>
          <w:lang w:eastAsia="zh-CN"/>
        </w:rPr>
        <w:t xml:space="preserve">actor </w:t>
      </w:r>
      <w:r>
        <w:rPr>
          <w:i/>
          <w:lang w:eastAsia="zh-CN"/>
        </w:rPr>
        <w:t>c</w:t>
      </w:r>
      <w:r w:rsidRPr="00F62B77">
        <w:rPr>
          <w:i/>
          <w:lang w:eastAsia="zh-CN"/>
        </w:rPr>
        <w:t>alibration</w:t>
      </w:r>
      <w:r>
        <w:rPr>
          <w:lang w:eastAsia="zh-CN"/>
        </w:rPr>
        <w:t>.</w:t>
      </w:r>
      <w:proofErr w:type="gramEnd"/>
      <w:r>
        <w:rPr>
          <w:lang w:eastAsia="zh-CN"/>
        </w:rPr>
        <w:t xml:space="preserve"> </w:t>
      </w:r>
      <w:proofErr w:type="gramStart"/>
      <w:r>
        <w:rPr>
          <w:lang w:eastAsia="zh-CN"/>
        </w:rPr>
        <w:t>With the APM mass adjustment in place, t</w:t>
      </w:r>
      <w:r w:rsidRPr="005C7670">
        <w:rPr>
          <w:lang w:eastAsia="zh-CN"/>
        </w:rPr>
        <w:t xml:space="preserve">he </w:t>
      </w:r>
      <w:r>
        <w:rPr>
          <w:lang w:eastAsia="zh-CN"/>
        </w:rPr>
        <w:t xml:space="preserve">calibration of the </w:t>
      </w:r>
      <w:r w:rsidRPr="005C7670">
        <w:rPr>
          <w:lang w:eastAsia="zh-CN"/>
        </w:rPr>
        <w:t xml:space="preserve">DMA-APM </w:t>
      </w:r>
      <w:r>
        <w:rPr>
          <w:lang w:eastAsia="zh-CN"/>
        </w:rPr>
        <w:t xml:space="preserve">with respect to measurement of the dynamic shape factor </w:t>
      </w:r>
      <w:r w:rsidRPr="005C7670">
        <w:rPr>
          <w:lang w:eastAsia="zh-CN"/>
        </w:rPr>
        <w:t>χ</w:t>
      </w:r>
      <w:r>
        <w:rPr>
          <w:lang w:eastAsia="zh-CN"/>
        </w:rPr>
        <w:t xml:space="preserve"> was checked by </w:t>
      </w:r>
      <w:r>
        <w:rPr>
          <w:rFonts w:hint="eastAsia"/>
          <w:lang w:eastAsia="zh-CN"/>
        </w:rPr>
        <w:t>selecting</w:t>
      </w:r>
      <w:r>
        <w:rPr>
          <w:lang w:eastAsia="zh-CN"/>
        </w:rPr>
        <w:t xml:space="preserve"> PSL particles with the DMA and using Eq.</w:t>
      </w:r>
      <w:proofErr w:type="gramEnd"/>
      <w:r>
        <w:rPr>
          <w:lang w:eastAsia="zh-CN"/>
        </w:rPr>
        <w:t xml:space="preserve"> (</w:t>
      </w:r>
      <w:r>
        <w:rPr>
          <w:noProof/>
          <w:lang w:eastAsia="zh-CN"/>
        </w:rPr>
        <w:t>1</w:t>
      </w:r>
      <w:r>
        <w:rPr>
          <w:lang w:eastAsia="zh-CN"/>
        </w:rPr>
        <w:t>)</w:t>
      </w:r>
      <w:r w:rsidRPr="009E78AC">
        <w:rPr>
          <w:lang w:eastAsia="zh-CN"/>
        </w:rPr>
        <w:t>.</w:t>
      </w:r>
      <w:r>
        <w:rPr>
          <w:rFonts w:hint="eastAsia"/>
          <w:lang w:eastAsia="zh-CN"/>
        </w:rPr>
        <w:t xml:space="preserve"> </w:t>
      </w:r>
      <w:r w:rsidRPr="007B46ED">
        <w:rPr>
          <w:lang w:eastAsia="zh-CN"/>
        </w:rPr>
        <w:t xml:space="preserve">Figure </w:t>
      </w:r>
      <w:r w:rsidRPr="00210DBD">
        <w:rPr>
          <w:rFonts w:hint="eastAsia"/>
          <w:lang w:eastAsia="zh-CN"/>
        </w:rPr>
        <w:t>S</w:t>
      </w:r>
      <w:r w:rsidRPr="00210DBD">
        <w:rPr>
          <w:lang w:eastAsia="zh-CN"/>
        </w:rPr>
        <w:t>5</w:t>
      </w:r>
      <w:r>
        <w:rPr>
          <w:lang w:eastAsia="zh-CN"/>
        </w:rPr>
        <w:t xml:space="preserve"> shows the </w:t>
      </w:r>
      <w:r w:rsidRPr="005C7670">
        <w:rPr>
          <w:lang w:eastAsia="zh-CN"/>
        </w:rPr>
        <w:t>χ</w:t>
      </w:r>
      <w:r>
        <w:rPr>
          <w:lang w:eastAsia="zh-CN"/>
        </w:rPr>
        <w:t xml:space="preserve"> values for different mobility diameters of PSL as well as different relative </w:t>
      </w:r>
      <w:proofErr w:type="spellStart"/>
      <w:r>
        <w:rPr>
          <w:lang w:eastAsia="zh-CN"/>
        </w:rPr>
        <w:t>humidities</w:t>
      </w:r>
      <w:proofErr w:type="spellEnd"/>
      <w:r>
        <w:rPr>
          <w:lang w:eastAsia="zh-CN"/>
        </w:rPr>
        <w:t xml:space="preserve"> for both PSL and ammonium sulfate particles. The </w:t>
      </w:r>
      <w:r w:rsidRPr="009E78AC">
        <w:rPr>
          <w:lang w:eastAsia="zh-CN"/>
        </w:rPr>
        <w:t>expected χ based on literature is 1.00 for PSL particles</w:t>
      </w:r>
      <w:r>
        <w:rPr>
          <w:lang w:eastAsia="zh-CN"/>
        </w:rPr>
        <w:t xml:space="preserve"> </w:t>
      </w:r>
      <w:r w:rsidR="002F4A2E">
        <w:rPr>
          <w:noProof/>
          <w:lang w:eastAsia="zh-CN"/>
        </w:rPr>
        <w:t>(Allen and Raabe, 1985)</w:t>
      </w:r>
      <w:r w:rsidRPr="009E78AC">
        <w:rPr>
          <w:lang w:eastAsia="zh-CN"/>
        </w:rPr>
        <w:t xml:space="preserve"> and on order 1.02 for ammonium sulfate particles (</w:t>
      </w:r>
      <w:r>
        <w:rPr>
          <w:lang w:eastAsia="zh-CN"/>
        </w:rPr>
        <w:t xml:space="preserve">Table </w:t>
      </w:r>
      <w:r w:rsidRPr="00210DBD">
        <w:rPr>
          <w:rFonts w:hint="eastAsia"/>
          <w:lang w:eastAsia="zh-CN"/>
        </w:rPr>
        <w:t>S</w:t>
      </w:r>
      <w:r w:rsidRPr="00210DBD">
        <w:rPr>
          <w:lang w:eastAsia="zh-CN"/>
        </w:rPr>
        <w:t>1</w:t>
      </w:r>
      <w:r>
        <w:rPr>
          <w:lang w:eastAsia="zh-CN"/>
        </w:rPr>
        <w:t xml:space="preserve">) </w:t>
      </w:r>
      <w:r w:rsidR="002F4A2E">
        <w:rPr>
          <w:noProof/>
          <w:lang w:eastAsia="zh-CN"/>
        </w:rPr>
        <w:t xml:space="preserve">(Li et al., </w:t>
      </w:r>
      <w:r w:rsidR="002F4A2E">
        <w:rPr>
          <w:noProof/>
          <w:lang w:eastAsia="zh-CN"/>
        </w:rPr>
        <w:lastRenderedPageBreak/>
        <w:t>2003; Biskos et al., 2006)</w:t>
      </w:r>
      <w:r>
        <w:rPr>
          <w:lang w:eastAsia="zh-CN"/>
        </w:rPr>
        <w:t>, in agreement with the results show in the figure. T</w:t>
      </w:r>
      <w:r w:rsidRPr="005C7670">
        <w:rPr>
          <w:rFonts w:hint="eastAsia"/>
          <w:lang w:eastAsia="zh-CN"/>
        </w:rPr>
        <w:t>he</w:t>
      </w:r>
      <w:r>
        <w:rPr>
          <w:lang w:eastAsia="zh-CN"/>
        </w:rPr>
        <w:t xml:space="preserve"> dynamic</w:t>
      </w:r>
      <w:r w:rsidRPr="005C7670">
        <w:rPr>
          <w:rFonts w:hint="eastAsia"/>
          <w:lang w:eastAsia="zh-CN"/>
        </w:rPr>
        <w:t xml:space="preserve"> shape factor</w:t>
      </w:r>
      <w:r>
        <w:rPr>
          <w:rFonts w:hint="eastAsia"/>
          <w:lang w:eastAsia="zh-CN"/>
        </w:rPr>
        <w:t xml:space="preserve"> of PSL particles</w:t>
      </w:r>
      <w:r w:rsidRPr="005C7670">
        <w:rPr>
          <w:rFonts w:hint="eastAsia"/>
          <w:lang w:eastAsia="zh-CN"/>
        </w:rPr>
        <w:t xml:space="preserve"> was </w:t>
      </w:r>
      <w:r>
        <w:rPr>
          <w:lang w:eastAsia="zh-CN"/>
        </w:rPr>
        <w:t>measured as</w:t>
      </w:r>
      <w:r w:rsidRPr="005C7670">
        <w:rPr>
          <w:rFonts w:hint="eastAsia"/>
          <w:lang w:eastAsia="zh-CN"/>
        </w:rPr>
        <w:t xml:space="preserve"> 1.00</w:t>
      </w:r>
      <w:r w:rsidRPr="005C7670">
        <w:rPr>
          <w:lang w:eastAsia="zh-CN"/>
        </w:rPr>
        <w:t xml:space="preserve"> ±</w:t>
      </w:r>
      <w:r w:rsidRPr="005C7670">
        <w:rPr>
          <w:rFonts w:hint="eastAsia"/>
          <w:lang w:eastAsia="zh-CN"/>
        </w:rPr>
        <w:t xml:space="preserve"> </w:t>
      </w:r>
      <w:r w:rsidRPr="005C7670">
        <w:rPr>
          <w:lang w:eastAsia="zh-CN"/>
        </w:rPr>
        <w:t>0.0</w:t>
      </w:r>
      <w:r>
        <w:rPr>
          <w:rFonts w:hint="eastAsia"/>
          <w:lang w:eastAsia="zh-CN"/>
        </w:rPr>
        <w:t>1</w:t>
      </w:r>
      <w:r>
        <w:rPr>
          <w:lang w:eastAsia="zh-CN"/>
        </w:rPr>
        <w:t xml:space="preserve"> (</w:t>
      </w:r>
      <w:r>
        <w:rPr>
          <w:rFonts w:hint="eastAsia"/>
          <w:lang w:eastAsia="zh-CN"/>
        </w:rPr>
        <w:t>two</w:t>
      </w:r>
      <w:r>
        <w:rPr>
          <w:lang w:eastAsia="zh-CN"/>
        </w:rPr>
        <w:t xml:space="preserve"> sigma) for all five diameters ranging 46 to 125 nm</w:t>
      </w:r>
      <w:r>
        <w:rPr>
          <w:rFonts w:hint="eastAsia"/>
          <w:lang w:eastAsia="zh-CN"/>
        </w:rPr>
        <w:t>.</w:t>
      </w:r>
      <w:r w:rsidRPr="005C7670">
        <w:rPr>
          <w:lang w:eastAsia="zh-CN"/>
        </w:rPr>
        <w:t xml:space="preserve"> </w:t>
      </w:r>
      <w:r>
        <w:rPr>
          <w:lang w:eastAsia="zh-CN"/>
        </w:rPr>
        <w:t>Taken together, these results suggest an uncertainty of the DMA-APM instrument train of</w:t>
      </w:r>
      <w:r>
        <w:rPr>
          <w:rFonts w:hint="eastAsia"/>
          <w:lang w:eastAsia="zh-CN"/>
        </w:rPr>
        <w:t xml:space="preserve"> </w:t>
      </w:r>
      <w:r w:rsidRPr="005C7670">
        <w:rPr>
          <w:lang w:eastAsia="zh-CN"/>
        </w:rPr>
        <w:t>±0.0</w:t>
      </w:r>
      <w:r>
        <w:rPr>
          <w:rFonts w:hint="eastAsia"/>
          <w:lang w:eastAsia="zh-CN"/>
        </w:rPr>
        <w:t>1</w:t>
      </w:r>
      <w:r>
        <w:rPr>
          <w:lang w:eastAsia="zh-CN"/>
        </w:rPr>
        <w:t xml:space="preserve"> (</w:t>
      </w:r>
      <w:r>
        <w:rPr>
          <w:rFonts w:hint="eastAsia"/>
          <w:lang w:eastAsia="zh-CN"/>
        </w:rPr>
        <w:t>two</w:t>
      </w:r>
      <w:r>
        <w:rPr>
          <w:lang w:eastAsia="zh-CN"/>
        </w:rPr>
        <w:t xml:space="preserve"> sigma) for determination </w:t>
      </w:r>
      <w:r w:rsidRPr="005C7670">
        <w:rPr>
          <w:lang w:eastAsia="zh-CN"/>
        </w:rPr>
        <w:t>χ</w:t>
      </w:r>
      <w:r>
        <w:rPr>
          <w:lang w:eastAsia="zh-CN"/>
        </w:rPr>
        <w:t>. The results also demonstrate an absence of any shift in the calibration with RH.</w:t>
      </w:r>
    </w:p>
    <w:p w14:paraId="2ABB1B8D" w14:textId="1B28A159" w:rsidR="0040127E" w:rsidRPr="00C56DAA" w:rsidRDefault="0040127E" w:rsidP="0040127E">
      <w:pPr>
        <w:keepNext/>
        <w:spacing w:line="480" w:lineRule="auto"/>
        <w:jc w:val="both"/>
        <w:outlineLvl w:val="0"/>
        <w:rPr>
          <w:b/>
          <w:lang w:eastAsia="zh-CN"/>
        </w:rPr>
      </w:pPr>
      <w:bookmarkStart w:id="8" w:name="SupSectionSensitivity"/>
      <w:r>
        <w:rPr>
          <w:rFonts w:hint="eastAsia"/>
          <w:b/>
          <w:lang w:eastAsia="zh-CN"/>
        </w:rPr>
        <w:t>S</w:t>
      </w:r>
      <w:r>
        <w:rPr>
          <w:b/>
          <w:noProof/>
          <w:lang w:eastAsia="zh-CN"/>
        </w:rPr>
        <w:t>3</w:t>
      </w:r>
      <w:bookmarkEnd w:id="8"/>
      <w:r>
        <w:rPr>
          <w:rFonts w:hint="eastAsia"/>
          <w:b/>
          <w:lang w:eastAsia="zh-CN"/>
        </w:rPr>
        <w:t>.</w:t>
      </w:r>
      <w:r w:rsidRPr="005C7670">
        <w:rPr>
          <w:b/>
        </w:rPr>
        <w:t xml:space="preserve"> </w:t>
      </w:r>
      <w:r>
        <w:rPr>
          <w:rFonts w:hint="eastAsia"/>
          <w:b/>
          <w:lang w:eastAsia="zh-CN"/>
        </w:rPr>
        <w:t xml:space="preserve">Sensitivity analysis </w:t>
      </w:r>
      <w:r>
        <w:rPr>
          <w:b/>
          <w:lang w:eastAsia="zh-CN"/>
        </w:rPr>
        <w:t>for</w:t>
      </w:r>
      <w:r>
        <w:rPr>
          <w:rFonts w:hint="eastAsia"/>
          <w:b/>
          <w:lang w:eastAsia="zh-CN"/>
        </w:rPr>
        <w:t xml:space="preserve"> material density</w:t>
      </w:r>
    </w:p>
    <w:p w14:paraId="671CC677" w14:textId="693D2E33" w:rsidR="0040127E" w:rsidRDefault="0040127E" w:rsidP="0040127E">
      <w:pPr>
        <w:spacing w:line="480" w:lineRule="auto"/>
        <w:ind w:firstLine="720"/>
        <w:jc w:val="both"/>
        <w:rPr>
          <w:lang w:eastAsia="zh-CN"/>
        </w:rPr>
      </w:pPr>
      <w:r>
        <w:rPr>
          <w:lang w:eastAsia="zh-CN"/>
        </w:rPr>
        <w:t>Given that the material density of the SOM was not directly measured in this study and that the value (1200 kg m</w:t>
      </w:r>
      <w:r>
        <w:rPr>
          <w:vertAlign w:val="superscript"/>
          <w:lang w:eastAsia="zh-CN"/>
        </w:rPr>
        <w:t>-3</w:t>
      </w:r>
      <w:r>
        <w:rPr>
          <w:lang w:eastAsia="zh-CN"/>
        </w:rPr>
        <w:t xml:space="preserve">) was instead taken from literature under related but not identical reaction </w:t>
      </w:r>
      <w:r w:rsidRPr="008D0559">
        <w:rPr>
          <w:lang w:eastAsia="zh-CN"/>
        </w:rPr>
        <w:t xml:space="preserve">conditions </w:t>
      </w:r>
      <w:r w:rsidR="002F4A2E">
        <w:rPr>
          <w:noProof/>
          <w:lang w:eastAsia="zh-CN"/>
        </w:rPr>
        <w:t>(Shilling et al., 2009)</w:t>
      </w:r>
      <w:r w:rsidRPr="008D0559">
        <w:rPr>
          <w:lang w:eastAsia="zh-CN"/>
        </w:rPr>
        <w:t>, a</w:t>
      </w:r>
      <w:r w:rsidRPr="00CB0D55">
        <w:rPr>
          <w:rFonts w:hint="eastAsia"/>
          <w:lang w:eastAsia="zh-CN"/>
        </w:rPr>
        <w:t xml:space="preserve"> sensitivity analysis was conducted to test the effect of </w:t>
      </w:r>
      <w:r w:rsidRPr="00CB0D55">
        <w:rPr>
          <w:lang w:eastAsia="zh-CN"/>
        </w:rPr>
        <w:t>material</w:t>
      </w:r>
      <w:r w:rsidRPr="00CB0D55">
        <w:rPr>
          <w:rFonts w:hint="eastAsia"/>
          <w:lang w:eastAsia="zh-CN"/>
        </w:rPr>
        <w:t xml:space="preserve"> density on </w:t>
      </w:r>
      <w:r w:rsidRPr="00CB0D55">
        <w:rPr>
          <w:lang w:eastAsia="zh-CN"/>
        </w:rPr>
        <w:t xml:space="preserve">the </w:t>
      </w:r>
      <w:r w:rsidRPr="0045193D">
        <w:rPr>
          <w:rFonts w:hint="eastAsia"/>
          <w:lang w:eastAsia="zh-CN"/>
        </w:rPr>
        <w:t>shape factor</w:t>
      </w:r>
      <w:r>
        <w:rPr>
          <w:lang w:eastAsia="zh-CN"/>
        </w:rPr>
        <w:t xml:space="preserve"> obtained by Eq. (</w:t>
      </w:r>
      <w:r>
        <w:rPr>
          <w:noProof/>
          <w:lang w:eastAsia="zh-CN"/>
        </w:rPr>
        <w:t>1</w:t>
      </w:r>
      <w:r>
        <w:rPr>
          <w:lang w:eastAsia="zh-CN"/>
        </w:rPr>
        <w:t>)</w:t>
      </w:r>
      <w:r>
        <w:rPr>
          <w:rFonts w:hint="eastAsia"/>
          <w:lang w:eastAsia="zh-CN"/>
        </w:rPr>
        <w:t xml:space="preserve">. </w:t>
      </w:r>
      <w:r w:rsidRPr="007B46ED">
        <w:rPr>
          <w:lang w:eastAsia="zh-CN"/>
        </w:rPr>
        <w:t xml:space="preserve">Figure </w:t>
      </w:r>
      <w:r w:rsidRPr="00210DBD">
        <w:rPr>
          <w:rFonts w:hint="eastAsia"/>
          <w:lang w:eastAsia="zh-CN"/>
        </w:rPr>
        <w:t>S</w:t>
      </w:r>
      <w:r w:rsidRPr="00210DBD">
        <w:rPr>
          <w:lang w:eastAsia="zh-CN"/>
        </w:rPr>
        <w:t>6</w:t>
      </w:r>
      <w:r w:rsidRPr="00D561D6">
        <w:rPr>
          <w:lang w:eastAsia="zh-CN"/>
        </w:rPr>
        <w:t xml:space="preserve"> shows the results</w:t>
      </w:r>
      <w:r w:rsidRPr="00D561D6">
        <w:rPr>
          <w:rFonts w:hint="eastAsia"/>
          <w:lang w:eastAsia="zh-CN"/>
        </w:rPr>
        <w:t xml:space="preserve">. </w:t>
      </w:r>
      <w:r>
        <w:rPr>
          <w:lang w:eastAsia="zh-CN"/>
        </w:rPr>
        <w:t>Literature results suggested a central value of 1200 kg m</w:t>
      </w:r>
      <w:r>
        <w:rPr>
          <w:vertAlign w:val="superscript"/>
          <w:lang w:eastAsia="zh-CN"/>
        </w:rPr>
        <w:t>-3</w:t>
      </w:r>
      <w:r>
        <w:rPr>
          <w:lang w:eastAsia="zh-CN"/>
        </w:rPr>
        <w:t xml:space="preserve"> for the high mass concentrations of the present study, and </w:t>
      </w:r>
      <w:r w:rsidRPr="006944E1">
        <w:rPr>
          <w:lang w:eastAsia="zh-CN"/>
        </w:rPr>
        <w:t xml:space="preserve">importantly </w:t>
      </w:r>
      <w:r w:rsidRPr="004510D8">
        <w:rPr>
          <w:lang w:eastAsia="zh-CN"/>
        </w:rPr>
        <w:t xml:space="preserve">Figure </w:t>
      </w:r>
      <w:r w:rsidRPr="00210DBD">
        <w:rPr>
          <w:rFonts w:hint="eastAsia"/>
          <w:lang w:eastAsia="zh-CN"/>
        </w:rPr>
        <w:t>S</w:t>
      </w:r>
      <w:r w:rsidRPr="00210DBD">
        <w:rPr>
          <w:lang w:eastAsia="zh-CN"/>
        </w:rPr>
        <w:t>6</w:t>
      </w:r>
      <w:r>
        <w:rPr>
          <w:lang w:eastAsia="zh-CN"/>
        </w:rPr>
        <w:t xml:space="preserve"> shows that for this material density χ trends to 1.00 at high RH, as expected. </w:t>
      </w:r>
      <w:r w:rsidRPr="004510D8">
        <w:rPr>
          <w:lang w:eastAsia="zh-CN"/>
        </w:rPr>
        <w:t xml:space="preserve">Figure </w:t>
      </w:r>
      <w:r w:rsidRPr="00210DBD">
        <w:rPr>
          <w:rFonts w:hint="eastAsia"/>
          <w:lang w:eastAsia="zh-CN"/>
        </w:rPr>
        <w:t>S</w:t>
      </w:r>
      <w:r w:rsidRPr="00210DBD">
        <w:rPr>
          <w:lang w:eastAsia="zh-CN"/>
        </w:rPr>
        <w:t>6</w:t>
      </w:r>
      <w:r>
        <w:rPr>
          <w:lang w:eastAsia="zh-CN"/>
        </w:rPr>
        <w:t xml:space="preserve"> also shows that t</w:t>
      </w:r>
      <w:r w:rsidRPr="00EE074C">
        <w:rPr>
          <w:rFonts w:hint="eastAsia"/>
          <w:lang w:eastAsia="zh-CN"/>
        </w:rPr>
        <w:t xml:space="preserve">he shape factor </w:t>
      </w:r>
      <w:r w:rsidRPr="00EE074C">
        <w:rPr>
          <w:lang w:eastAsia="zh-CN"/>
        </w:rPr>
        <w:t xml:space="preserve">varies on order </w:t>
      </w:r>
      <w:r w:rsidRPr="00D561D6">
        <w:rPr>
          <w:lang w:eastAsia="zh-CN"/>
        </w:rPr>
        <w:t>of 0.</w:t>
      </w:r>
      <w:r w:rsidRPr="006944E1">
        <w:rPr>
          <w:lang w:eastAsia="zh-CN"/>
        </w:rPr>
        <w:t>0</w:t>
      </w:r>
      <w:r w:rsidRPr="00D561D6">
        <w:rPr>
          <w:rFonts w:hint="eastAsia"/>
          <w:lang w:eastAsia="zh-CN"/>
        </w:rPr>
        <w:t>3</w:t>
      </w:r>
      <w:r>
        <w:rPr>
          <w:lang w:eastAsia="zh-CN"/>
        </w:rPr>
        <w:t xml:space="preserve"> for an uncertainty of 50 kg m</w:t>
      </w:r>
      <w:r>
        <w:rPr>
          <w:vertAlign w:val="superscript"/>
          <w:lang w:eastAsia="zh-CN"/>
        </w:rPr>
        <w:t>-3</w:t>
      </w:r>
      <w:r>
        <w:rPr>
          <w:rFonts w:hint="eastAsia"/>
          <w:lang w:eastAsia="zh-CN"/>
        </w:rPr>
        <w:t xml:space="preserve"> </w:t>
      </w:r>
      <w:r>
        <w:rPr>
          <w:lang w:eastAsia="zh-CN"/>
        </w:rPr>
        <w:t xml:space="preserve">in material density. The uncertainty in material density represents a possible systematic error, with the associated implication for the present study that relative differences in </w:t>
      </w:r>
      <w:r w:rsidRPr="005C7670">
        <w:rPr>
          <w:lang w:eastAsia="zh-CN"/>
        </w:rPr>
        <w:t>χ</w:t>
      </w:r>
      <w:r>
        <w:rPr>
          <w:lang w:eastAsia="zh-CN"/>
        </w:rPr>
        <w:t xml:space="preserve"> for the different experimental conditions remain unchanged.  </w:t>
      </w:r>
    </w:p>
    <w:p w14:paraId="55F69FB1" w14:textId="59422248" w:rsidR="0040127E" w:rsidRPr="00576957" w:rsidRDefault="0040127E" w:rsidP="0040127E">
      <w:pPr>
        <w:keepNext/>
        <w:spacing w:line="480" w:lineRule="auto"/>
        <w:rPr>
          <w:b/>
          <w:lang w:eastAsia="zh-CN"/>
        </w:rPr>
      </w:pPr>
      <w:bookmarkStart w:id="9" w:name="SupSectionInfluencingFactors"/>
      <w:r>
        <w:rPr>
          <w:rFonts w:hint="eastAsia"/>
          <w:b/>
          <w:lang w:eastAsia="zh-CN"/>
        </w:rPr>
        <w:t>S</w:t>
      </w:r>
      <w:r>
        <w:rPr>
          <w:b/>
          <w:noProof/>
          <w:lang w:eastAsia="zh-CN"/>
        </w:rPr>
        <w:t>4</w:t>
      </w:r>
      <w:bookmarkEnd w:id="9"/>
      <w:r>
        <w:rPr>
          <w:rFonts w:hint="eastAsia"/>
          <w:b/>
          <w:lang w:eastAsia="zh-CN"/>
        </w:rPr>
        <w:t xml:space="preserve">. </w:t>
      </w:r>
      <w:r w:rsidRPr="00576957">
        <w:rPr>
          <w:rFonts w:hint="eastAsia"/>
          <w:b/>
          <w:lang w:eastAsia="zh-CN"/>
        </w:rPr>
        <w:t>Factors influenc</w:t>
      </w:r>
      <w:r>
        <w:rPr>
          <w:b/>
          <w:lang w:eastAsia="zh-CN"/>
        </w:rPr>
        <w:t>ing the</w:t>
      </w:r>
      <w:r w:rsidRPr="00576957">
        <w:rPr>
          <w:rFonts w:hint="eastAsia"/>
          <w:b/>
          <w:lang w:eastAsia="zh-CN"/>
        </w:rPr>
        <w:t xml:space="preserve"> dynamic shape factor</w:t>
      </w:r>
      <w:r>
        <w:rPr>
          <w:b/>
          <w:lang w:eastAsia="zh-CN"/>
        </w:rPr>
        <w:t xml:space="preserve"> of synthesized particle populations</w:t>
      </w:r>
    </w:p>
    <w:p w14:paraId="715928AF" w14:textId="77777777" w:rsidR="0040127E" w:rsidRDefault="0040127E" w:rsidP="0040127E">
      <w:pPr>
        <w:spacing w:line="480" w:lineRule="auto"/>
        <w:jc w:val="both"/>
        <w:rPr>
          <w:lang w:eastAsia="zh-CN"/>
        </w:rPr>
      </w:pPr>
      <w:r>
        <w:rPr>
          <w:b/>
          <w:lang w:eastAsia="zh-CN"/>
        </w:rPr>
        <w:tab/>
      </w:r>
      <w:proofErr w:type="gramStart"/>
      <w:r w:rsidRPr="00F62B77">
        <w:rPr>
          <w:i/>
          <w:lang w:eastAsia="zh-CN"/>
        </w:rPr>
        <w:t>Precursor concentration</w:t>
      </w:r>
      <w:r>
        <w:rPr>
          <w:i/>
          <w:lang w:eastAsia="zh-CN"/>
        </w:rPr>
        <w:t xml:space="preserve"> and mobility diameter.</w:t>
      </w:r>
      <w:proofErr w:type="gramEnd"/>
      <w:r>
        <w:rPr>
          <w:i/>
          <w:lang w:eastAsia="zh-CN"/>
        </w:rPr>
        <w:t xml:space="preserve"> </w:t>
      </w:r>
      <w:r>
        <w:rPr>
          <w:lang w:eastAsia="zh-CN"/>
        </w:rPr>
        <w:t xml:space="preserve">The data presented in the main text relate mainly to the optimized conditions of synthesis that led to a particle population of a high dynamic shape factor. This condition was found by empirically exploring the range of factors that influence the shape factor. The present section presents the range of synthesis conditions that was explored and the associated shape factors that were obtained. </w:t>
      </w:r>
    </w:p>
    <w:p w14:paraId="047AA42F" w14:textId="31CF6608" w:rsidR="0040127E" w:rsidRDefault="0040127E" w:rsidP="0040127E">
      <w:pPr>
        <w:spacing w:line="480" w:lineRule="auto"/>
        <w:ind w:firstLine="720"/>
        <w:jc w:val="both"/>
        <w:rPr>
          <w:lang w:eastAsia="zh-CN"/>
        </w:rPr>
      </w:pPr>
      <w:r>
        <w:rPr>
          <w:rFonts w:hint="eastAsia"/>
          <w:lang w:eastAsia="zh-CN"/>
        </w:rPr>
        <w:lastRenderedPageBreak/>
        <w:t xml:space="preserve">The </w:t>
      </w:r>
      <w:r>
        <w:rPr>
          <w:lang w:eastAsia="zh-CN"/>
        </w:rPr>
        <w:t>dependence</w:t>
      </w:r>
      <w:r>
        <w:rPr>
          <w:rFonts w:hint="eastAsia"/>
          <w:lang w:eastAsia="zh-CN"/>
        </w:rPr>
        <w:t xml:space="preserve"> of shape factor</w:t>
      </w:r>
      <w:r>
        <w:rPr>
          <w:lang w:eastAsia="zh-CN"/>
        </w:rPr>
        <w:t xml:space="preserve"> on mobility diameter is shown </w:t>
      </w:r>
      <w:r w:rsidRPr="001E6E88">
        <w:rPr>
          <w:lang w:eastAsia="zh-CN"/>
        </w:rPr>
        <w:t xml:space="preserve">in </w:t>
      </w:r>
      <w:r w:rsidRPr="007B46ED">
        <w:rPr>
          <w:lang w:eastAsia="zh-CN"/>
        </w:rPr>
        <w:t xml:space="preserve">Figure </w:t>
      </w:r>
      <w:r w:rsidRPr="00210DBD">
        <w:rPr>
          <w:rFonts w:hint="eastAsia"/>
          <w:lang w:eastAsia="zh-CN"/>
        </w:rPr>
        <w:t>S</w:t>
      </w:r>
      <w:r w:rsidRPr="00210DBD">
        <w:rPr>
          <w:lang w:eastAsia="zh-CN"/>
        </w:rPr>
        <w:t>7</w:t>
      </w:r>
      <w:r>
        <w:rPr>
          <w:i/>
          <w:lang w:eastAsia="zh-CN"/>
        </w:rPr>
        <w:t xml:space="preserve"> </w:t>
      </w:r>
      <w:r>
        <w:rPr>
          <w:lang w:eastAsia="zh-CN"/>
        </w:rPr>
        <w:t xml:space="preserve">for three different </w:t>
      </w:r>
      <w:r>
        <w:rPr>
          <w:rFonts w:hint="eastAsia"/>
          <w:lang w:eastAsia="zh-CN"/>
        </w:rPr>
        <w:t>initial</w:t>
      </w:r>
      <w:r>
        <w:rPr>
          <w:lang w:eastAsia="zh-CN"/>
        </w:rPr>
        <w:t xml:space="preserve"> concentrations of </w:t>
      </w:r>
      <w:r w:rsidRPr="005C7670">
        <w:rPr>
          <w:lang w:eastAsia="zh-CN"/>
        </w:rPr>
        <w:t>α</w:t>
      </w:r>
      <w:r w:rsidRPr="005C7670">
        <w:rPr>
          <w:rFonts w:hint="eastAsia"/>
          <w:lang w:eastAsia="zh-CN"/>
        </w:rPr>
        <w:t>-</w:t>
      </w:r>
      <w:proofErr w:type="spellStart"/>
      <w:r w:rsidRPr="005C7670">
        <w:rPr>
          <w:lang w:eastAsia="zh-CN"/>
        </w:rPr>
        <w:t>pinene</w:t>
      </w:r>
      <w:proofErr w:type="spellEnd"/>
      <w:r>
        <w:rPr>
          <w:lang w:eastAsia="zh-CN"/>
        </w:rPr>
        <w:t xml:space="preserve"> (&lt;5% RH)</w:t>
      </w:r>
      <w:r>
        <w:rPr>
          <w:rFonts w:hint="eastAsia"/>
          <w:lang w:eastAsia="zh-CN"/>
        </w:rPr>
        <w:t xml:space="preserve">. </w:t>
      </w:r>
      <w:r w:rsidRPr="005C7670">
        <w:rPr>
          <w:lang w:eastAsia="zh-CN"/>
        </w:rPr>
        <w:t xml:space="preserve">Although </w:t>
      </w:r>
      <w:r>
        <w:rPr>
          <w:lang w:eastAsia="zh-CN"/>
        </w:rPr>
        <w:t>all</w:t>
      </w:r>
      <w:r>
        <w:rPr>
          <w:rFonts w:hint="eastAsia"/>
          <w:lang w:eastAsia="zh-CN"/>
        </w:rPr>
        <w:t xml:space="preserve"> particle</w:t>
      </w:r>
      <w:r>
        <w:rPr>
          <w:lang w:eastAsia="zh-CN"/>
        </w:rPr>
        <w:t xml:space="preserve"> population</w:t>
      </w:r>
      <w:r>
        <w:rPr>
          <w:rFonts w:hint="eastAsia"/>
          <w:lang w:eastAsia="zh-CN"/>
        </w:rPr>
        <w:t xml:space="preserve">s had shape factors </w:t>
      </w:r>
      <w:r>
        <w:rPr>
          <w:lang w:eastAsia="zh-CN"/>
        </w:rPr>
        <w:t xml:space="preserve">greater </w:t>
      </w:r>
      <w:r>
        <w:rPr>
          <w:rFonts w:hint="eastAsia"/>
          <w:lang w:eastAsia="zh-CN"/>
        </w:rPr>
        <w:t>than 1.00</w:t>
      </w:r>
      <w:r w:rsidRPr="005C7670">
        <w:rPr>
          <w:lang w:eastAsia="zh-CN"/>
        </w:rPr>
        <w:t xml:space="preserve">, </w:t>
      </w:r>
      <w:r>
        <w:rPr>
          <w:rFonts w:hint="eastAsia"/>
          <w:lang w:eastAsia="zh-CN"/>
        </w:rPr>
        <w:t xml:space="preserve">the extent </w:t>
      </w:r>
      <w:r>
        <w:rPr>
          <w:lang w:eastAsia="zh-CN"/>
        </w:rPr>
        <w:t xml:space="preserve">of </w:t>
      </w:r>
      <w:proofErr w:type="spellStart"/>
      <w:r>
        <w:rPr>
          <w:lang w:eastAsia="zh-CN"/>
        </w:rPr>
        <w:t>asphericity</w:t>
      </w:r>
      <w:proofErr w:type="spellEnd"/>
      <w:r>
        <w:rPr>
          <w:lang w:eastAsia="zh-CN"/>
        </w:rPr>
        <w:t xml:space="preserve"> </w:t>
      </w:r>
      <w:r>
        <w:rPr>
          <w:rFonts w:hint="eastAsia"/>
          <w:lang w:eastAsia="zh-CN"/>
        </w:rPr>
        <w:t>was different</w:t>
      </w:r>
      <w:r>
        <w:rPr>
          <w:lang w:eastAsia="zh-CN"/>
        </w:rPr>
        <w:t>. R</w:t>
      </w:r>
      <w:r w:rsidRPr="00F62B77">
        <w:rPr>
          <w:lang w:eastAsia="zh-CN"/>
        </w:rPr>
        <w:t>elatively low</w:t>
      </w:r>
      <w:r>
        <w:rPr>
          <w:rFonts w:hint="eastAsia"/>
          <w:lang w:eastAsia="zh-CN"/>
        </w:rPr>
        <w:t xml:space="preserve"> </w:t>
      </w:r>
      <w:r w:rsidRPr="00F62B77">
        <w:rPr>
          <w:lang w:eastAsia="zh-CN"/>
        </w:rPr>
        <w:t xml:space="preserve">(500 ppb) </w:t>
      </w:r>
      <w:r>
        <w:rPr>
          <w:rFonts w:hint="eastAsia"/>
          <w:lang w:eastAsia="zh-CN"/>
        </w:rPr>
        <w:t xml:space="preserve">and high </w:t>
      </w:r>
      <w:r w:rsidRPr="00F62B77">
        <w:rPr>
          <w:lang w:eastAsia="zh-CN"/>
        </w:rPr>
        <w:t>(1000 ppb</w:t>
      </w:r>
      <w:r>
        <w:rPr>
          <w:rFonts w:hint="eastAsia"/>
          <w:lang w:eastAsia="zh-CN"/>
        </w:rPr>
        <w:t>)</w:t>
      </w:r>
      <w:r w:rsidRPr="00F62B77">
        <w:rPr>
          <w:lang w:eastAsia="zh-CN"/>
        </w:rPr>
        <w:t xml:space="preserve"> precursor concentration</w:t>
      </w:r>
      <w:r>
        <w:rPr>
          <w:lang w:eastAsia="zh-CN"/>
        </w:rPr>
        <w:t>s</w:t>
      </w:r>
      <w:r w:rsidRPr="00F62B77">
        <w:rPr>
          <w:lang w:eastAsia="zh-CN"/>
        </w:rPr>
        <w:t xml:space="preserve"> </w:t>
      </w:r>
      <w:r>
        <w:rPr>
          <w:lang w:eastAsia="zh-CN"/>
        </w:rPr>
        <w:t>w</w:t>
      </w:r>
      <w:r>
        <w:rPr>
          <w:rFonts w:hint="eastAsia"/>
          <w:lang w:eastAsia="zh-CN"/>
        </w:rPr>
        <w:t>ere</w:t>
      </w:r>
      <w:r>
        <w:rPr>
          <w:lang w:eastAsia="zh-CN"/>
        </w:rPr>
        <w:t xml:space="preserve"> associated with</w:t>
      </w:r>
      <w:r w:rsidRPr="00F62B77">
        <w:rPr>
          <w:lang w:eastAsia="zh-CN"/>
        </w:rPr>
        <w:t xml:space="preserve"> </w:t>
      </w:r>
      <w:r>
        <w:rPr>
          <w:rFonts w:hint="eastAsia"/>
          <w:lang w:eastAsia="zh-CN"/>
        </w:rPr>
        <w:t>relatively small dynamic shape factor</w:t>
      </w:r>
      <w:r>
        <w:rPr>
          <w:lang w:eastAsia="zh-CN"/>
        </w:rPr>
        <w:t xml:space="preserve">s for all diameters. By comparison, </w:t>
      </w:r>
      <w:r>
        <w:rPr>
          <w:rFonts w:hint="eastAsia"/>
          <w:lang w:eastAsia="zh-CN"/>
        </w:rPr>
        <w:t>a</w:t>
      </w:r>
      <w:r>
        <w:rPr>
          <w:lang w:eastAsia="zh-CN"/>
        </w:rPr>
        <w:t>n intermediate</w:t>
      </w:r>
      <w:r>
        <w:rPr>
          <w:rFonts w:hint="eastAsia"/>
          <w:lang w:eastAsia="zh-CN"/>
        </w:rPr>
        <w:t xml:space="preserve"> (700 ppb)</w:t>
      </w:r>
      <w:r w:rsidRPr="00F62B77">
        <w:rPr>
          <w:lang w:eastAsia="zh-CN"/>
        </w:rPr>
        <w:t xml:space="preserve"> precursor concentration </w:t>
      </w:r>
      <w:r>
        <w:rPr>
          <w:lang w:eastAsia="zh-CN"/>
        </w:rPr>
        <w:t>led to</w:t>
      </w:r>
      <w:r w:rsidRPr="00F62B77">
        <w:rPr>
          <w:lang w:eastAsia="zh-CN"/>
        </w:rPr>
        <w:t xml:space="preserve"> </w:t>
      </w:r>
      <w:r>
        <w:rPr>
          <w:rFonts w:hint="eastAsia"/>
          <w:lang w:eastAsia="zh-CN"/>
        </w:rPr>
        <w:t xml:space="preserve">relatively large dynamic shape factors </w:t>
      </w:r>
      <w:r>
        <w:rPr>
          <w:lang w:eastAsia="zh-CN"/>
        </w:rPr>
        <w:t>for</w:t>
      </w:r>
      <w:r>
        <w:rPr>
          <w:rFonts w:hint="eastAsia"/>
          <w:lang w:eastAsia="zh-CN"/>
        </w:rPr>
        <w:t xml:space="preserve"> some diameters</w:t>
      </w:r>
      <w:r w:rsidR="002F4A2E">
        <w:rPr>
          <w:lang w:eastAsia="zh-CN"/>
        </w:rPr>
        <w:t xml:space="preserve">. </w:t>
      </w:r>
      <w:r>
        <w:rPr>
          <w:lang w:eastAsia="zh-CN"/>
        </w:rPr>
        <w:t xml:space="preserve">The optimized conditions of the main text are presented for this maximum at </w:t>
      </w:r>
      <w:r w:rsidRPr="00F62B77">
        <w:rPr>
          <w:lang w:eastAsia="zh-CN"/>
        </w:rPr>
        <w:t>126.0 nm</w:t>
      </w:r>
      <w:r>
        <w:rPr>
          <w:lang w:eastAsia="zh-CN"/>
        </w:rPr>
        <w:t xml:space="preserve">. </w:t>
      </w:r>
    </w:p>
    <w:p w14:paraId="6FF9540C" w14:textId="366D7B44" w:rsidR="0040127E" w:rsidRPr="00C43F2C" w:rsidRDefault="0040127E" w:rsidP="0040127E">
      <w:pPr>
        <w:spacing w:line="480" w:lineRule="auto"/>
        <w:ind w:firstLine="720"/>
        <w:jc w:val="both"/>
        <w:rPr>
          <w:lang w:eastAsia="zh-CN"/>
        </w:rPr>
      </w:pPr>
      <w:r>
        <w:rPr>
          <w:lang w:eastAsia="zh-CN"/>
        </w:rPr>
        <w:t>The influences of precursor concentration and mobility diameter on shape factor are tightly coupled to the effects on particle coagulation. For</w:t>
      </w:r>
      <w:r w:rsidRPr="005C7670">
        <w:rPr>
          <w:rFonts w:hint="eastAsia"/>
          <w:lang w:eastAsia="zh-CN"/>
        </w:rPr>
        <w:t xml:space="preserve"> 5</w:t>
      </w:r>
      <w:r>
        <w:rPr>
          <w:lang w:eastAsia="zh-CN"/>
        </w:rPr>
        <w:t>00 ppb</w:t>
      </w:r>
      <w:r w:rsidRPr="005C7670">
        <w:rPr>
          <w:rFonts w:hint="eastAsia"/>
          <w:lang w:eastAsia="zh-CN"/>
        </w:rPr>
        <w:t xml:space="preserve"> </w:t>
      </w:r>
      <w:r w:rsidRPr="005C7670">
        <w:rPr>
          <w:lang w:eastAsia="zh-CN"/>
        </w:rPr>
        <w:t>α-</w:t>
      </w:r>
      <w:proofErr w:type="spellStart"/>
      <w:r w:rsidRPr="005C7670">
        <w:rPr>
          <w:lang w:eastAsia="zh-CN"/>
        </w:rPr>
        <w:t>pinene</w:t>
      </w:r>
      <w:proofErr w:type="spellEnd"/>
      <w:r>
        <w:rPr>
          <w:lang w:eastAsia="zh-CN"/>
        </w:rPr>
        <w:t xml:space="preserve">, there were lower number concentrations and hence there was decreased coagulation within the particle population, favoring more spherical particles. For </w:t>
      </w:r>
      <w:r w:rsidRPr="005C7670">
        <w:rPr>
          <w:rFonts w:hint="eastAsia"/>
          <w:lang w:eastAsia="zh-CN"/>
        </w:rPr>
        <w:t>700 ppb</w:t>
      </w:r>
      <w:r>
        <w:rPr>
          <w:lang w:eastAsia="zh-CN"/>
        </w:rPr>
        <w:t xml:space="preserve">, there was increased coagulation, and thus dimer and </w:t>
      </w:r>
      <w:proofErr w:type="spellStart"/>
      <w:r>
        <w:rPr>
          <w:lang w:eastAsia="zh-CN"/>
        </w:rPr>
        <w:t>trimer</w:t>
      </w:r>
      <w:proofErr w:type="spellEnd"/>
      <w:r>
        <w:rPr>
          <w:lang w:eastAsia="zh-CN"/>
        </w:rPr>
        <w:t xml:space="preserve"> agglomerates were more common. Multiple SEM images showing this result are presented in </w:t>
      </w:r>
      <w:r w:rsidRPr="006207F8">
        <w:rPr>
          <w:lang w:eastAsia="zh-CN"/>
        </w:rPr>
        <w:t xml:space="preserve">Figure </w:t>
      </w:r>
      <w:r w:rsidRPr="00210DBD">
        <w:rPr>
          <w:noProof/>
          <w:color w:val="000000" w:themeColor="text1"/>
          <w:lang w:eastAsia="zh-CN"/>
        </w:rPr>
        <w:t>8</w:t>
      </w:r>
      <w:r>
        <w:rPr>
          <w:lang w:eastAsia="zh-CN"/>
        </w:rPr>
        <w:t>. F</w:t>
      </w:r>
      <w:r>
        <w:rPr>
          <w:rFonts w:hint="eastAsia"/>
          <w:lang w:eastAsia="zh-CN"/>
        </w:rPr>
        <w:t xml:space="preserve">or 1000 ppb </w:t>
      </w:r>
      <w:r w:rsidRPr="005C7670">
        <w:rPr>
          <w:lang w:eastAsia="zh-CN"/>
        </w:rPr>
        <w:t>α-</w:t>
      </w:r>
      <w:proofErr w:type="spellStart"/>
      <w:r w:rsidRPr="005C7670">
        <w:rPr>
          <w:lang w:eastAsia="zh-CN"/>
        </w:rPr>
        <w:t>pinene</w:t>
      </w:r>
      <w:proofErr w:type="spellEnd"/>
      <w:r>
        <w:rPr>
          <w:rFonts w:hint="eastAsia"/>
          <w:lang w:eastAsia="zh-CN"/>
        </w:rPr>
        <w:t>,</w:t>
      </w:r>
      <w:r w:rsidRPr="005C7670">
        <w:rPr>
          <w:rFonts w:hint="eastAsia"/>
          <w:lang w:eastAsia="zh-CN"/>
        </w:rPr>
        <w:t xml:space="preserve"> the particle number concentration was higher</w:t>
      </w:r>
      <w:r>
        <w:rPr>
          <w:lang w:eastAsia="zh-CN"/>
        </w:rPr>
        <w:t>, increased coagulation occurred, and polyhedral particles were produced</w:t>
      </w:r>
      <w:r w:rsidRPr="005C7670">
        <w:rPr>
          <w:rFonts w:hint="eastAsia"/>
          <w:lang w:eastAsia="zh-CN"/>
        </w:rPr>
        <w:t xml:space="preserve">. </w:t>
      </w:r>
      <w:r>
        <w:rPr>
          <w:lang w:eastAsia="zh-CN"/>
        </w:rPr>
        <w:t xml:space="preserve">Given the number concentrations and mode diameters, collision frequencies for 500, 700, and 1000 ppb are estimated as </w:t>
      </w:r>
      <w:r>
        <w:rPr>
          <w:rFonts w:hint="eastAsia"/>
          <w:color w:val="000000" w:themeColor="text1"/>
          <w:lang w:eastAsia="zh-CN"/>
        </w:rPr>
        <w:t>2.5</w:t>
      </w:r>
      <w:r w:rsidRPr="00F62B77">
        <w:rPr>
          <w:color w:val="FFFF00"/>
          <w:lang w:eastAsia="zh-CN"/>
        </w:rPr>
        <w:t xml:space="preserve">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lang w:eastAsia="zh-CN"/>
        </w:rPr>
        <w:t xml:space="preserve">, </w:t>
      </w:r>
      <w:r>
        <w:rPr>
          <w:rFonts w:hint="eastAsia"/>
          <w:lang w:eastAsia="zh-CN"/>
        </w:rPr>
        <w:t xml:space="preserve">5.5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lang w:eastAsia="zh-CN"/>
        </w:rPr>
        <w:t>, and 6</w:t>
      </w:r>
      <w:r>
        <w:rPr>
          <w:rFonts w:hint="eastAsia"/>
          <w:lang w:eastAsia="zh-CN"/>
        </w:rPr>
        <w:t>.</w:t>
      </w:r>
      <w:r>
        <w:rPr>
          <w:lang w:eastAsia="zh-CN"/>
        </w:rPr>
        <w:t>0</w:t>
      </w:r>
      <w:r>
        <w:rPr>
          <w:rFonts w:hint="eastAsia"/>
          <w:lang w:eastAsia="zh-CN"/>
        </w:rPr>
        <w:t xml:space="preserve"> </w:t>
      </w:r>
      <w:r>
        <w:rPr>
          <w:lang w:eastAsia="zh-CN"/>
        </w:rPr>
        <w:t>×</w:t>
      </w:r>
      <w:r>
        <w:rPr>
          <w:rFonts w:hint="eastAsia"/>
          <w:lang w:eastAsia="zh-CN"/>
        </w:rPr>
        <w:t xml:space="preserve"> 10</w:t>
      </w:r>
      <w:r>
        <w:rPr>
          <w:rFonts w:hint="eastAsia"/>
          <w:vertAlign w:val="superscript"/>
          <w:lang w:eastAsia="zh-CN"/>
        </w:rPr>
        <w:t>-4</w:t>
      </w:r>
      <w:r>
        <w:rPr>
          <w:rFonts w:hint="eastAsia"/>
          <w:lang w:eastAsia="zh-CN"/>
        </w:rPr>
        <w:t xml:space="preserve"> s</w:t>
      </w:r>
      <w:r>
        <w:rPr>
          <w:rFonts w:hint="eastAsia"/>
          <w:vertAlign w:val="superscript"/>
          <w:lang w:eastAsia="zh-CN"/>
        </w:rPr>
        <w:t>-1</w:t>
      </w:r>
      <w:r>
        <w:rPr>
          <w:vertAlign w:val="superscript"/>
          <w:lang w:eastAsia="zh-CN"/>
        </w:rPr>
        <w:t xml:space="preserve"> </w:t>
      </w:r>
      <w:r w:rsidR="002F4A2E">
        <w:rPr>
          <w:noProof/>
          <w:lang w:eastAsia="zh-CN"/>
        </w:rPr>
        <w:t>(Seinfeld and Pandis, 2006)</w:t>
      </w:r>
      <w:r>
        <w:rPr>
          <w:lang w:eastAsia="zh-CN"/>
        </w:rPr>
        <w:t xml:space="preserve">, respectively, although these are lower-limit estimates because they are based on particle concentrations and mode diameters downstream of the flow tube and coagulation plenum. </w:t>
      </w:r>
      <w:r w:rsidRPr="005C7670">
        <w:t xml:space="preserve"> </w:t>
      </w:r>
      <w:r w:rsidRPr="005C7670">
        <w:rPr>
          <w:lang w:eastAsia="zh-CN"/>
        </w:rPr>
        <w:tab/>
      </w:r>
      <w:r>
        <w:rPr>
          <w:rFonts w:hint="eastAsia"/>
          <w:lang w:eastAsia="zh-CN"/>
        </w:rPr>
        <w:t xml:space="preserve"> </w:t>
      </w:r>
    </w:p>
    <w:p w14:paraId="4B1A3A4F" w14:textId="5BC39774" w:rsidR="0040127E" w:rsidRDefault="0040127E" w:rsidP="0040127E">
      <w:pPr>
        <w:spacing w:line="480" w:lineRule="auto"/>
        <w:ind w:firstLine="720"/>
        <w:jc w:val="both"/>
        <w:rPr>
          <w:lang w:eastAsia="zh-CN"/>
        </w:rPr>
      </w:pPr>
      <w:r>
        <w:rPr>
          <w:i/>
          <w:lang w:eastAsia="zh-CN"/>
        </w:rPr>
        <w:t>Relative humidity</w:t>
      </w:r>
      <w:r>
        <w:rPr>
          <w:lang w:eastAsia="zh-CN"/>
        </w:rPr>
        <w:t>. The effect of relative humidity on the s</w:t>
      </w:r>
      <w:r w:rsidRPr="00C56DAA">
        <w:rPr>
          <w:lang w:eastAsia="zh-CN"/>
        </w:rPr>
        <w:t xml:space="preserve">hape factors of </w:t>
      </w:r>
      <w:r>
        <w:rPr>
          <w:lang w:eastAsia="zh-CN"/>
        </w:rPr>
        <w:t xml:space="preserve">all of the different </w:t>
      </w:r>
      <w:r w:rsidRPr="00C56DAA">
        <w:rPr>
          <w:lang w:eastAsia="zh-CN"/>
        </w:rPr>
        <w:t>SOM particle</w:t>
      </w:r>
      <w:r>
        <w:rPr>
          <w:lang w:eastAsia="zh-CN"/>
        </w:rPr>
        <w:t xml:space="preserve"> populations is shown in </w:t>
      </w:r>
      <w:r w:rsidRPr="0076060B">
        <w:rPr>
          <w:lang w:eastAsia="zh-CN"/>
        </w:rPr>
        <w:t xml:space="preserve">Figure </w:t>
      </w:r>
      <w:r w:rsidRPr="00210DBD">
        <w:rPr>
          <w:rFonts w:hint="eastAsia"/>
          <w:lang w:eastAsia="zh-CN"/>
        </w:rPr>
        <w:t>S</w:t>
      </w:r>
      <w:r w:rsidRPr="00210DBD">
        <w:rPr>
          <w:lang w:eastAsia="zh-CN"/>
        </w:rPr>
        <w:t>9</w:t>
      </w:r>
      <w:r w:rsidRPr="004E53B2">
        <w:rPr>
          <w:lang w:eastAsia="zh-CN"/>
        </w:rPr>
        <w:t>.</w:t>
      </w:r>
      <w:r w:rsidRPr="004E53B2">
        <w:rPr>
          <w:rFonts w:hint="eastAsia"/>
          <w:lang w:eastAsia="zh-CN"/>
        </w:rPr>
        <w:t xml:space="preserve"> </w:t>
      </w:r>
      <w:r>
        <w:rPr>
          <w:lang w:eastAsia="zh-CN"/>
        </w:rPr>
        <w:t xml:space="preserve">For the cases having an </w:t>
      </w:r>
      <w:proofErr w:type="spellStart"/>
      <w:r>
        <w:rPr>
          <w:lang w:eastAsia="zh-CN"/>
        </w:rPr>
        <w:t>aspherical</w:t>
      </w:r>
      <w:proofErr w:type="spellEnd"/>
      <w:r>
        <w:rPr>
          <w:lang w:eastAsia="zh-CN"/>
        </w:rPr>
        <w:t xml:space="preserve"> shape factor at low RH (i.e., beyond measurement uncertainty), a general feature is a decrease in </w:t>
      </w:r>
      <w:r w:rsidRPr="004E53B2">
        <w:rPr>
          <w:rFonts w:hint="eastAsia"/>
          <w:lang w:eastAsia="zh-CN"/>
        </w:rPr>
        <w:t xml:space="preserve">shape factor </w:t>
      </w:r>
      <w:r>
        <w:rPr>
          <w:lang w:eastAsia="zh-CN"/>
        </w:rPr>
        <w:t xml:space="preserve">for increasing </w:t>
      </w:r>
      <w:r w:rsidRPr="004E53B2">
        <w:rPr>
          <w:rFonts w:hint="eastAsia"/>
          <w:lang w:eastAsia="zh-CN"/>
        </w:rPr>
        <w:t xml:space="preserve">RH. </w:t>
      </w:r>
    </w:p>
    <w:p w14:paraId="483BBC8B" w14:textId="0EB5E125" w:rsidR="0040127E" w:rsidRPr="00877117" w:rsidRDefault="0040127E" w:rsidP="0040127E">
      <w:pPr>
        <w:spacing w:line="480" w:lineRule="auto"/>
        <w:ind w:firstLine="720"/>
        <w:jc w:val="both"/>
        <w:rPr>
          <w:lang w:eastAsia="zh-CN"/>
        </w:rPr>
      </w:pPr>
      <w:r w:rsidRPr="002B5816">
        <w:rPr>
          <w:i/>
          <w:lang w:eastAsia="zh-CN"/>
        </w:rPr>
        <w:lastRenderedPageBreak/>
        <w:t>Particle</w:t>
      </w:r>
      <w:r>
        <w:rPr>
          <w:rFonts w:hint="eastAsia"/>
          <w:i/>
          <w:lang w:eastAsia="zh-CN"/>
        </w:rPr>
        <w:t xml:space="preserve"> </w:t>
      </w:r>
      <w:r w:rsidRPr="002B5816">
        <w:rPr>
          <w:i/>
          <w:lang w:eastAsia="zh-CN"/>
        </w:rPr>
        <w:t xml:space="preserve">Composition. </w:t>
      </w:r>
      <w:r w:rsidRPr="00E32F87">
        <w:t xml:space="preserve">An Aerodyne high-resolution time-of-flight </w:t>
      </w:r>
      <w:r w:rsidRPr="004D2C3C">
        <w:t>Aerosol Mass Spectrometer (HR-</w:t>
      </w:r>
      <w:proofErr w:type="spellStart"/>
      <w:r w:rsidRPr="004D2C3C">
        <w:t>ToF</w:t>
      </w:r>
      <w:proofErr w:type="spellEnd"/>
      <w:r w:rsidRPr="004D2C3C">
        <w:t>-AMS)</w:t>
      </w:r>
      <w:r w:rsidRPr="004D2C3C">
        <w:rPr>
          <w:rFonts w:hint="eastAsia"/>
          <w:lang w:eastAsia="zh-CN"/>
        </w:rPr>
        <w:t xml:space="preserve"> </w:t>
      </w:r>
      <w:r w:rsidRPr="00E32F87">
        <w:t xml:space="preserve">was used to </w:t>
      </w:r>
      <w:r w:rsidRPr="004D2C3C">
        <w:t>characterize the chemical composition of the DMA-selected particles</w:t>
      </w:r>
      <w:r>
        <w:t xml:space="preserve"> </w:t>
      </w:r>
      <w:r w:rsidR="002F4A2E">
        <w:rPr>
          <w:noProof/>
        </w:rPr>
        <w:t>(DeCarlo et al., 2006)</w:t>
      </w:r>
      <w:r w:rsidRPr="004D2C3C">
        <w:t xml:space="preserve">. </w:t>
      </w:r>
      <w:r w:rsidRPr="004D2C3C">
        <w:rPr>
          <w:lang w:eastAsia="zh-CN"/>
        </w:rPr>
        <w:t>P</w:t>
      </w:r>
      <w:r w:rsidRPr="004D2C3C">
        <w:rPr>
          <w:rFonts w:hint="eastAsia"/>
          <w:lang w:eastAsia="zh-CN"/>
        </w:rPr>
        <w:t>articles</w:t>
      </w:r>
      <w:r w:rsidRPr="004D2C3C">
        <w:rPr>
          <w:lang w:eastAsia="zh-CN"/>
        </w:rPr>
        <w:t xml:space="preserve"> having</w:t>
      </w:r>
      <w:r w:rsidRPr="00E32F87">
        <w:rPr>
          <w:lang w:eastAsia="zh-CN"/>
        </w:rPr>
        <w:t xml:space="preserve"> mobility diameters of 50, 90, 120, 130, and 140 nm were sampled by the AMS </w:t>
      </w:r>
      <w:r>
        <w:rPr>
          <w:lang w:eastAsia="zh-CN"/>
        </w:rPr>
        <w:t>for &lt;15% up to &gt;90% RH</w:t>
      </w:r>
      <w:r w:rsidRPr="00E32F87">
        <w:rPr>
          <w:lang w:eastAsia="zh-CN"/>
        </w:rPr>
        <w:t xml:space="preserve">. </w:t>
      </w:r>
      <w:r w:rsidRPr="00E32F87">
        <w:t>Interferences from gas-phase CO</w:t>
      </w:r>
      <w:r w:rsidRPr="00E32F87">
        <w:rPr>
          <w:vertAlign w:val="subscript"/>
        </w:rPr>
        <w:t>2</w:t>
      </w:r>
      <w:r w:rsidRPr="00E32F87">
        <w:t xml:space="preserve"> were compensated by the approach of Collier and Zhang</w:t>
      </w:r>
      <w:r w:rsidRPr="00E32F87">
        <w:rPr>
          <w:lang w:eastAsia="zh-CN"/>
        </w:rPr>
        <w:t xml:space="preserve"> </w:t>
      </w:r>
      <w:r w:rsidR="002F4A2E">
        <w:rPr>
          <w:noProof/>
        </w:rPr>
        <w:t>(2013)</w:t>
      </w:r>
      <w:r w:rsidRPr="00E32F87">
        <w:rPr>
          <w:rFonts w:hint="eastAsia"/>
          <w:lang w:eastAsia="zh-CN"/>
        </w:rPr>
        <w:t>.</w:t>
      </w:r>
      <w:r w:rsidRPr="004D2C3C">
        <w:t xml:space="preserve"> Elemental ratios were determined using the method of </w:t>
      </w:r>
      <w:proofErr w:type="spellStart"/>
      <w:r w:rsidRPr="00E32F87">
        <w:rPr>
          <w:color w:val="000000"/>
          <w:lang w:eastAsia="zh-CN"/>
        </w:rPr>
        <w:t>Canagaratna</w:t>
      </w:r>
      <w:proofErr w:type="spellEnd"/>
      <w:r w:rsidRPr="00E32F87">
        <w:rPr>
          <w:color w:val="000000"/>
          <w:lang w:eastAsia="zh-CN"/>
        </w:rPr>
        <w:t xml:space="preserve"> et al</w:t>
      </w:r>
      <w:r>
        <w:rPr>
          <w:color w:val="000000"/>
          <w:lang w:eastAsia="zh-CN"/>
        </w:rPr>
        <w:t xml:space="preserve">. </w:t>
      </w:r>
      <w:r w:rsidR="002F4A2E">
        <w:rPr>
          <w:noProof/>
          <w:color w:val="000000"/>
          <w:lang w:eastAsia="zh-CN"/>
        </w:rPr>
        <w:t>(2014)</w:t>
      </w:r>
      <w:r w:rsidR="00463B3B">
        <w:rPr>
          <w:rFonts w:hint="eastAsia"/>
          <w:color w:val="000000"/>
          <w:lang w:eastAsia="zh-CN"/>
        </w:rPr>
        <w:t>, and the result</w:t>
      </w:r>
      <w:r w:rsidR="007E2E0C">
        <w:rPr>
          <w:rFonts w:hint="eastAsia"/>
          <w:color w:val="000000"/>
          <w:lang w:eastAsia="zh-CN"/>
        </w:rPr>
        <w:t>s agree</w:t>
      </w:r>
      <w:r w:rsidR="00463B3B">
        <w:rPr>
          <w:rFonts w:hint="eastAsia"/>
          <w:color w:val="000000"/>
          <w:lang w:eastAsia="zh-CN"/>
        </w:rPr>
        <w:t xml:space="preserve"> well with the previous measurement of similar mass loading </w:t>
      </w:r>
      <w:r w:rsidR="002F4A2E">
        <w:rPr>
          <w:noProof/>
          <w:color w:val="000000"/>
          <w:lang w:eastAsia="zh-CN"/>
        </w:rPr>
        <w:t>(Chen et al., 2011)</w:t>
      </w:r>
      <w:r w:rsidRPr="00E32F87">
        <w:rPr>
          <w:rFonts w:hint="eastAsia"/>
          <w:lang w:eastAsia="zh-CN"/>
        </w:rPr>
        <w:t xml:space="preserve">. </w:t>
      </w:r>
      <w:r w:rsidRPr="005C7670">
        <w:rPr>
          <w:lang w:eastAsia="zh-CN"/>
        </w:rPr>
        <w:t>The</w:t>
      </w:r>
      <w:r>
        <w:rPr>
          <w:lang w:eastAsia="zh-CN"/>
        </w:rPr>
        <w:t xml:space="preserve"> diameter independence of the results for the</w:t>
      </w:r>
      <w:r w:rsidRPr="005C7670">
        <w:rPr>
          <w:lang w:eastAsia="zh-CN"/>
        </w:rPr>
        <w:t xml:space="preserve"> </w:t>
      </w:r>
      <w:r>
        <w:rPr>
          <w:rFonts w:hint="eastAsia"/>
          <w:lang w:eastAsia="zh-CN"/>
        </w:rPr>
        <w:t>O</w:t>
      </w:r>
      <w:proofErr w:type="gramStart"/>
      <w:r>
        <w:rPr>
          <w:rFonts w:hint="eastAsia"/>
          <w:lang w:eastAsia="zh-CN"/>
        </w:rPr>
        <w:t>:C</w:t>
      </w:r>
      <w:proofErr w:type="gramEnd"/>
      <w:r>
        <w:rPr>
          <w:rFonts w:hint="eastAsia"/>
          <w:lang w:eastAsia="zh-CN"/>
        </w:rPr>
        <w:t xml:space="preserve"> and H</w:t>
      </w:r>
      <w:r w:rsidRPr="00C82D9D">
        <w:rPr>
          <w:rFonts w:hint="eastAsia"/>
          <w:lang w:eastAsia="zh-CN"/>
        </w:rPr>
        <w:t>:C</w:t>
      </w:r>
      <w:r>
        <w:rPr>
          <w:lang w:eastAsia="zh-CN"/>
        </w:rPr>
        <w:t xml:space="preserve"> elemental ratios,</w:t>
      </w:r>
      <w:r w:rsidRPr="00C82D9D">
        <w:rPr>
          <w:rFonts w:hint="eastAsia"/>
          <w:lang w:eastAsia="zh-CN"/>
        </w:rPr>
        <w:t xml:space="preserve"> </w:t>
      </w:r>
      <w:r w:rsidRPr="00C82D9D">
        <w:rPr>
          <w:lang w:eastAsia="zh-CN"/>
        </w:rPr>
        <w:t xml:space="preserve">plotted in </w:t>
      </w:r>
      <w:r>
        <w:rPr>
          <w:rFonts w:hint="eastAsia"/>
          <w:lang w:eastAsia="zh-CN"/>
        </w:rPr>
        <w:t xml:space="preserve">the </w:t>
      </w:r>
      <w:r w:rsidRPr="002B5816">
        <w:rPr>
          <w:lang w:eastAsia="zh-CN"/>
        </w:rPr>
        <w:t xml:space="preserve">Figure </w:t>
      </w:r>
      <w:r w:rsidRPr="00210DBD">
        <w:rPr>
          <w:rFonts w:hint="eastAsia"/>
          <w:lang w:eastAsia="zh-CN"/>
        </w:rPr>
        <w:t>S</w:t>
      </w:r>
      <w:r w:rsidRPr="00210DBD">
        <w:rPr>
          <w:lang w:eastAsia="zh-CN"/>
        </w:rPr>
        <w:t>10</w:t>
      </w:r>
      <w:r>
        <w:rPr>
          <w:rFonts w:hint="eastAsia"/>
          <w:lang w:eastAsia="zh-CN"/>
        </w:rPr>
        <w:t xml:space="preserve">, </w:t>
      </w:r>
      <w:r>
        <w:rPr>
          <w:lang w:eastAsia="zh-CN"/>
        </w:rPr>
        <w:t>implies that</w:t>
      </w:r>
      <w:r w:rsidRPr="00C82D9D">
        <w:rPr>
          <w:lang w:eastAsia="zh-CN"/>
        </w:rPr>
        <w:t xml:space="preserve"> </w:t>
      </w:r>
      <w:r>
        <w:rPr>
          <w:lang w:eastAsia="zh-CN"/>
        </w:rPr>
        <w:t xml:space="preserve">the material density also did </w:t>
      </w:r>
      <w:r w:rsidRPr="00C82D9D">
        <w:rPr>
          <w:rFonts w:hint="eastAsia"/>
          <w:lang w:eastAsia="zh-CN"/>
        </w:rPr>
        <w:t>not</w:t>
      </w:r>
      <w:r w:rsidRPr="00C82D9D">
        <w:rPr>
          <w:lang w:eastAsia="zh-CN"/>
        </w:rPr>
        <w:t xml:space="preserve"> depend on diameter</w:t>
      </w:r>
      <w:r>
        <w:rPr>
          <w:lang w:eastAsia="zh-CN"/>
        </w:rPr>
        <w:t xml:space="preserve">. If the result had been otherwise, the data analysis for the dynamic shape factor by Eq. </w:t>
      </w:r>
      <w:r>
        <w:rPr>
          <w:rFonts w:hint="eastAsia"/>
          <w:lang w:eastAsia="zh-CN"/>
        </w:rPr>
        <w:t>(</w:t>
      </w:r>
      <w:r>
        <w:rPr>
          <w:noProof/>
          <w:lang w:eastAsia="zh-CN"/>
        </w:rPr>
        <w:t>1</w:t>
      </w:r>
      <w:r>
        <w:rPr>
          <w:rFonts w:hint="eastAsia"/>
          <w:lang w:eastAsia="zh-CN"/>
        </w:rPr>
        <w:t>)</w:t>
      </w:r>
      <w:r>
        <w:rPr>
          <w:lang w:eastAsia="zh-CN"/>
        </w:rPr>
        <w:t xml:space="preserve"> would have become more complicated. </w:t>
      </w:r>
      <w:r w:rsidRPr="005C7670">
        <w:rPr>
          <w:lang w:eastAsia="zh-CN"/>
        </w:rPr>
        <w:t>The</w:t>
      </w:r>
      <w:r>
        <w:rPr>
          <w:lang w:eastAsia="zh-CN"/>
        </w:rPr>
        <w:t xml:space="preserve"> results plotted in </w:t>
      </w:r>
      <w:r w:rsidRPr="002B5816">
        <w:rPr>
          <w:lang w:eastAsia="zh-CN"/>
        </w:rPr>
        <w:t xml:space="preserve">Figure </w:t>
      </w:r>
      <w:r w:rsidRPr="00210DBD">
        <w:rPr>
          <w:rFonts w:hint="eastAsia"/>
          <w:lang w:eastAsia="zh-CN"/>
        </w:rPr>
        <w:t>S</w:t>
      </w:r>
      <w:r w:rsidRPr="00210DBD">
        <w:rPr>
          <w:lang w:eastAsia="zh-CN"/>
        </w:rPr>
        <w:t>10</w:t>
      </w:r>
      <w:r>
        <w:rPr>
          <w:lang w:eastAsia="zh-CN"/>
        </w:rPr>
        <w:t xml:space="preserve"> also show that the </w:t>
      </w:r>
      <w:r>
        <w:rPr>
          <w:rFonts w:hint="eastAsia"/>
          <w:lang w:eastAsia="zh-CN"/>
        </w:rPr>
        <w:t>O</w:t>
      </w:r>
      <w:proofErr w:type="gramStart"/>
      <w:r>
        <w:rPr>
          <w:rFonts w:hint="eastAsia"/>
          <w:lang w:eastAsia="zh-CN"/>
        </w:rPr>
        <w:t>:C</w:t>
      </w:r>
      <w:proofErr w:type="gramEnd"/>
      <w:r>
        <w:rPr>
          <w:rFonts w:hint="eastAsia"/>
          <w:lang w:eastAsia="zh-CN"/>
        </w:rPr>
        <w:t xml:space="preserve"> and H</w:t>
      </w:r>
      <w:r w:rsidRPr="00C82D9D">
        <w:rPr>
          <w:rFonts w:hint="eastAsia"/>
          <w:lang w:eastAsia="zh-CN"/>
        </w:rPr>
        <w:t>:C</w:t>
      </w:r>
      <w:r>
        <w:rPr>
          <w:lang w:eastAsia="zh-CN"/>
        </w:rPr>
        <w:t xml:space="preserve"> elemental ratios did not depend on RH. If the result had been otherwise, the inference would have been that chemical reactions occur with increasing RH, which would have complicated the scientific interpretation of the RH dependence of viscosity.</w:t>
      </w:r>
      <w:r>
        <w:rPr>
          <w:rFonts w:hint="eastAsia"/>
          <w:lang w:eastAsia="zh-CN"/>
        </w:rPr>
        <w:t xml:space="preserve"> </w:t>
      </w:r>
    </w:p>
    <w:p w14:paraId="36BD0427" w14:textId="02F33F30" w:rsidR="0040127E" w:rsidRPr="00C56DAA" w:rsidRDefault="0040127E" w:rsidP="0040127E">
      <w:pPr>
        <w:keepNext/>
        <w:spacing w:line="480" w:lineRule="auto"/>
        <w:jc w:val="both"/>
        <w:outlineLvl w:val="0"/>
        <w:rPr>
          <w:b/>
          <w:lang w:eastAsia="zh-CN"/>
        </w:rPr>
      </w:pPr>
      <w:bookmarkStart w:id="10" w:name="SupSectionCOMSOL"/>
      <w:r>
        <w:rPr>
          <w:rFonts w:hint="eastAsia"/>
          <w:b/>
          <w:lang w:eastAsia="zh-CN"/>
        </w:rPr>
        <w:t>S</w:t>
      </w:r>
      <w:r>
        <w:rPr>
          <w:b/>
          <w:noProof/>
          <w:lang w:eastAsia="zh-CN"/>
        </w:rPr>
        <w:t>5</w:t>
      </w:r>
      <w:bookmarkEnd w:id="10"/>
      <w:r>
        <w:rPr>
          <w:rFonts w:hint="eastAsia"/>
          <w:b/>
          <w:lang w:eastAsia="zh-CN"/>
        </w:rPr>
        <w:t>.</w:t>
      </w:r>
      <w:r w:rsidRPr="005C7670">
        <w:rPr>
          <w:b/>
        </w:rPr>
        <w:t xml:space="preserve"> </w:t>
      </w:r>
      <w:r>
        <w:rPr>
          <w:rFonts w:hint="eastAsia"/>
          <w:b/>
          <w:lang w:eastAsia="zh-CN"/>
        </w:rPr>
        <w:t>Viscosity estimat</w:t>
      </w:r>
      <w:r>
        <w:rPr>
          <w:b/>
          <w:lang w:eastAsia="zh-CN"/>
        </w:rPr>
        <w:t>ed</w:t>
      </w:r>
      <w:r>
        <w:rPr>
          <w:rFonts w:hint="eastAsia"/>
          <w:b/>
          <w:lang w:eastAsia="zh-CN"/>
        </w:rPr>
        <w:t xml:space="preserve"> </w:t>
      </w:r>
      <w:r>
        <w:rPr>
          <w:b/>
          <w:lang w:eastAsia="zh-CN"/>
        </w:rPr>
        <w:t>by flow simulation</w:t>
      </w:r>
    </w:p>
    <w:p w14:paraId="0C5515FA" w14:textId="77777777" w:rsidR="0040127E" w:rsidRDefault="0040127E" w:rsidP="0040127E">
      <w:pPr>
        <w:spacing w:line="480" w:lineRule="auto"/>
        <w:ind w:firstLine="720"/>
        <w:jc w:val="both"/>
      </w:pPr>
      <w:r w:rsidRPr="000A2E3B">
        <w:t xml:space="preserve"> </w:t>
      </w:r>
      <w:r>
        <w:t xml:space="preserve">The procedure for estimating viscosity from the data sets was as follows. </w:t>
      </w:r>
    </w:p>
    <w:p w14:paraId="3738C813" w14:textId="63CBF008" w:rsidR="0040127E" w:rsidRDefault="0040127E" w:rsidP="0040127E">
      <w:pPr>
        <w:spacing w:line="480" w:lineRule="auto"/>
        <w:ind w:left="270" w:hanging="270"/>
        <w:jc w:val="both"/>
      </w:pPr>
      <w:r>
        <w:rPr>
          <w:lang w:eastAsia="zh-CN"/>
        </w:rPr>
        <w:t>1.</w:t>
      </w:r>
      <w:r w:rsidRPr="00CC7940">
        <w:t xml:space="preserve"> </w:t>
      </w:r>
      <w:r>
        <w:t xml:space="preserve">The dimer and </w:t>
      </w:r>
      <w:proofErr w:type="spellStart"/>
      <w:r>
        <w:t>trimer</w:t>
      </w:r>
      <w:proofErr w:type="spellEnd"/>
      <w:r>
        <w:t xml:space="preserve"> geometries of</w:t>
      </w:r>
      <w:r w:rsidRPr="007D6752">
        <w:rPr>
          <w:i/>
        </w:rPr>
        <w:t xml:space="preserve"> </w:t>
      </w:r>
      <w:r w:rsidRPr="007D6752">
        <w:t xml:space="preserve">Figure </w:t>
      </w:r>
      <w:r w:rsidRPr="00210DBD">
        <w:rPr>
          <w:rFonts w:hint="eastAsia"/>
          <w:lang w:eastAsia="zh-CN"/>
        </w:rPr>
        <w:t>S</w:t>
      </w:r>
      <w:r w:rsidRPr="00210DBD">
        <w:rPr>
          <w:lang w:eastAsia="zh-CN"/>
        </w:rPr>
        <w:t>3</w:t>
      </w:r>
      <w:r w:rsidRPr="007D6752">
        <w:rPr>
          <w:lang w:eastAsia="zh-CN"/>
        </w:rPr>
        <w:t xml:space="preserve"> </w:t>
      </w:r>
      <w:r>
        <w:t>were</w:t>
      </w:r>
      <w:r w:rsidRPr="007D6752">
        <w:t xml:space="preserve"> evaluated as base case</w:t>
      </w:r>
      <w:r>
        <w:t xml:space="preserve">s </w:t>
      </w:r>
      <w:proofErr w:type="gramStart"/>
      <w:r>
        <w:t>I and II</w:t>
      </w:r>
      <w:proofErr w:type="gramEnd"/>
      <w:r w:rsidRPr="007D6752">
        <w:t xml:space="preserve"> for the model. The sensitivity analysis of </w:t>
      </w:r>
      <w:r w:rsidRPr="007D6752">
        <w:rPr>
          <w:lang w:eastAsia="zh-CN"/>
        </w:rPr>
        <w:t xml:space="preserve">Section </w:t>
      </w:r>
      <w:r w:rsidRPr="00210DBD">
        <w:rPr>
          <w:rFonts w:hint="eastAsia"/>
          <w:lang w:eastAsia="zh-CN"/>
        </w:rPr>
        <w:t>S</w:t>
      </w:r>
      <w:r w:rsidRPr="00210DBD">
        <w:rPr>
          <w:lang w:eastAsia="zh-CN"/>
        </w:rPr>
        <w:t>6</w:t>
      </w:r>
      <w:r>
        <w:t xml:space="preserve"> considers other geometries. For both base cases, the geometry was described by the </w:t>
      </w:r>
      <w:r w:rsidRPr="000A2E3B">
        <w:t xml:space="preserve">longest axis </w:t>
      </w:r>
      <w:r w:rsidRPr="000A2E3B">
        <w:rPr>
          <w:i/>
        </w:rPr>
        <w:t>L</w:t>
      </w:r>
      <w:r>
        <w:rPr>
          <w:rFonts w:hint="eastAsia"/>
          <w:vertAlign w:val="subscript"/>
          <w:lang w:eastAsia="zh-CN"/>
        </w:rPr>
        <w:t>1</w:t>
      </w:r>
      <w:r>
        <w:rPr>
          <w:vertAlign w:val="subscript"/>
          <w:lang w:eastAsia="zh-CN"/>
        </w:rPr>
        <w:t xml:space="preserve"> </w:t>
      </w:r>
      <w:r>
        <w:rPr>
          <w:lang w:eastAsia="zh-CN"/>
        </w:rPr>
        <w:t xml:space="preserve">and the </w:t>
      </w:r>
      <w:r w:rsidRPr="000A2E3B">
        <w:t xml:space="preserve">shortest axis </w:t>
      </w:r>
      <w:r>
        <w:rPr>
          <w:rFonts w:hint="eastAsia"/>
          <w:i/>
          <w:lang w:eastAsia="zh-CN"/>
        </w:rPr>
        <w:t>L</w:t>
      </w:r>
      <w:r>
        <w:rPr>
          <w:rFonts w:hint="eastAsia"/>
          <w:vertAlign w:val="subscript"/>
          <w:lang w:eastAsia="zh-CN"/>
        </w:rPr>
        <w:t>2</w:t>
      </w:r>
      <w:r>
        <w:rPr>
          <w:vertAlign w:val="subscript"/>
          <w:lang w:eastAsia="zh-CN"/>
        </w:rPr>
        <w:t xml:space="preserve"> </w:t>
      </w:r>
      <w:r>
        <w:t>(cf</w:t>
      </w:r>
      <w:r w:rsidRPr="0072006B">
        <w:t xml:space="preserve">. Figure </w:t>
      </w:r>
      <w:r w:rsidRPr="00210DBD">
        <w:rPr>
          <w:rFonts w:hint="eastAsia"/>
          <w:lang w:eastAsia="zh-CN"/>
        </w:rPr>
        <w:t>S</w:t>
      </w:r>
      <w:r w:rsidRPr="00210DBD">
        <w:rPr>
          <w:lang w:eastAsia="zh-CN"/>
        </w:rPr>
        <w:t>3</w:t>
      </w:r>
      <w:r w:rsidRPr="0072006B">
        <w:t>)</w:t>
      </w:r>
      <w:r w:rsidRPr="0072006B">
        <w:rPr>
          <w:lang w:eastAsia="zh-CN"/>
        </w:rPr>
        <w:t>.</w:t>
      </w:r>
      <w:r w:rsidRPr="0072006B">
        <w:t xml:space="preserve"> </w:t>
      </w:r>
    </w:p>
    <w:p w14:paraId="186059D8" w14:textId="4D7C234C" w:rsidR="0040127E" w:rsidRDefault="0040127E" w:rsidP="0040127E">
      <w:pPr>
        <w:spacing w:line="480" w:lineRule="auto"/>
        <w:ind w:left="270" w:hanging="270"/>
        <w:jc w:val="both"/>
      </w:pPr>
      <w:r>
        <w:t>2.</w:t>
      </w:r>
      <w:r>
        <w:tab/>
      </w:r>
      <w:r w:rsidRPr="0072006B">
        <w:t>A</w:t>
      </w:r>
      <w:r>
        <w:t xml:space="preserve"> geometry factor </w:t>
      </w:r>
      <w:r w:rsidRPr="007D6752">
        <w:rPr>
          <w:i/>
        </w:rPr>
        <w:t>ξ</w:t>
      </w:r>
      <w:r>
        <w:t>, defined as</w:t>
      </w:r>
      <w:r w:rsidRPr="000A2E3B">
        <w:t xml:space="preserve"> </w:t>
      </w:r>
      <w:r w:rsidRPr="00DD7E01">
        <w:rPr>
          <w:i/>
        </w:rPr>
        <w:t>ξ</w:t>
      </w:r>
      <w:r w:rsidRPr="000A2E3B">
        <w:t xml:space="preserve"> </w:t>
      </w:r>
      <w:r>
        <w:t xml:space="preserve">= </w:t>
      </w:r>
      <w:r w:rsidRPr="000A2E3B">
        <w:t>(</w:t>
      </w:r>
      <w:r w:rsidRPr="000A2E3B">
        <w:rPr>
          <w:i/>
        </w:rPr>
        <w:t>L</w:t>
      </w:r>
      <w:r>
        <w:rPr>
          <w:rFonts w:hint="eastAsia"/>
          <w:vertAlign w:val="subscript"/>
          <w:lang w:eastAsia="zh-CN"/>
        </w:rPr>
        <w:t>1</w:t>
      </w:r>
      <w:r w:rsidRPr="000A2E3B">
        <w:t>/</w:t>
      </w:r>
      <w:proofErr w:type="gramStart"/>
      <w:r>
        <w:rPr>
          <w:rFonts w:hint="eastAsia"/>
          <w:i/>
          <w:lang w:eastAsia="zh-CN"/>
        </w:rPr>
        <w:t>L</w:t>
      </w:r>
      <w:r>
        <w:rPr>
          <w:rFonts w:hint="eastAsia"/>
          <w:vertAlign w:val="subscript"/>
          <w:lang w:eastAsia="zh-CN"/>
        </w:rPr>
        <w:t>2</w:t>
      </w:r>
      <w:r w:rsidRPr="000A2E3B">
        <w:t>)</w:t>
      </w:r>
      <w:r w:rsidRPr="000D3FB9">
        <w:rPr>
          <w:vertAlign w:val="superscript"/>
        </w:rPr>
        <w:t>2</w:t>
      </w:r>
      <w:proofErr w:type="gramEnd"/>
      <w:r>
        <w:t>, was</w:t>
      </w:r>
      <w:r w:rsidRPr="000A2E3B">
        <w:t xml:space="preserve"> used</w:t>
      </w:r>
      <w:r>
        <w:t xml:space="preserve"> </w:t>
      </w:r>
      <w:r w:rsidRPr="000A2E3B">
        <w:t xml:space="preserve">to </w:t>
      </w:r>
      <w:r>
        <w:t>quantify</w:t>
      </w:r>
      <w:r w:rsidRPr="000A2E3B">
        <w:t xml:space="preserve"> </w:t>
      </w:r>
      <w:r>
        <w:t xml:space="preserve">particle </w:t>
      </w:r>
      <w:proofErr w:type="spellStart"/>
      <w:r>
        <w:rPr>
          <w:rFonts w:hint="eastAsia"/>
          <w:lang w:eastAsia="zh-CN"/>
        </w:rPr>
        <w:t>a</w:t>
      </w:r>
      <w:r w:rsidRPr="000A2E3B">
        <w:t>spheric</w:t>
      </w:r>
      <w:r>
        <w:t>ity</w:t>
      </w:r>
      <w:proofErr w:type="spellEnd"/>
      <w:r w:rsidRPr="000A2E3B">
        <w:t>.</w:t>
      </w:r>
      <w:r>
        <w:t xml:space="preserve"> T</w:t>
      </w:r>
      <w:r>
        <w:rPr>
          <w:rFonts w:hint="eastAsia"/>
          <w:lang w:eastAsia="zh-CN"/>
        </w:rPr>
        <w:t xml:space="preserve">he </w:t>
      </w:r>
      <w:proofErr w:type="gramStart"/>
      <w:r>
        <w:rPr>
          <w:rFonts w:hint="eastAsia"/>
          <w:lang w:eastAsia="zh-CN"/>
        </w:rPr>
        <w:t xml:space="preserve">rationale for defining </w:t>
      </w:r>
      <w:r w:rsidRPr="00DD7E01">
        <w:rPr>
          <w:i/>
        </w:rPr>
        <w:t>ξ</w:t>
      </w:r>
      <w:r>
        <w:rPr>
          <w:rFonts w:hint="eastAsia"/>
          <w:lang w:eastAsia="zh-CN"/>
        </w:rPr>
        <w:t xml:space="preserve"> is </w:t>
      </w:r>
      <w:r>
        <w:rPr>
          <w:lang w:eastAsia="zh-CN"/>
        </w:rPr>
        <w:t>that</w:t>
      </w:r>
      <w:r>
        <w:rPr>
          <w:rFonts w:hint="eastAsia"/>
          <w:lang w:eastAsia="zh-CN"/>
        </w:rPr>
        <w:t xml:space="preserve"> </w:t>
      </w:r>
      <w:r w:rsidR="00552AB1" w:rsidRPr="00C52048">
        <w:rPr>
          <w:position w:val="-12"/>
          <w:lang w:eastAsia="zh-CN"/>
        </w:rPr>
        <w:pict w14:anchorId="545E7938">
          <v:shape id="_x0000_i1057" type="#_x0000_t75" style="width:13.7pt;height:18pt">
            <v:imagedata r:id="rId12" o:title=""/>
          </v:shape>
        </w:pict>
      </w:r>
      <w:r>
        <w:rPr>
          <w:rFonts w:hint="eastAsia"/>
          <w:lang w:eastAsia="zh-CN"/>
        </w:rPr>
        <w:t xml:space="preserve"> and </w:t>
      </w:r>
      <w:r w:rsidR="00552AB1" w:rsidRPr="00F7454E">
        <w:rPr>
          <w:position w:val="-12"/>
          <w:lang w:eastAsia="zh-CN"/>
        </w:rPr>
        <w:pict w14:anchorId="6FE3029B">
          <v:shape id="_x0000_i1056" type="#_x0000_t75" style="width:13.7pt;height:18pt">
            <v:imagedata r:id="rId13" o:title=""/>
          </v:shape>
        </w:pict>
      </w:r>
      <w:r>
        <w:rPr>
          <w:rFonts w:hint="eastAsia"/>
          <w:lang w:eastAsia="zh-CN"/>
        </w:rPr>
        <w:t xml:space="preserve"> </w:t>
      </w:r>
      <w:r>
        <w:rPr>
          <w:lang w:eastAsia="zh-CN"/>
        </w:rPr>
        <w:t>are</w:t>
      </w:r>
      <w:proofErr w:type="gramEnd"/>
      <w:r>
        <w:rPr>
          <w:lang w:eastAsia="zh-CN"/>
        </w:rPr>
        <w:t xml:space="preserve"> proportional to</w:t>
      </w:r>
      <w:r>
        <w:rPr>
          <w:rFonts w:hint="eastAsia"/>
          <w:lang w:eastAsia="zh-CN"/>
        </w:rPr>
        <w:t xml:space="preserve"> the maximum and the minimum cross-section</w:t>
      </w:r>
      <w:r>
        <w:rPr>
          <w:lang w:eastAsia="zh-CN"/>
        </w:rPr>
        <w:t>al</w:t>
      </w:r>
      <w:r>
        <w:rPr>
          <w:rFonts w:hint="eastAsia"/>
          <w:lang w:eastAsia="zh-CN"/>
        </w:rPr>
        <w:t xml:space="preserve"> areas of the particle</w:t>
      </w:r>
      <w:r>
        <w:rPr>
          <w:lang w:eastAsia="zh-CN"/>
        </w:rPr>
        <w:t>,</w:t>
      </w:r>
      <w:r>
        <w:rPr>
          <w:rFonts w:hint="eastAsia"/>
          <w:lang w:eastAsia="zh-CN"/>
        </w:rPr>
        <w:t xml:space="preserve"> </w:t>
      </w:r>
      <w:r>
        <w:rPr>
          <w:lang w:eastAsia="zh-CN"/>
        </w:rPr>
        <w:t>respectively, and the drag force scales with cross-sectional areas</w:t>
      </w:r>
      <w:r>
        <w:rPr>
          <w:rFonts w:hint="eastAsia"/>
          <w:lang w:eastAsia="zh-CN"/>
        </w:rPr>
        <w:t xml:space="preserve">. </w:t>
      </w:r>
      <w:r>
        <w:rPr>
          <w:lang w:eastAsia="zh-CN"/>
        </w:rPr>
        <w:t>T</w:t>
      </w:r>
      <w:r>
        <w:rPr>
          <w:rFonts w:hint="eastAsia"/>
          <w:lang w:eastAsia="zh-CN"/>
        </w:rPr>
        <w:t xml:space="preserve">he ratio </w:t>
      </w:r>
      <w:r>
        <w:rPr>
          <w:lang w:eastAsia="zh-CN"/>
        </w:rPr>
        <w:t>therefore is a metric of</w:t>
      </w:r>
      <w:r>
        <w:rPr>
          <w:rFonts w:hint="eastAsia"/>
          <w:lang w:eastAsia="zh-CN"/>
        </w:rPr>
        <w:t xml:space="preserve"> the </w:t>
      </w:r>
      <w:r>
        <w:rPr>
          <w:lang w:eastAsia="zh-CN"/>
        </w:rPr>
        <w:t xml:space="preserve">aerodynamic </w:t>
      </w:r>
      <w:r>
        <w:rPr>
          <w:rFonts w:hint="eastAsia"/>
          <w:lang w:eastAsia="zh-CN"/>
        </w:rPr>
        <w:t xml:space="preserve">deviation of the </w:t>
      </w:r>
      <w:r>
        <w:rPr>
          <w:rFonts w:hint="eastAsia"/>
          <w:lang w:eastAsia="zh-CN"/>
        </w:rPr>
        <w:lastRenderedPageBreak/>
        <w:t xml:space="preserve">particle from </w:t>
      </w:r>
      <w:r>
        <w:rPr>
          <w:lang w:eastAsia="zh-CN"/>
        </w:rPr>
        <w:t xml:space="preserve">a </w:t>
      </w:r>
      <w:r>
        <w:rPr>
          <w:rFonts w:hint="eastAsia"/>
          <w:lang w:eastAsia="zh-CN"/>
        </w:rPr>
        <w:t>spher</w:t>
      </w:r>
      <w:r>
        <w:rPr>
          <w:lang w:eastAsia="zh-CN"/>
        </w:rPr>
        <w:t>e</w:t>
      </w:r>
      <w:r>
        <w:rPr>
          <w:rFonts w:hint="eastAsia"/>
          <w:lang w:eastAsia="zh-CN"/>
        </w:rPr>
        <w:t xml:space="preserve">. </w:t>
      </w:r>
      <w:r>
        <w:t xml:space="preserve">For a value of unity, </w:t>
      </w:r>
      <w:r w:rsidRPr="00DD7E01">
        <w:rPr>
          <w:i/>
        </w:rPr>
        <w:t>ξ</w:t>
      </w:r>
      <w:r w:rsidRPr="000A2E3B" w:rsidDel="000D3FB9">
        <w:t xml:space="preserve"> </w:t>
      </w:r>
      <w:r>
        <w:t>describes a sphere.</w:t>
      </w:r>
      <w:r w:rsidRPr="000A2E3B">
        <w:t xml:space="preserve"> </w:t>
      </w:r>
      <w:r>
        <w:t xml:space="preserve">The </w:t>
      </w:r>
      <w:r>
        <w:rPr>
          <w:lang w:eastAsia="zh-CN"/>
        </w:rPr>
        <w:t>geometry</w:t>
      </w:r>
      <w:r>
        <w:t xml:space="preserve"> progressively deviates from spherical for</w:t>
      </w:r>
      <w:r w:rsidRPr="000A2E3B">
        <w:t xml:space="preserve"> larger </w:t>
      </w:r>
      <w:r w:rsidRPr="00DD7E01">
        <w:rPr>
          <w:i/>
        </w:rPr>
        <w:t>ξ</w:t>
      </w:r>
      <w:r>
        <w:t>.</w:t>
      </w:r>
      <w:r w:rsidRPr="000A2E3B">
        <w:t xml:space="preserve"> </w:t>
      </w:r>
      <w:r>
        <w:t xml:space="preserve">The upper limit of </w:t>
      </w:r>
      <w:r w:rsidRPr="00DD7E01">
        <w:rPr>
          <w:i/>
        </w:rPr>
        <w:t>ξ</w:t>
      </w:r>
      <w:r w:rsidRPr="000A2E3B" w:rsidDel="000D3FB9">
        <w:t xml:space="preserve"> </w:t>
      </w:r>
      <w:r>
        <w:t>is four or nine for the tangential limits of dimer</w:t>
      </w:r>
      <w:r>
        <w:rPr>
          <w:rFonts w:hint="eastAsia"/>
          <w:lang w:eastAsia="zh-CN"/>
        </w:rPr>
        <w:t xml:space="preserve"> </w:t>
      </w:r>
      <w:r>
        <w:rPr>
          <w:lang w:eastAsia="zh-CN"/>
        </w:rPr>
        <w:t xml:space="preserve">and </w:t>
      </w:r>
      <w:proofErr w:type="spellStart"/>
      <w:r>
        <w:rPr>
          <w:lang w:eastAsia="zh-CN"/>
        </w:rPr>
        <w:t>trimer</w:t>
      </w:r>
      <w:proofErr w:type="spellEnd"/>
      <w:r>
        <w:rPr>
          <w:lang w:eastAsia="zh-CN"/>
        </w:rPr>
        <w:t xml:space="preserve"> geometries, respectively.</w:t>
      </w:r>
      <w:r>
        <w:rPr>
          <w:rFonts w:hint="eastAsia"/>
          <w:lang w:eastAsia="zh-CN"/>
        </w:rPr>
        <w:t xml:space="preserve"> </w:t>
      </w:r>
    </w:p>
    <w:p w14:paraId="43637E3F" w14:textId="77777777" w:rsidR="0040127E" w:rsidRDefault="0040127E" w:rsidP="0040127E">
      <w:pPr>
        <w:spacing w:line="480" w:lineRule="auto"/>
        <w:ind w:left="270" w:hanging="270"/>
        <w:jc w:val="both"/>
        <w:rPr>
          <w:lang w:eastAsia="zh-CN"/>
        </w:rPr>
      </w:pPr>
      <w:r>
        <w:t>3.</w:t>
      </w:r>
      <w:r>
        <w:tab/>
        <w:t xml:space="preserve">For </w:t>
      </w:r>
      <w:r>
        <w:rPr>
          <w:rFonts w:hint="eastAsia"/>
          <w:lang w:eastAsia="zh-CN"/>
        </w:rPr>
        <w:t>th</w:t>
      </w:r>
      <w:r>
        <w:rPr>
          <w:lang w:eastAsia="zh-CN"/>
        </w:rPr>
        <w:t>e</w:t>
      </w:r>
      <w:r>
        <w:t xml:space="preserve"> base cases, </w:t>
      </w:r>
      <w:proofErr w:type="spellStart"/>
      <w:r w:rsidRPr="00DD7E01">
        <w:rPr>
          <w:i/>
        </w:rPr>
        <w:t>ξ</w:t>
      </w:r>
      <w:r w:rsidRPr="007D6752">
        <w:rPr>
          <w:i/>
          <w:vertAlign w:val="subscript"/>
        </w:rPr>
        <w:t>i</w:t>
      </w:r>
      <w:proofErr w:type="gramStart"/>
      <w:r>
        <w:rPr>
          <w:i/>
          <w:vertAlign w:val="subscript"/>
        </w:rPr>
        <w:t>,</w:t>
      </w:r>
      <w:r>
        <w:rPr>
          <w:vertAlign w:val="subscript"/>
        </w:rPr>
        <w:t>I</w:t>
      </w:r>
      <w:proofErr w:type="spellEnd"/>
      <w:proofErr w:type="gramEnd"/>
      <w:r>
        <w:t xml:space="preserve"> was 3.78 for the dimer and </w:t>
      </w:r>
      <w:proofErr w:type="spellStart"/>
      <w:r w:rsidRPr="00DD7E01">
        <w:rPr>
          <w:i/>
        </w:rPr>
        <w:t>ξ</w:t>
      </w:r>
      <w:r w:rsidRPr="007D6752">
        <w:rPr>
          <w:i/>
          <w:vertAlign w:val="subscript"/>
        </w:rPr>
        <w:t>i</w:t>
      </w:r>
      <w:r>
        <w:rPr>
          <w:i/>
          <w:vertAlign w:val="subscript"/>
        </w:rPr>
        <w:t>,</w:t>
      </w:r>
      <w:r>
        <w:rPr>
          <w:vertAlign w:val="subscript"/>
        </w:rPr>
        <w:t>II</w:t>
      </w:r>
      <w:proofErr w:type="spellEnd"/>
      <w:r>
        <w:t xml:space="preserve"> was </w:t>
      </w:r>
      <w:r>
        <w:rPr>
          <w:rFonts w:hint="eastAsia"/>
          <w:lang w:eastAsia="zh-CN"/>
        </w:rPr>
        <w:t>8.12</w:t>
      </w:r>
      <w:r>
        <w:t xml:space="preserve"> for the </w:t>
      </w:r>
      <w:proofErr w:type="spellStart"/>
      <w:r>
        <w:t>trimer</w:t>
      </w:r>
      <w:proofErr w:type="spellEnd"/>
      <w:r>
        <w:t xml:space="preserve">. </w:t>
      </w:r>
      <w:r>
        <w:rPr>
          <w:lang w:eastAsia="zh-CN"/>
        </w:rPr>
        <w:t xml:space="preserve">The subscript </w:t>
      </w:r>
      <w:proofErr w:type="spellStart"/>
      <w:r>
        <w:rPr>
          <w:i/>
          <w:lang w:eastAsia="zh-CN"/>
        </w:rPr>
        <w:t>i</w:t>
      </w:r>
      <w:proofErr w:type="spellEnd"/>
      <w:r>
        <w:rPr>
          <w:i/>
          <w:lang w:eastAsia="zh-CN"/>
        </w:rPr>
        <w:t xml:space="preserve"> </w:t>
      </w:r>
      <w:r>
        <w:rPr>
          <w:lang w:eastAsia="zh-CN"/>
        </w:rPr>
        <w:t xml:space="preserve">denotes the initial geometry at time zero. </w:t>
      </w:r>
    </w:p>
    <w:p w14:paraId="5AEF1B5D" w14:textId="77777777" w:rsidR="0040127E" w:rsidRDefault="0040127E" w:rsidP="0040127E">
      <w:pPr>
        <w:spacing w:line="480" w:lineRule="auto"/>
        <w:ind w:left="270" w:hanging="270"/>
        <w:jc w:val="both"/>
        <w:rPr>
          <w:lang w:eastAsia="zh-CN"/>
        </w:rPr>
      </w:pPr>
      <w:r>
        <w:rPr>
          <w:lang w:eastAsia="zh-CN"/>
        </w:rPr>
        <w:t>4.</w:t>
      </w:r>
      <w:r>
        <w:rPr>
          <w:lang w:eastAsia="zh-CN"/>
        </w:rPr>
        <w:tab/>
        <w:t>For a trial value of viscosity, the model was allowed to evolve for 310 s (dimer case; I) or 45 s (</w:t>
      </w:r>
      <w:proofErr w:type="spellStart"/>
      <w:r>
        <w:rPr>
          <w:lang w:eastAsia="zh-CN"/>
        </w:rPr>
        <w:t>trimer</w:t>
      </w:r>
      <w:proofErr w:type="spellEnd"/>
      <w:r>
        <w:rPr>
          <w:lang w:eastAsia="zh-CN"/>
        </w:rPr>
        <w:t xml:space="preserve"> case; II). At the end of the simulation time, the geometry had evolved because of material flow. For this geometry, an updated value </w:t>
      </w:r>
      <w:proofErr w:type="spellStart"/>
      <w:r w:rsidRPr="00DD7E01">
        <w:rPr>
          <w:i/>
        </w:rPr>
        <w:t>ξ</w:t>
      </w:r>
      <w:r>
        <w:rPr>
          <w:i/>
          <w:vertAlign w:val="subscript"/>
        </w:rPr>
        <w:t>f</w:t>
      </w:r>
      <w:proofErr w:type="spellEnd"/>
      <w:r>
        <w:rPr>
          <w:lang w:eastAsia="zh-CN"/>
        </w:rPr>
        <w:t xml:space="preserve"> was calculated. The subscript </w:t>
      </w:r>
      <w:r>
        <w:rPr>
          <w:i/>
          <w:lang w:eastAsia="zh-CN"/>
        </w:rPr>
        <w:t xml:space="preserve">f </w:t>
      </w:r>
      <w:r>
        <w:rPr>
          <w:lang w:eastAsia="zh-CN"/>
        </w:rPr>
        <w:t xml:space="preserve">denotes the final geometry. This process was repeated for a full range of viscosity values. </w:t>
      </w:r>
    </w:p>
    <w:p w14:paraId="21F9AEE1" w14:textId="79341E20" w:rsidR="0040127E" w:rsidRPr="000A2E3B" w:rsidRDefault="0040127E" w:rsidP="0040127E">
      <w:pPr>
        <w:spacing w:line="480" w:lineRule="auto"/>
        <w:ind w:left="270" w:hanging="270"/>
        <w:jc w:val="both"/>
      </w:pPr>
      <w:r>
        <w:rPr>
          <w:lang w:eastAsia="zh-CN"/>
        </w:rPr>
        <w:t>5.</w:t>
      </w:r>
      <w:r>
        <w:rPr>
          <w:lang w:eastAsia="zh-CN"/>
        </w:rPr>
        <w:tab/>
        <w:t xml:space="preserve">The results are plotted in </w:t>
      </w:r>
      <w:r w:rsidRPr="007D6752">
        <w:t xml:space="preserve">Figure </w:t>
      </w:r>
      <w:r w:rsidRPr="00210DBD">
        <w:rPr>
          <w:rFonts w:hint="eastAsia"/>
          <w:lang w:eastAsia="zh-CN"/>
        </w:rPr>
        <w:t>S</w:t>
      </w:r>
      <w:r w:rsidRPr="00210DBD">
        <w:rPr>
          <w:lang w:eastAsia="zh-CN"/>
        </w:rPr>
        <w:t>11</w:t>
      </w:r>
      <w:r w:rsidRPr="007D6752">
        <w:rPr>
          <w:lang w:eastAsia="zh-CN"/>
        </w:rPr>
        <w:t>A</w:t>
      </w:r>
      <w:r>
        <w:rPr>
          <w:lang w:eastAsia="zh-CN"/>
        </w:rPr>
        <w:t xml:space="preserve"> for the viscosity on the ordinate and the geometry factor on the abscissa so that a function </w:t>
      </w:r>
      <w:proofErr w:type="gramStart"/>
      <w:r w:rsidRPr="007D6752">
        <w:rPr>
          <w:i/>
          <w:lang w:eastAsia="zh-CN"/>
        </w:rPr>
        <w:t>η</w:t>
      </w:r>
      <w:r>
        <w:rPr>
          <w:lang w:eastAsia="zh-CN"/>
        </w:rPr>
        <w:t>(</w:t>
      </w:r>
      <w:proofErr w:type="spellStart"/>
      <w:proofErr w:type="gramEnd"/>
      <w:r w:rsidRPr="00DD7E01">
        <w:rPr>
          <w:i/>
        </w:rPr>
        <w:t>ξ</w:t>
      </w:r>
      <w:r>
        <w:rPr>
          <w:i/>
          <w:vertAlign w:val="subscript"/>
        </w:rPr>
        <w:t>f</w:t>
      </w:r>
      <w:r>
        <w:rPr>
          <w:lang w:eastAsia="zh-CN"/>
        </w:rPr>
        <w:t>;</w:t>
      </w:r>
      <w:r w:rsidRPr="00D87432">
        <w:rPr>
          <w:i/>
          <w:lang w:eastAsia="zh-CN"/>
        </w:rPr>
        <w:t>X</w:t>
      </w:r>
      <w:proofErr w:type="spellEnd"/>
      <w:r>
        <w:rPr>
          <w:lang w:eastAsia="zh-CN"/>
        </w:rPr>
        <w:t xml:space="preserve">) is described. The parameter </w:t>
      </w:r>
      <w:r>
        <w:rPr>
          <w:i/>
          <w:lang w:eastAsia="zh-CN"/>
        </w:rPr>
        <w:t>X</w:t>
      </w:r>
      <w:r>
        <w:rPr>
          <w:lang w:eastAsia="zh-CN"/>
        </w:rPr>
        <w:t xml:space="preserve"> specifies case </w:t>
      </w:r>
      <w:proofErr w:type="gramStart"/>
      <w:r>
        <w:rPr>
          <w:lang w:eastAsia="zh-CN"/>
        </w:rPr>
        <w:t>I or II</w:t>
      </w:r>
      <w:proofErr w:type="gramEnd"/>
      <w:r>
        <w:rPr>
          <w:lang w:eastAsia="zh-CN"/>
        </w:rPr>
        <w:t xml:space="preserve">. </w:t>
      </w:r>
      <w:r>
        <w:t xml:space="preserve">The curves of </w:t>
      </w:r>
      <w:proofErr w:type="gramStart"/>
      <w:r w:rsidRPr="00DD7E01">
        <w:rPr>
          <w:i/>
          <w:lang w:eastAsia="zh-CN"/>
        </w:rPr>
        <w:t>η</w:t>
      </w:r>
      <w:r>
        <w:rPr>
          <w:lang w:eastAsia="zh-CN"/>
        </w:rPr>
        <w:t>(</w:t>
      </w:r>
      <w:proofErr w:type="spellStart"/>
      <w:proofErr w:type="gramEnd"/>
      <w:r w:rsidRPr="00DD7E01">
        <w:rPr>
          <w:i/>
        </w:rPr>
        <w:t>ξ</w:t>
      </w:r>
      <w:r>
        <w:rPr>
          <w:i/>
          <w:vertAlign w:val="subscript"/>
        </w:rPr>
        <w:t>f</w:t>
      </w:r>
      <w:r>
        <w:t>;</w:t>
      </w:r>
      <w:r>
        <w:rPr>
          <w:i/>
        </w:rPr>
        <w:t>X</w:t>
      </w:r>
      <w:proofErr w:type="spellEnd"/>
      <w:r>
        <w:rPr>
          <w:lang w:eastAsia="zh-CN"/>
        </w:rPr>
        <w:t xml:space="preserve">) for the two base cases were </w:t>
      </w:r>
      <w:r>
        <w:t>empirically fit, as follows</w:t>
      </w:r>
      <w:r w:rsidRPr="000A2E3B">
        <w:t>:</w:t>
      </w:r>
    </w:p>
    <w:p w14:paraId="02B6BD64" w14:textId="0C66DF73" w:rsidR="0040127E" w:rsidRDefault="0040127E" w:rsidP="0040127E">
      <w:pPr>
        <w:tabs>
          <w:tab w:val="center" w:pos="4253"/>
          <w:tab w:val="right" w:pos="9498"/>
        </w:tabs>
        <w:spacing w:line="480" w:lineRule="auto"/>
        <w:ind w:left="270"/>
        <w:jc w:val="both"/>
      </w:pPr>
      <w:r>
        <w:rPr>
          <w:rFonts w:hint="eastAsia"/>
        </w:rPr>
        <w:tab/>
      </w:r>
      <w:r w:rsidR="00552AB1" w:rsidRPr="00311193">
        <w:rPr>
          <w:position w:val="-34"/>
        </w:rPr>
        <w:pict w14:anchorId="317C6621">
          <v:shape id="_x0000_i1055" type="#_x0000_t75" style="width:130.3pt;height:44.55pt">
            <v:imagedata r:id="rId14" o:title=""/>
          </v:shape>
        </w:pict>
      </w:r>
      <w:r>
        <w:rPr>
          <w:rFonts w:hint="eastAsia"/>
        </w:rPr>
        <w:tab/>
        <w:t>(</w:t>
      </w:r>
      <w:bookmarkStart w:id="11" w:name="SupEquationViscosity"/>
      <w:r>
        <w:rPr>
          <w:rFonts w:hint="eastAsia"/>
          <w:lang w:eastAsia="zh-CN"/>
        </w:rPr>
        <w:t>S</w:t>
      </w:r>
      <w:r>
        <w:rPr>
          <w:noProof/>
          <w:lang w:eastAsia="zh-CN"/>
        </w:rPr>
        <w:t>7</w:t>
      </w:r>
      <w:bookmarkEnd w:id="11"/>
      <w:r>
        <w:rPr>
          <w:rFonts w:hint="eastAsia"/>
        </w:rPr>
        <w:t>)</w:t>
      </w:r>
    </w:p>
    <w:p w14:paraId="378C5C07" w14:textId="4EDB58AF" w:rsidR="0040127E" w:rsidRPr="00D024D1" w:rsidRDefault="0040127E" w:rsidP="0040127E">
      <w:pPr>
        <w:spacing w:line="480" w:lineRule="auto"/>
        <w:ind w:left="270"/>
        <w:jc w:val="both"/>
      </w:pPr>
      <w:proofErr w:type="gramStart"/>
      <w:r>
        <w:t>for</w:t>
      </w:r>
      <w:proofErr w:type="gramEnd"/>
      <w:r>
        <w:t xml:space="preserve"> fitting coefficients</w:t>
      </w:r>
      <w:r w:rsidRPr="000A2E3B">
        <w:t xml:space="preserve"> </w:t>
      </w:r>
      <w:r w:rsidRPr="003E0E05">
        <w:rPr>
          <w:i/>
        </w:rPr>
        <w:t>a</w:t>
      </w:r>
      <w:r>
        <w:rPr>
          <w:i/>
        </w:rPr>
        <w:t xml:space="preserve"> </w:t>
      </w:r>
      <w:r>
        <w:t xml:space="preserve">through </w:t>
      </w:r>
      <w:r>
        <w:rPr>
          <w:i/>
        </w:rPr>
        <w:t>e</w:t>
      </w:r>
      <w:r>
        <w:t>. Equation (</w:t>
      </w:r>
      <w:r>
        <w:rPr>
          <w:rFonts w:hint="eastAsia"/>
          <w:lang w:eastAsia="zh-CN"/>
        </w:rPr>
        <w:t>S</w:t>
      </w:r>
      <w:r>
        <w:rPr>
          <w:noProof/>
          <w:lang w:eastAsia="zh-CN"/>
        </w:rPr>
        <w:t>7</w:t>
      </w:r>
      <w:r>
        <w:t>) shows that a final geometry shape factor implies an associated estimated viscosity.</w:t>
      </w:r>
    </w:p>
    <w:p w14:paraId="1EB342F4" w14:textId="77777777" w:rsidR="0040127E" w:rsidRPr="000A2E3B" w:rsidRDefault="0040127E" w:rsidP="0040127E">
      <w:pPr>
        <w:spacing w:line="480" w:lineRule="auto"/>
        <w:ind w:left="270" w:hanging="270"/>
        <w:jc w:val="both"/>
      </w:pPr>
      <w:r>
        <w:t xml:space="preserve">6. For each of I and II, there is a monotonic relationship between the geometry factor </w:t>
      </w:r>
      <w:proofErr w:type="gramStart"/>
      <w:r w:rsidRPr="00DD7E01">
        <w:rPr>
          <w:i/>
        </w:rPr>
        <w:t>ξ</w:t>
      </w:r>
      <w:r>
        <w:t>(</w:t>
      </w:r>
      <w:proofErr w:type="gramEnd"/>
      <w:r>
        <w:rPr>
          <w:i/>
        </w:rPr>
        <w:t>X</w:t>
      </w:r>
      <w:r>
        <w:t>)</w:t>
      </w:r>
      <w:r>
        <w:rPr>
          <w:i/>
        </w:rPr>
        <w:t xml:space="preserve"> </w:t>
      </w:r>
      <w:r>
        <w:t xml:space="preserve">and the aerodynamic dynamic shape factor </w:t>
      </w:r>
      <w:proofErr w:type="spellStart"/>
      <w:r>
        <w:rPr>
          <w:i/>
        </w:rPr>
        <w:t>χ</w:t>
      </w:r>
      <w:r w:rsidRPr="00DB19CD">
        <w:rPr>
          <w:i/>
          <w:vertAlign w:val="subscript"/>
        </w:rPr>
        <w:t>X</w:t>
      </w:r>
      <w:proofErr w:type="spellEnd"/>
      <w:r>
        <w:t>. In implementation, only the endpoints were constraint, and a linear relationship between them was assumed, as follows:</w:t>
      </w:r>
    </w:p>
    <w:p w14:paraId="5E1C3CEA" w14:textId="6C11361B" w:rsidR="0040127E" w:rsidRPr="000A2E3B" w:rsidRDefault="0040127E" w:rsidP="0040127E">
      <w:pPr>
        <w:tabs>
          <w:tab w:val="center" w:pos="4395"/>
          <w:tab w:val="right" w:pos="9356"/>
        </w:tabs>
        <w:spacing w:line="480" w:lineRule="auto"/>
        <w:ind w:left="270"/>
        <w:jc w:val="both"/>
      </w:pPr>
      <w:r>
        <w:rPr>
          <w:rFonts w:hint="eastAsia"/>
        </w:rPr>
        <w:tab/>
      </w:r>
      <w:r w:rsidR="00552AB1" w:rsidRPr="00307693">
        <w:rPr>
          <w:position w:val="-14"/>
        </w:rPr>
        <w:pict w14:anchorId="48B893F7">
          <v:shape id="_x0000_i1054" type="#_x0000_t75" style="width:97.7pt;height:19.7pt">
            <v:imagedata r:id="rId15" o:title=""/>
          </v:shape>
        </w:pict>
      </w:r>
      <w:r>
        <w:rPr>
          <w:rFonts w:hint="eastAsia"/>
        </w:rPr>
        <w:tab/>
        <w:t>(</w:t>
      </w:r>
      <w:bookmarkStart w:id="12" w:name="SupEquationLinearEquationSize"/>
      <w:r>
        <w:rPr>
          <w:rFonts w:hint="eastAsia"/>
          <w:lang w:eastAsia="zh-CN"/>
        </w:rPr>
        <w:t>S</w:t>
      </w:r>
      <w:r>
        <w:rPr>
          <w:noProof/>
          <w:lang w:eastAsia="zh-CN"/>
        </w:rPr>
        <w:t>8</w:t>
      </w:r>
      <w:bookmarkEnd w:id="12"/>
      <w:r>
        <w:rPr>
          <w:rFonts w:hint="eastAsia"/>
        </w:rPr>
        <w:t>)</w:t>
      </w:r>
    </w:p>
    <w:p w14:paraId="7C59D8A3" w14:textId="370B3E10" w:rsidR="0040127E" w:rsidRPr="00F37030" w:rsidRDefault="0040127E" w:rsidP="0040127E">
      <w:pPr>
        <w:spacing w:line="480" w:lineRule="auto"/>
        <w:ind w:left="270"/>
      </w:pPr>
      <w:proofErr w:type="gramStart"/>
      <w:r>
        <w:t>for</w:t>
      </w:r>
      <w:proofErr w:type="gramEnd"/>
      <w:r>
        <w:t xml:space="preserve"> fitting coefficients </w:t>
      </w:r>
      <w:r w:rsidRPr="000D3FB9">
        <w:rPr>
          <w:i/>
        </w:rPr>
        <w:t>m</w:t>
      </w:r>
      <w:r>
        <w:t xml:space="preserve"> and </w:t>
      </w:r>
      <w:r>
        <w:rPr>
          <w:i/>
        </w:rPr>
        <w:t>q</w:t>
      </w:r>
      <w:r w:rsidRPr="000A2E3B">
        <w:t xml:space="preserve">. </w:t>
      </w:r>
      <w:r>
        <w:t>Equation (</w:t>
      </w:r>
      <w:r>
        <w:rPr>
          <w:rFonts w:hint="eastAsia"/>
          <w:lang w:eastAsia="zh-CN"/>
        </w:rPr>
        <w:t>S</w:t>
      </w:r>
      <w:r>
        <w:rPr>
          <w:noProof/>
          <w:lang w:eastAsia="zh-CN"/>
        </w:rPr>
        <w:t>8</w:t>
      </w:r>
      <w:r>
        <w:t>), which holds for all times (e.g., both initial and final), shows that an aerodynamic dynamic shape factor implies a geometry shape factor. For case I, fitting coefficients to calibrate Eq. (</w:t>
      </w:r>
      <w:r>
        <w:rPr>
          <w:rFonts w:hint="eastAsia"/>
          <w:lang w:eastAsia="zh-CN"/>
        </w:rPr>
        <w:t>S</w:t>
      </w:r>
      <w:r>
        <w:rPr>
          <w:lang w:eastAsia="zh-CN"/>
        </w:rPr>
        <w:t>8</w:t>
      </w:r>
      <w:r>
        <w:t>) were found by the constraints of {</w:t>
      </w:r>
      <w:proofErr w:type="spellStart"/>
      <w:r w:rsidRPr="00DD7E01">
        <w:rPr>
          <w:i/>
        </w:rPr>
        <w:t>ξ</w:t>
      </w:r>
      <w:r w:rsidRPr="00827326">
        <w:rPr>
          <w:i/>
          <w:vertAlign w:val="subscript"/>
        </w:rPr>
        <w:t>i</w:t>
      </w:r>
      <w:proofErr w:type="spellEnd"/>
      <w:r w:rsidRPr="000A2E3B" w:rsidDel="00307693">
        <w:t xml:space="preserve"> </w:t>
      </w:r>
      <w:r>
        <w:t>= 3.7</w:t>
      </w:r>
      <w:r>
        <w:rPr>
          <w:rFonts w:hint="eastAsia"/>
          <w:lang w:eastAsia="zh-CN"/>
        </w:rPr>
        <w:t>2</w:t>
      </w:r>
      <w:r>
        <w:t xml:space="preserve">, </w:t>
      </w:r>
      <w:r>
        <w:rPr>
          <w:i/>
        </w:rPr>
        <w:t>χ</w:t>
      </w:r>
      <w:r>
        <w:t xml:space="preserve"> = </w:t>
      </w:r>
      <w:r>
        <w:rPr>
          <w:rFonts w:hint="eastAsia"/>
          <w:lang w:eastAsia="zh-CN"/>
        </w:rPr>
        <w:lastRenderedPageBreak/>
        <w:t>1.19</w:t>
      </w:r>
      <w:r>
        <w:t>} at time zero and {</w:t>
      </w:r>
      <w:proofErr w:type="spellStart"/>
      <w:r w:rsidRPr="00DD7E01">
        <w:rPr>
          <w:i/>
        </w:rPr>
        <w:t>ξ</w:t>
      </w:r>
      <w:r>
        <w:rPr>
          <w:i/>
          <w:vertAlign w:val="subscript"/>
        </w:rPr>
        <w:t>f</w:t>
      </w:r>
      <w:proofErr w:type="spellEnd"/>
      <w:r w:rsidRPr="000A2E3B" w:rsidDel="00307693">
        <w:t xml:space="preserve"> </w:t>
      </w:r>
      <w:r>
        <w:t xml:space="preserve">= 1, </w:t>
      </w:r>
      <w:r>
        <w:rPr>
          <w:i/>
        </w:rPr>
        <w:t>χ</w:t>
      </w:r>
      <w:r>
        <w:t xml:space="preserve"> = 1} at long time. For case II, the constraints were given by {</w:t>
      </w:r>
      <w:proofErr w:type="spellStart"/>
      <w:r w:rsidRPr="00DD7E01">
        <w:rPr>
          <w:i/>
        </w:rPr>
        <w:t>ξ</w:t>
      </w:r>
      <w:r w:rsidRPr="00827326">
        <w:rPr>
          <w:i/>
          <w:vertAlign w:val="subscript"/>
        </w:rPr>
        <w:t>i</w:t>
      </w:r>
      <w:proofErr w:type="spellEnd"/>
      <w:r w:rsidRPr="000A2E3B" w:rsidDel="00307693">
        <w:t xml:space="preserve"> </w:t>
      </w:r>
      <w:r w:rsidRPr="0074656C">
        <w:t xml:space="preserve">= </w:t>
      </w:r>
      <w:r w:rsidRPr="006535AE">
        <w:t>8.</w:t>
      </w:r>
      <w:r w:rsidRPr="0074656C">
        <w:rPr>
          <w:rFonts w:hint="eastAsia"/>
          <w:lang w:eastAsia="zh-CN"/>
        </w:rPr>
        <w:t>12</w:t>
      </w:r>
      <w:r>
        <w:t xml:space="preserve">, </w:t>
      </w:r>
      <w:r>
        <w:rPr>
          <w:i/>
        </w:rPr>
        <w:t>χ</w:t>
      </w:r>
      <w:r>
        <w:t xml:space="preserve"> = </w:t>
      </w:r>
      <w:r>
        <w:rPr>
          <w:rFonts w:hint="eastAsia"/>
          <w:lang w:eastAsia="zh-CN"/>
        </w:rPr>
        <w:t>1.26</w:t>
      </w:r>
      <w:r>
        <w:t>} at time zero and {</w:t>
      </w:r>
      <w:proofErr w:type="spellStart"/>
      <w:r w:rsidRPr="00DD7E01">
        <w:rPr>
          <w:i/>
        </w:rPr>
        <w:t>ξ</w:t>
      </w:r>
      <w:r>
        <w:rPr>
          <w:i/>
          <w:vertAlign w:val="subscript"/>
        </w:rPr>
        <w:t>f</w:t>
      </w:r>
      <w:proofErr w:type="spellEnd"/>
      <w:r w:rsidRPr="000A2E3B" w:rsidDel="00307693">
        <w:t xml:space="preserve"> </w:t>
      </w:r>
      <w:r>
        <w:t xml:space="preserve">= 1, </w:t>
      </w:r>
      <w:r>
        <w:rPr>
          <w:i/>
        </w:rPr>
        <w:t>χ</w:t>
      </w:r>
      <w:r>
        <w:t xml:space="preserve"> = 1} at long time. The constraints at time zero were based on the data sets of </w:t>
      </w:r>
      <w:r w:rsidRPr="001D4356">
        <w:t xml:space="preserve">Figure </w:t>
      </w:r>
      <w:r w:rsidRPr="00210DBD">
        <w:rPr>
          <w:noProof/>
        </w:rPr>
        <w:t>4</w:t>
      </w:r>
      <w:r w:rsidRPr="004324EE">
        <w:rPr>
          <w:rFonts w:hint="eastAsia"/>
          <w:lang w:eastAsia="zh-CN"/>
        </w:rPr>
        <w:t>B</w:t>
      </w:r>
      <w:r>
        <w:rPr>
          <w:lang w:eastAsia="zh-CN"/>
        </w:rPr>
        <w:t xml:space="preserve"> (i.e., &lt;5% RH corresponding to zero exposure time to elevated RH). </w:t>
      </w:r>
      <w:r>
        <w:rPr>
          <w:rFonts w:hint="eastAsia"/>
          <w:lang w:eastAsia="zh-CN"/>
        </w:rPr>
        <w:t>The fit</w:t>
      </w:r>
      <w:r>
        <w:rPr>
          <w:lang w:eastAsia="zh-CN"/>
        </w:rPr>
        <w:t xml:space="preserve">s are plotted in </w:t>
      </w:r>
      <w:r w:rsidRPr="007D6752">
        <w:rPr>
          <w:lang w:eastAsia="zh-CN"/>
        </w:rPr>
        <w:t xml:space="preserve">Figure </w:t>
      </w:r>
      <w:r w:rsidRPr="00210DBD">
        <w:rPr>
          <w:rFonts w:hint="eastAsia"/>
          <w:lang w:eastAsia="zh-CN"/>
        </w:rPr>
        <w:t>S</w:t>
      </w:r>
      <w:r w:rsidRPr="00210DBD">
        <w:rPr>
          <w:lang w:eastAsia="zh-CN"/>
        </w:rPr>
        <w:t>11</w:t>
      </w:r>
      <w:r w:rsidRPr="00E109BD">
        <w:rPr>
          <w:lang w:eastAsia="zh-CN"/>
        </w:rPr>
        <w:t>B</w:t>
      </w:r>
      <w:r>
        <w:rPr>
          <w:rFonts w:hint="eastAsia"/>
          <w:lang w:eastAsia="zh-CN"/>
        </w:rPr>
        <w:t>.</w:t>
      </w:r>
      <w:r>
        <w:t xml:space="preserve"> The assumption of a linear relationship is examined in the sensitivity analysis of </w:t>
      </w:r>
      <w:r w:rsidRPr="00766E1E">
        <w:rPr>
          <w:lang w:eastAsia="zh-CN"/>
        </w:rPr>
        <w:t xml:space="preserve">Section </w:t>
      </w:r>
      <w:r w:rsidRPr="00210DBD">
        <w:rPr>
          <w:rFonts w:hint="eastAsia"/>
          <w:lang w:eastAsia="zh-CN"/>
        </w:rPr>
        <w:t>S</w:t>
      </w:r>
      <w:r w:rsidRPr="00210DBD">
        <w:rPr>
          <w:lang w:eastAsia="zh-CN"/>
        </w:rPr>
        <w:t>6</w:t>
      </w:r>
      <w:r>
        <w:t>.</w:t>
      </w:r>
    </w:p>
    <w:p w14:paraId="1DD8DA2E" w14:textId="5D8FAEC1" w:rsidR="0040127E" w:rsidRDefault="0040127E" w:rsidP="0040127E">
      <w:pPr>
        <w:tabs>
          <w:tab w:val="left" w:pos="9072"/>
        </w:tabs>
        <w:spacing w:line="480" w:lineRule="auto"/>
        <w:ind w:left="270" w:hanging="270"/>
        <w:jc w:val="both"/>
      </w:pPr>
      <w:r>
        <w:t>7.</w:t>
      </w:r>
      <w:r>
        <w:tab/>
        <w:t xml:space="preserve">Combination of </w:t>
      </w:r>
      <w:proofErr w:type="spellStart"/>
      <w:r>
        <w:t>Eqs</w:t>
      </w:r>
      <w:proofErr w:type="spellEnd"/>
      <w:r>
        <w:t>. (</w:t>
      </w:r>
      <w:r>
        <w:rPr>
          <w:rFonts w:hint="eastAsia"/>
          <w:lang w:eastAsia="zh-CN"/>
        </w:rPr>
        <w:t>S</w:t>
      </w:r>
      <w:r>
        <w:rPr>
          <w:noProof/>
          <w:lang w:eastAsia="zh-CN"/>
        </w:rPr>
        <w:t>7</w:t>
      </w:r>
      <w:r>
        <w:t>) and (</w:t>
      </w:r>
      <w:r>
        <w:rPr>
          <w:rFonts w:hint="eastAsia"/>
          <w:lang w:eastAsia="zh-CN"/>
        </w:rPr>
        <w:t>S</w:t>
      </w:r>
      <w:r>
        <w:rPr>
          <w:noProof/>
          <w:lang w:eastAsia="zh-CN"/>
        </w:rPr>
        <w:t>8</w:t>
      </w:r>
      <w:r>
        <w:t>) leads to the following result:</w:t>
      </w:r>
    </w:p>
    <w:p w14:paraId="2336DF05" w14:textId="5BC472EE" w:rsidR="0040127E" w:rsidRDefault="0040127E" w:rsidP="0040127E">
      <w:pPr>
        <w:tabs>
          <w:tab w:val="center" w:pos="4253"/>
          <w:tab w:val="right" w:pos="9356"/>
        </w:tabs>
        <w:spacing w:line="480" w:lineRule="auto"/>
        <w:ind w:left="270"/>
        <w:jc w:val="both"/>
      </w:pPr>
      <w:r>
        <w:rPr>
          <w:rFonts w:hint="eastAsia"/>
        </w:rPr>
        <w:tab/>
      </w:r>
      <w:r w:rsidR="00552AB1" w:rsidRPr="00697C46">
        <w:rPr>
          <w:position w:val="-34"/>
        </w:rPr>
        <w:pict w14:anchorId="62E3E491">
          <v:shape id="_x0000_i1053" type="#_x0000_t75" style="width:168.85pt;height:44.55pt">
            <v:imagedata r:id="rId16" o:title=""/>
          </v:shape>
        </w:pict>
      </w:r>
      <w:r>
        <w:rPr>
          <w:rFonts w:hint="eastAsia"/>
        </w:rPr>
        <w:tab/>
        <w:t>(</w:t>
      </w:r>
      <w:bookmarkStart w:id="13" w:name="SupEquationViscosityVSShapeFactor"/>
      <w:r>
        <w:rPr>
          <w:rFonts w:hint="eastAsia"/>
          <w:lang w:eastAsia="zh-CN"/>
        </w:rPr>
        <w:t>S</w:t>
      </w:r>
      <w:r>
        <w:rPr>
          <w:noProof/>
          <w:lang w:eastAsia="zh-CN"/>
        </w:rPr>
        <w:t>9</w:t>
      </w:r>
      <w:bookmarkEnd w:id="13"/>
      <w:r>
        <w:rPr>
          <w:rFonts w:hint="eastAsia"/>
        </w:rPr>
        <w:t>)</w:t>
      </w:r>
    </w:p>
    <w:p w14:paraId="0B168129" w14:textId="1B0B9A52" w:rsidR="0040127E" w:rsidRDefault="0040127E" w:rsidP="0040127E">
      <w:pPr>
        <w:spacing w:line="480" w:lineRule="auto"/>
        <w:ind w:left="270"/>
        <w:jc w:val="both"/>
      </w:pPr>
      <w:r>
        <w:t xml:space="preserve">The shape factors </w:t>
      </w:r>
      <w:proofErr w:type="spellStart"/>
      <w:r>
        <w:rPr>
          <w:i/>
        </w:rPr>
        <w:t>χ</w:t>
      </w:r>
      <w:r w:rsidRPr="007D6752">
        <w:rPr>
          <w:i/>
          <w:vertAlign w:val="subscript"/>
        </w:rPr>
        <w:t>f</w:t>
      </w:r>
      <w:proofErr w:type="gramStart"/>
      <w:r>
        <w:rPr>
          <w:vertAlign w:val="subscript"/>
        </w:rPr>
        <w:t>,</w:t>
      </w:r>
      <w:r>
        <w:rPr>
          <w:i/>
          <w:vertAlign w:val="subscript"/>
        </w:rPr>
        <w:t>X</w:t>
      </w:r>
      <w:proofErr w:type="spellEnd"/>
      <w:proofErr w:type="gramEnd"/>
      <w:r>
        <w:t xml:space="preserve"> were the final values after exposure to an elevated RH. </w:t>
      </w:r>
      <w:r>
        <w:rPr>
          <w:lang w:eastAsia="zh-CN"/>
        </w:rPr>
        <w:t xml:space="preserve">The cases I and II plotted in </w:t>
      </w:r>
      <w:r>
        <w:rPr>
          <w:rFonts w:hint="eastAsia"/>
        </w:rPr>
        <w:t>Figure</w:t>
      </w:r>
      <w:r>
        <w:rPr>
          <w:rFonts w:hint="eastAsia"/>
          <w:lang w:eastAsia="zh-CN"/>
        </w:rPr>
        <w:t xml:space="preserve"> </w:t>
      </w:r>
      <w:r w:rsidRPr="00210DBD">
        <w:rPr>
          <w:noProof/>
          <w:lang w:eastAsia="zh-CN"/>
        </w:rPr>
        <w:t>6</w:t>
      </w:r>
      <w:r>
        <w:t xml:space="preserve"> represent the application of </w:t>
      </w:r>
      <w:r>
        <w:rPr>
          <w:rFonts w:hint="eastAsia"/>
          <w:lang w:eastAsia="zh-CN"/>
        </w:rPr>
        <w:t>Eq. (S</w:t>
      </w:r>
      <w:r>
        <w:rPr>
          <w:noProof/>
          <w:lang w:eastAsia="zh-CN"/>
        </w:rPr>
        <w:t>9</w:t>
      </w:r>
      <w:r>
        <w:rPr>
          <w:rFonts w:hint="eastAsia"/>
          <w:lang w:eastAsia="zh-CN"/>
        </w:rPr>
        <w:t>)</w:t>
      </w:r>
      <w:r>
        <w:rPr>
          <w:lang w:eastAsia="zh-CN"/>
        </w:rPr>
        <w:t xml:space="preserve"> to each of the data points of </w:t>
      </w:r>
      <w:r w:rsidRPr="001D4356">
        <w:t xml:space="preserve">Figure </w:t>
      </w:r>
      <w:r w:rsidRPr="00210DBD">
        <w:rPr>
          <w:noProof/>
        </w:rPr>
        <w:t>4</w:t>
      </w:r>
      <w:r w:rsidRPr="004324EE">
        <w:rPr>
          <w:rFonts w:hint="eastAsia"/>
          <w:lang w:eastAsia="zh-CN"/>
        </w:rPr>
        <w:t>B</w:t>
      </w:r>
      <w:r>
        <w:rPr>
          <w:lang w:eastAsia="zh-CN"/>
        </w:rPr>
        <w:t>.</w:t>
      </w:r>
    </w:p>
    <w:p w14:paraId="7965BA2A" w14:textId="2DCF7EDA" w:rsidR="0040127E" w:rsidRDefault="0040127E" w:rsidP="0040127E">
      <w:pPr>
        <w:spacing w:line="480" w:lineRule="auto"/>
        <w:rPr>
          <w:b/>
          <w:lang w:eastAsia="zh-CN"/>
        </w:rPr>
      </w:pPr>
      <w:bookmarkStart w:id="14" w:name="SupSectionCOMSOLSensitivity"/>
      <w:r>
        <w:rPr>
          <w:rFonts w:hint="eastAsia"/>
          <w:b/>
          <w:lang w:eastAsia="zh-CN"/>
        </w:rPr>
        <w:t>S</w:t>
      </w:r>
      <w:r>
        <w:rPr>
          <w:b/>
          <w:noProof/>
          <w:lang w:eastAsia="zh-CN"/>
        </w:rPr>
        <w:t>6</w:t>
      </w:r>
      <w:bookmarkEnd w:id="14"/>
      <w:r>
        <w:rPr>
          <w:rFonts w:hint="eastAsia"/>
          <w:b/>
          <w:lang w:eastAsia="zh-CN"/>
        </w:rPr>
        <w:t xml:space="preserve">. Sensitivity analysis </w:t>
      </w:r>
      <w:r>
        <w:rPr>
          <w:b/>
          <w:lang w:eastAsia="zh-CN"/>
        </w:rPr>
        <w:t>for estimated</w:t>
      </w:r>
      <w:r>
        <w:rPr>
          <w:rFonts w:hint="eastAsia"/>
          <w:b/>
          <w:lang w:eastAsia="zh-CN"/>
        </w:rPr>
        <w:t xml:space="preserve"> </w:t>
      </w:r>
      <w:r>
        <w:rPr>
          <w:b/>
          <w:lang w:eastAsia="zh-CN"/>
        </w:rPr>
        <w:t>viscosity</w:t>
      </w:r>
    </w:p>
    <w:p w14:paraId="4EA3C6E8" w14:textId="683D8D3C" w:rsidR="0040127E" w:rsidRDefault="0040127E" w:rsidP="0040127E">
      <w:pPr>
        <w:spacing w:line="480" w:lineRule="auto"/>
        <w:jc w:val="both"/>
        <w:rPr>
          <w:lang w:eastAsia="zh-CN"/>
        </w:rPr>
      </w:pPr>
      <w:r>
        <w:rPr>
          <w:rFonts w:hint="eastAsia"/>
          <w:lang w:eastAsia="zh-CN"/>
        </w:rPr>
        <w:tab/>
      </w:r>
      <w:r>
        <w:rPr>
          <w:lang w:eastAsia="zh-CN"/>
        </w:rPr>
        <w:t xml:space="preserve">To obtain uncertainty bars on the estimated viscosities, </w:t>
      </w:r>
      <w:r>
        <w:rPr>
          <w:rFonts w:hint="eastAsia"/>
          <w:lang w:eastAsia="zh-CN"/>
        </w:rPr>
        <w:t xml:space="preserve">sensitivity analyses </w:t>
      </w:r>
      <w:r>
        <w:rPr>
          <w:lang w:eastAsia="zh-CN"/>
        </w:rPr>
        <w:t>w</w:t>
      </w:r>
      <w:r>
        <w:rPr>
          <w:rFonts w:hint="eastAsia"/>
          <w:lang w:eastAsia="zh-CN"/>
        </w:rPr>
        <w:t>e</w:t>
      </w:r>
      <w:r>
        <w:rPr>
          <w:lang w:eastAsia="zh-CN"/>
        </w:rPr>
        <w:t>re</w:t>
      </w:r>
      <w:r>
        <w:rPr>
          <w:rFonts w:hint="eastAsia"/>
          <w:lang w:eastAsia="zh-CN"/>
        </w:rPr>
        <w:t xml:space="preserve"> performed for the </w:t>
      </w:r>
      <w:r>
        <w:rPr>
          <w:lang w:eastAsia="zh-CN"/>
        </w:rPr>
        <w:t xml:space="preserve">numerical simulation of the change in particle shape. </w:t>
      </w:r>
      <w:r>
        <w:rPr>
          <w:rFonts w:hint="eastAsia"/>
          <w:lang w:eastAsia="zh-CN"/>
        </w:rPr>
        <w:t>The analys</w:t>
      </w:r>
      <w:r>
        <w:rPr>
          <w:lang w:eastAsia="zh-CN"/>
        </w:rPr>
        <w:t>i</w:t>
      </w:r>
      <w:r>
        <w:rPr>
          <w:rFonts w:hint="eastAsia"/>
          <w:lang w:eastAsia="zh-CN"/>
        </w:rPr>
        <w:t>s</w:t>
      </w:r>
      <w:r>
        <w:rPr>
          <w:lang w:eastAsia="zh-CN"/>
        </w:rPr>
        <w:t xml:space="preserve"> is organized in the following paragraphs as the effect of uncertainty in surface tension, the effect of the linear assumption for </w:t>
      </w:r>
      <w:r w:rsidR="00552AB1" w:rsidRPr="00307693">
        <w:rPr>
          <w:position w:val="-14"/>
        </w:rPr>
        <w:pict w14:anchorId="566B2A2B">
          <v:shape id="_x0000_i1052" type="#_x0000_t75" style="width:44.55pt;height:19.7pt">
            <v:imagedata r:id="rId17" o:title=""/>
          </v:shape>
        </w:pict>
      </w:r>
      <w:r>
        <w:t xml:space="preserve"> of Eq. (</w:t>
      </w:r>
      <w:r>
        <w:rPr>
          <w:rFonts w:hint="eastAsia"/>
          <w:lang w:eastAsia="zh-CN"/>
        </w:rPr>
        <w:t>S</w:t>
      </w:r>
      <w:r>
        <w:rPr>
          <w:lang w:eastAsia="zh-CN"/>
        </w:rPr>
        <w:t>8</w:t>
      </w:r>
      <w:r>
        <w:t xml:space="preserve">), and </w:t>
      </w:r>
      <w:r>
        <w:rPr>
          <w:lang w:eastAsia="zh-CN"/>
        </w:rPr>
        <w:t>the effect of uncertainty in the initial particle shape (</w:t>
      </w:r>
      <w:r w:rsidRPr="00A15CFA">
        <w:rPr>
          <w:lang w:eastAsia="zh-CN"/>
        </w:rPr>
        <w:t>Figure</w:t>
      </w:r>
      <w:r w:rsidRPr="00701C5F">
        <w:rPr>
          <w:rFonts w:hint="eastAsia"/>
          <w:lang w:eastAsia="zh-CN"/>
        </w:rPr>
        <w:t xml:space="preserve"> </w:t>
      </w:r>
      <w:r w:rsidRPr="00210DBD">
        <w:rPr>
          <w:color w:val="000000" w:themeColor="text1"/>
          <w:lang w:eastAsia="zh-CN"/>
        </w:rPr>
        <w:t>S13</w:t>
      </w:r>
      <w:r>
        <w:rPr>
          <w:lang w:eastAsia="zh-CN"/>
        </w:rPr>
        <w:t>)</w:t>
      </w:r>
      <w:r>
        <w:rPr>
          <w:rFonts w:hint="eastAsia"/>
          <w:lang w:eastAsia="zh-CN"/>
        </w:rPr>
        <w:t xml:space="preserve">. </w:t>
      </w:r>
    </w:p>
    <w:p w14:paraId="7C12909D" w14:textId="08BA0983" w:rsidR="0040127E" w:rsidRPr="00A839AB" w:rsidRDefault="0040127E" w:rsidP="0040127E">
      <w:pPr>
        <w:spacing w:line="480" w:lineRule="auto"/>
        <w:jc w:val="both"/>
        <w:rPr>
          <w:lang w:eastAsia="zh-CN"/>
        </w:rPr>
      </w:pPr>
      <w:r>
        <w:rPr>
          <w:rFonts w:hint="eastAsia"/>
          <w:lang w:eastAsia="zh-CN"/>
        </w:rPr>
        <w:tab/>
      </w:r>
      <w:r>
        <w:rPr>
          <w:lang w:eastAsia="zh-CN"/>
        </w:rPr>
        <w:t>The effect of</w:t>
      </w:r>
      <w:r>
        <w:rPr>
          <w:rFonts w:hint="eastAsia"/>
          <w:lang w:eastAsia="zh-CN"/>
        </w:rPr>
        <w:t xml:space="preserve"> </w:t>
      </w:r>
      <w:r>
        <w:rPr>
          <w:lang w:eastAsia="zh-CN"/>
        </w:rPr>
        <w:t>s</w:t>
      </w:r>
      <w:r>
        <w:rPr>
          <w:rFonts w:hint="eastAsia"/>
          <w:lang w:eastAsia="zh-CN"/>
        </w:rPr>
        <w:t>urface tension</w:t>
      </w:r>
      <w:r>
        <w:rPr>
          <w:lang w:eastAsia="zh-CN"/>
        </w:rPr>
        <w:t xml:space="preserve"> σ</w:t>
      </w:r>
      <w:r>
        <w:rPr>
          <w:rFonts w:hint="eastAsia"/>
          <w:lang w:eastAsia="zh-CN"/>
        </w:rPr>
        <w:t xml:space="preserve"> </w:t>
      </w:r>
      <w:r>
        <w:rPr>
          <w:lang w:eastAsia="zh-CN"/>
        </w:rPr>
        <w:t>was</w:t>
      </w:r>
      <w:r>
        <w:rPr>
          <w:rFonts w:hint="eastAsia"/>
          <w:lang w:eastAsia="zh-CN"/>
        </w:rPr>
        <w:t xml:space="preserve"> </w:t>
      </w:r>
      <w:r>
        <w:rPr>
          <w:lang w:eastAsia="zh-CN"/>
        </w:rPr>
        <w:t>tested for</w:t>
      </w:r>
      <w:r>
        <w:rPr>
          <w:rFonts w:hint="eastAsia"/>
          <w:lang w:eastAsia="zh-CN"/>
        </w:rPr>
        <w:t xml:space="preserve"> 2</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Pr>
          <w:rFonts w:eastAsiaTheme="minorEastAsia"/>
          <w:color w:val="000000"/>
          <w:lang w:eastAsia="zh-CN"/>
        </w:rPr>
        <w:t xml:space="preserve"> (low),</w:t>
      </w:r>
      <w:r>
        <w:rPr>
          <w:rFonts w:eastAsiaTheme="minorEastAsia" w:hint="eastAsia"/>
          <w:color w:val="000000"/>
          <w:lang w:eastAsia="zh-CN"/>
        </w:rPr>
        <w:t xml:space="preserve"> </w:t>
      </w:r>
      <w:r>
        <w:rPr>
          <w:rFonts w:hint="eastAsia"/>
          <w:lang w:eastAsia="zh-CN"/>
        </w:rPr>
        <w:t>5.5</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sidRPr="009707B6">
        <w:rPr>
          <w:rFonts w:eastAsiaTheme="minorEastAsia" w:hint="eastAsia"/>
          <w:color w:val="000000"/>
          <w:lang w:eastAsia="zh-CN"/>
        </w:rPr>
        <w:t xml:space="preserve"> </w:t>
      </w:r>
      <w:r>
        <w:rPr>
          <w:rFonts w:eastAsiaTheme="minorEastAsia"/>
          <w:color w:val="000000"/>
          <w:lang w:eastAsia="zh-CN"/>
        </w:rPr>
        <w:t>(</w:t>
      </w:r>
      <w:r>
        <w:rPr>
          <w:rFonts w:eastAsiaTheme="minorEastAsia" w:hint="eastAsia"/>
          <w:color w:val="000000"/>
          <w:lang w:eastAsia="zh-CN"/>
        </w:rPr>
        <w:t xml:space="preserve">literature </w:t>
      </w:r>
      <w:proofErr w:type="spellStart"/>
      <w:r>
        <w:rPr>
          <w:rFonts w:eastAsiaTheme="minorEastAsia" w:hint="eastAsia"/>
          <w:color w:val="000000"/>
          <w:lang w:eastAsia="zh-CN"/>
        </w:rPr>
        <w:t>valus</w:t>
      </w:r>
      <w:proofErr w:type="spellEnd"/>
      <w:r>
        <w:rPr>
          <w:rFonts w:eastAsiaTheme="minorEastAsia"/>
          <w:color w:val="000000"/>
          <w:lang w:eastAsia="zh-CN"/>
        </w:rPr>
        <w:t xml:space="preserve">), </w:t>
      </w:r>
      <w:r>
        <w:rPr>
          <w:rFonts w:eastAsiaTheme="minorEastAsia" w:hint="eastAsia"/>
          <w:color w:val="000000"/>
          <w:lang w:eastAsia="zh-CN"/>
        </w:rPr>
        <w:t xml:space="preserve">and </w:t>
      </w:r>
      <w:r>
        <w:rPr>
          <w:rFonts w:hint="eastAsia"/>
          <w:lang w:eastAsia="zh-CN"/>
        </w:rPr>
        <w:t>7</w:t>
      </w:r>
      <w:r w:rsidRPr="009707B6">
        <w:rPr>
          <w:rFonts w:eastAsiaTheme="minorEastAsia" w:hint="eastAsia"/>
          <w:color w:val="000000"/>
          <w:lang w:eastAsia="zh-CN"/>
        </w:rPr>
        <w:t xml:space="preserve">.0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Pr>
          <w:rFonts w:eastAsiaTheme="minorEastAsia"/>
          <w:color w:val="000000"/>
          <w:lang w:eastAsia="zh-CN"/>
        </w:rPr>
        <w:t xml:space="preserve"> (high)</w:t>
      </w:r>
      <w:r>
        <w:rPr>
          <w:rFonts w:eastAsiaTheme="minorEastAsia" w:hint="eastAsia"/>
          <w:color w:val="000000"/>
          <w:vertAlign w:val="superscript"/>
          <w:lang w:eastAsia="zh-CN"/>
        </w:rPr>
        <w:t xml:space="preserve"> </w:t>
      </w:r>
      <w:r w:rsidRPr="009707B6">
        <w:rPr>
          <w:rFonts w:eastAsiaTheme="minorEastAsia" w:hint="eastAsia"/>
          <w:color w:val="000000"/>
          <w:lang w:eastAsia="zh-CN"/>
        </w:rPr>
        <w:t>N m</w:t>
      </w:r>
      <w:r w:rsidRPr="009707B6">
        <w:rPr>
          <w:rFonts w:eastAsiaTheme="minorEastAsia"/>
          <w:color w:val="000000"/>
          <w:vertAlign w:val="superscript"/>
          <w:lang w:eastAsia="zh-CN"/>
        </w:rPr>
        <w:noBreakHyphen/>
        <w:t>1</w:t>
      </w:r>
      <w:r>
        <w:rPr>
          <w:rFonts w:eastAsiaTheme="minorEastAsia"/>
          <w:color w:val="000000"/>
          <w:lang w:eastAsia="zh-CN"/>
        </w:rPr>
        <w:t xml:space="preserve"> (Panel A, </w:t>
      </w:r>
      <w:r>
        <w:rPr>
          <w:lang w:eastAsia="zh-CN"/>
        </w:rPr>
        <w:t>Figure</w:t>
      </w:r>
      <w:r>
        <w:rPr>
          <w:rFonts w:hint="eastAsia"/>
          <w:lang w:eastAsia="zh-CN"/>
        </w:rPr>
        <w:t xml:space="preserve"> </w:t>
      </w:r>
      <w:r w:rsidRPr="00210DBD">
        <w:rPr>
          <w:color w:val="000000" w:themeColor="text1"/>
          <w:lang w:eastAsia="zh-CN"/>
        </w:rPr>
        <w:t>S13</w:t>
      </w:r>
      <w:r>
        <w:rPr>
          <w:rFonts w:eastAsiaTheme="minorEastAsia"/>
          <w:color w:val="000000"/>
          <w:lang w:eastAsia="zh-CN"/>
        </w:rPr>
        <w:t>).</w:t>
      </w:r>
      <w:r>
        <w:rPr>
          <w:rFonts w:eastAsiaTheme="minorEastAsia" w:hint="eastAsia"/>
          <w:color w:val="000000"/>
          <w:lang w:eastAsia="zh-CN"/>
        </w:rPr>
        <w:t xml:space="preserve">  </w:t>
      </w:r>
      <w:r>
        <w:rPr>
          <w:lang w:eastAsia="zh-CN"/>
        </w:rPr>
        <w:t xml:space="preserve">The central value represents the average of </w:t>
      </w:r>
      <w:r w:rsidRPr="009707B6">
        <w:rPr>
          <w:rFonts w:hint="eastAsia"/>
          <w:lang w:eastAsia="zh-CN"/>
        </w:rPr>
        <w:t>83</w:t>
      </w:r>
      <w:r w:rsidRPr="009707B6">
        <w:rPr>
          <w:lang w:eastAsia="zh-CN"/>
        </w:rPr>
        <w:t xml:space="preserve"> organic compounds</w:t>
      </w:r>
      <w:r w:rsidRPr="009707B6">
        <w:rPr>
          <w:rFonts w:hint="eastAsia"/>
          <w:lang w:eastAsia="zh-CN"/>
        </w:rPr>
        <w:t xml:space="preserve"> </w:t>
      </w:r>
      <w:r w:rsidR="002F4A2E">
        <w:rPr>
          <w:noProof/>
          <w:lang w:eastAsia="zh-CN"/>
        </w:rPr>
        <w:t>(Korosi and Kovats, 1981)</w:t>
      </w:r>
      <w:r>
        <w:rPr>
          <w:rFonts w:hint="eastAsia"/>
          <w:lang w:eastAsia="zh-CN"/>
        </w:rPr>
        <w:t>.</w:t>
      </w:r>
      <w:r>
        <w:rPr>
          <w:lang w:eastAsia="zh-CN"/>
        </w:rPr>
        <w:t xml:space="preserve"> The low value is also within the envelope of the distribution of the 83 compounds. </w:t>
      </w:r>
      <w:r w:rsidRPr="009707B6">
        <w:rPr>
          <w:rFonts w:hint="eastAsia"/>
          <w:lang w:eastAsia="zh-CN"/>
        </w:rPr>
        <w:t xml:space="preserve">The </w:t>
      </w:r>
      <w:r w:rsidRPr="009707B6">
        <w:rPr>
          <w:lang w:eastAsia="zh-CN"/>
        </w:rPr>
        <w:t>high</w:t>
      </w:r>
      <w:r w:rsidRPr="009707B6">
        <w:rPr>
          <w:rFonts w:hint="eastAsia"/>
          <w:lang w:eastAsia="zh-CN"/>
        </w:rPr>
        <w:t xml:space="preserve"> </w:t>
      </w:r>
      <w:r>
        <w:rPr>
          <w:lang w:eastAsia="zh-CN"/>
        </w:rPr>
        <w:t xml:space="preserve">value </w:t>
      </w:r>
      <w:r w:rsidRPr="009707B6">
        <w:rPr>
          <w:rFonts w:hint="eastAsia"/>
          <w:lang w:eastAsia="zh-CN"/>
        </w:rPr>
        <w:t>is</w:t>
      </w:r>
      <w:r>
        <w:rPr>
          <w:lang w:eastAsia="zh-CN"/>
        </w:rPr>
        <w:t xml:space="preserve"> an upper limit approaching</w:t>
      </w:r>
      <w:r w:rsidRPr="009707B6">
        <w:rPr>
          <w:rFonts w:hint="eastAsia"/>
          <w:lang w:eastAsia="zh-CN"/>
        </w:rPr>
        <w:t xml:space="preserve"> </w:t>
      </w:r>
      <w:r>
        <w:rPr>
          <w:lang w:eastAsia="zh-CN"/>
        </w:rPr>
        <w:t xml:space="preserve">the surface tension </w:t>
      </w:r>
      <w:r w:rsidRPr="009707B6">
        <w:rPr>
          <w:rFonts w:hint="eastAsia"/>
          <w:lang w:eastAsia="zh-CN"/>
        </w:rPr>
        <w:t>of the water (</w:t>
      </w:r>
      <w:r w:rsidRPr="009707B6">
        <w:rPr>
          <w:rFonts w:eastAsiaTheme="minorEastAsia" w:hint="eastAsia"/>
          <w:color w:val="000000"/>
          <w:lang w:eastAsia="zh-CN"/>
        </w:rPr>
        <w:t>7</w:t>
      </w:r>
      <w:r>
        <w:rPr>
          <w:rFonts w:eastAsiaTheme="minorEastAsia" w:hint="eastAsia"/>
          <w:color w:val="000000"/>
          <w:lang w:eastAsia="zh-CN"/>
        </w:rPr>
        <w:t>.2</w:t>
      </w:r>
      <w:r w:rsidRPr="009707B6">
        <w:rPr>
          <w:rFonts w:eastAsiaTheme="minorEastAsia" w:hint="eastAsia"/>
          <w:color w:val="000000"/>
          <w:lang w:eastAsia="zh-CN"/>
        </w:rPr>
        <w:t xml:space="preserve"> </w:t>
      </w:r>
      <w:r w:rsidRPr="009707B6">
        <w:rPr>
          <w:rFonts w:eastAsiaTheme="minorEastAsia"/>
          <w:color w:val="000000"/>
          <w:lang w:eastAsia="zh-CN"/>
        </w:rPr>
        <w:t>×</w:t>
      </w:r>
      <w:r w:rsidRPr="009707B6">
        <w:rPr>
          <w:rFonts w:eastAsiaTheme="minorEastAsia" w:hint="eastAsia"/>
          <w:color w:val="000000"/>
          <w:lang w:eastAsia="zh-CN"/>
        </w:rPr>
        <w:t xml:space="preserve"> 10</w:t>
      </w:r>
      <w:r w:rsidRPr="009707B6">
        <w:rPr>
          <w:rFonts w:eastAsiaTheme="minorEastAsia" w:hint="eastAsia"/>
          <w:color w:val="000000"/>
          <w:vertAlign w:val="superscript"/>
          <w:lang w:eastAsia="zh-CN"/>
        </w:rPr>
        <w:t>-2</w:t>
      </w:r>
      <w:r w:rsidRPr="009707B6">
        <w:rPr>
          <w:rFonts w:eastAsiaTheme="minorEastAsia" w:hint="eastAsia"/>
          <w:color w:val="000000"/>
          <w:lang w:eastAsia="zh-CN"/>
        </w:rPr>
        <w:t xml:space="preserve"> N m</w:t>
      </w:r>
      <w:r w:rsidRPr="009707B6">
        <w:rPr>
          <w:rFonts w:eastAsiaTheme="minorEastAsia"/>
          <w:color w:val="000000"/>
          <w:vertAlign w:val="superscript"/>
          <w:lang w:eastAsia="zh-CN"/>
        </w:rPr>
        <w:noBreakHyphen/>
        <w:t>1</w:t>
      </w:r>
      <w:r w:rsidRPr="009707B6">
        <w:rPr>
          <w:rFonts w:hint="eastAsia"/>
          <w:lang w:eastAsia="zh-CN"/>
        </w:rPr>
        <w:t>).</w:t>
      </w:r>
      <w:r>
        <w:rPr>
          <w:rFonts w:hint="eastAsia"/>
          <w:lang w:eastAsia="zh-CN"/>
        </w:rPr>
        <w:t xml:space="preserve"> </w:t>
      </w:r>
      <w:r>
        <w:rPr>
          <w:lang w:eastAsia="zh-CN"/>
        </w:rPr>
        <w:t xml:space="preserve">The effect of </w:t>
      </w:r>
      <w:proofErr w:type="spellStart"/>
      <w:r>
        <w:rPr>
          <w:lang w:eastAsia="zh-CN"/>
        </w:rPr>
        <w:t>σ</w:t>
      </w:r>
      <w:r>
        <w:rPr>
          <w:vertAlign w:val="subscript"/>
          <w:lang w:eastAsia="zh-CN"/>
        </w:rPr>
        <w:t>low</w:t>
      </w:r>
      <w:proofErr w:type="spellEnd"/>
      <w:r>
        <w:rPr>
          <w:lang w:eastAsia="zh-CN"/>
        </w:rPr>
        <w:t xml:space="preserve"> and </w:t>
      </w:r>
      <w:proofErr w:type="spellStart"/>
      <w:r>
        <w:rPr>
          <w:lang w:eastAsia="zh-CN"/>
        </w:rPr>
        <w:t>σ</w:t>
      </w:r>
      <w:r>
        <w:rPr>
          <w:vertAlign w:val="subscript"/>
          <w:lang w:eastAsia="zh-CN"/>
        </w:rPr>
        <w:t>high</w:t>
      </w:r>
      <w:proofErr w:type="spellEnd"/>
      <w:r>
        <w:rPr>
          <w:lang w:eastAsia="zh-CN"/>
        </w:rPr>
        <w:t xml:space="preserve"> relative to </w:t>
      </w:r>
      <w:proofErr w:type="spellStart"/>
      <w:r>
        <w:rPr>
          <w:lang w:eastAsia="zh-CN"/>
        </w:rPr>
        <w:t>σ</w:t>
      </w:r>
      <w:r>
        <w:rPr>
          <w:vertAlign w:val="subscript"/>
          <w:lang w:eastAsia="zh-CN"/>
        </w:rPr>
        <w:t>central</w:t>
      </w:r>
      <w:proofErr w:type="spellEnd"/>
      <w:r>
        <w:rPr>
          <w:lang w:eastAsia="zh-CN"/>
        </w:rPr>
        <w:t xml:space="preserve"> on the </w:t>
      </w:r>
      <w:r>
        <w:rPr>
          <w:lang w:eastAsia="zh-CN"/>
        </w:rPr>
        <w:lastRenderedPageBreak/>
        <w:t xml:space="preserve">estimated viscosity is plotted in </w:t>
      </w:r>
      <w:r w:rsidRPr="000F6DB4">
        <w:rPr>
          <w:lang w:eastAsia="zh-CN"/>
        </w:rPr>
        <w:t>Figur</w:t>
      </w:r>
      <w:r w:rsidRPr="009D19DB">
        <w:rPr>
          <w:lang w:eastAsia="zh-CN"/>
        </w:rPr>
        <w:t xml:space="preserve">e </w:t>
      </w:r>
      <w:r w:rsidRPr="00595E40">
        <w:rPr>
          <w:lang w:eastAsia="zh-CN"/>
        </w:rPr>
        <w:t>S</w:t>
      </w:r>
      <w:r w:rsidRPr="00595E40">
        <w:rPr>
          <w:noProof/>
          <w:lang w:eastAsia="zh-CN"/>
        </w:rPr>
        <w:t>12</w:t>
      </w:r>
      <w:r w:rsidRPr="000F6DB4">
        <w:rPr>
          <w:lang w:eastAsia="zh-CN"/>
        </w:rPr>
        <w:t>A</w:t>
      </w:r>
      <w:r>
        <w:rPr>
          <w:rFonts w:hint="eastAsia"/>
          <w:lang w:eastAsia="zh-CN"/>
        </w:rPr>
        <w:t xml:space="preserve">. </w:t>
      </w:r>
      <w:r>
        <w:rPr>
          <w:lang w:eastAsia="zh-CN"/>
        </w:rPr>
        <w:t>The results show that t</w:t>
      </w:r>
      <w:r>
        <w:rPr>
          <w:rFonts w:hint="eastAsia"/>
          <w:lang w:eastAsia="zh-CN"/>
        </w:rPr>
        <w:t xml:space="preserve">he </w:t>
      </w:r>
      <w:r>
        <w:rPr>
          <w:lang w:eastAsia="zh-CN"/>
        </w:rPr>
        <w:t xml:space="preserve">variation in </w:t>
      </w:r>
      <w:r>
        <w:rPr>
          <w:rFonts w:hint="eastAsia"/>
          <w:lang w:eastAsia="zh-CN"/>
        </w:rPr>
        <w:t xml:space="preserve">surface tension </w:t>
      </w:r>
      <w:r>
        <w:rPr>
          <w:lang w:eastAsia="zh-CN"/>
        </w:rPr>
        <w:t xml:space="preserve">altered the optimized </w:t>
      </w:r>
      <w:r>
        <w:rPr>
          <w:rFonts w:hint="eastAsia"/>
          <w:lang w:eastAsia="zh-CN"/>
        </w:rPr>
        <w:t>viscosity</w:t>
      </w:r>
      <w:r>
        <w:rPr>
          <w:lang w:eastAsia="zh-CN"/>
        </w:rPr>
        <w:t xml:space="preserve"> by up</w:t>
      </w:r>
      <w:r>
        <w:rPr>
          <w:rFonts w:hint="eastAsia"/>
          <w:lang w:eastAsia="zh-CN"/>
        </w:rPr>
        <w:t xml:space="preserve"> </w:t>
      </w:r>
      <w:r>
        <w:rPr>
          <w:lang w:eastAsia="zh-CN"/>
        </w:rPr>
        <w:t>to ±0.2 (log</w:t>
      </w:r>
      <w:r>
        <w:rPr>
          <w:vertAlign w:val="subscript"/>
          <w:lang w:eastAsia="zh-CN"/>
        </w:rPr>
        <w:t>10</w:t>
      </w:r>
      <w:r>
        <w:rPr>
          <w:lang w:eastAsia="zh-CN"/>
        </w:rPr>
        <w:t xml:space="preserve"> units)</w:t>
      </w:r>
      <w:r>
        <w:rPr>
          <w:rFonts w:hint="eastAsia"/>
          <w:lang w:eastAsia="zh-CN"/>
        </w:rPr>
        <w:t xml:space="preserve">. </w:t>
      </w:r>
    </w:p>
    <w:p w14:paraId="6F42CB2C" w14:textId="5667EC69" w:rsidR="0040127E" w:rsidRDefault="0040127E" w:rsidP="0040127E">
      <w:pPr>
        <w:spacing w:line="480" w:lineRule="auto"/>
        <w:ind w:firstLine="720"/>
        <w:jc w:val="both"/>
        <w:rPr>
          <w:lang w:eastAsia="zh-CN"/>
        </w:rPr>
      </w:pPr>
      <w:r w:rsidRPr="00B42579">
        <w:rPr>
          <w:rFonts w:hint="eastAsia"/>
          <w:lang w:eastAsia="zh-CN"/>
        </w:rPr>
        <w:t>The</w:t>
      </w:r>
      <w:r w:rsidRPr="00B42579">
        <w:rPr>
          <w:lang w:eastAsia="zh-CN"/>
        </w:rPr>
        <w:t xml:space="preserve"> effect of assuming a linear regression for </w:t>
      </w:r>
      <w:r w:rsidR="00552AB1" w:rsidRPr="00B42579">
        <w:rPr>
          <w:position w:val="-14"/>
        </w:rPr>
        <w:pict w14:anchorId="3E18BF19">
          <v:shape id="_x0000_i1051" type="#_x0000_t75" style="width:44.55pt;height:19.7pt">
            <v:imagedata r:id="rId18" o:title=""/>
          </v:shape>
        </w:pict>
      </w:r>
      <w:r w:rsidRPr="00B42579">
        <w:t xml:space="preserve"> (i.e., Eq. (</w:t>
      </w:r>
      <w:r>
        <w:rPr>
          <w:rFonts w:hint="eastAsia"/>
          <w:lang w:eastAsia="zh-CN"/>
        </w:rPr>
        <w:t>S</w:t>
      </w:r>
      <w:r>
        <w:rPr>
          <w:lang w:eastAsia="zh-CN"/>
        </w:rPr>
        <w:t>8</w:t>
      </w:r>
      <w:r w:rsidRPr="00B42579">
        <w:t>))</w:t>
      </w:r>
      <w:r w:rsidRPr="00B42579">
        <w:rPr>
          <w:rFonts w:hint="eastAsia"/>
          <w:lang w:eastAsia="zh-CN"/>
        </w:rPr>
        <w:t xml:space="preserve"> </w:t>
      </w:r>
      <w:r w:rsidRPr="00B42579">
        <w:rPr>
          <w:lang w:eastAsia="zh-CN"/>
        </w:rPr>
        <w:t>was evaluated by testing the analysis using other functional forms</w:t>
      </w:r>
      <w:r>
        <w:rPr>
          <w:lang w:eastAsia="zh-CN"/>
        </w:rPr>
        <w:t xml:space="preserve"> </w:t>
      </w:r>
      <w:r>
        <w:rPr>
          <w:rFonts w:eastAsiaTheme="minorEastAsia"/>
          <w:color w:val="000000"/>
          <w:lang w:eastAsia="zh-CN"/>
        </w:rPr>
        <w:t xml:space="preserve">(Panel B, </w:t>
      </w:r>
      <w:r>
        <w:rPr>
          <w:lang w:eastAsia="zh-CN"/>
        </w:rPr>
        <w:t>Figure</w:t>
      </w:r>
      <w:r>
        <w:rPr>
          <w:rFonts w:hint="eastAsia"/>
          <w:lang w:eastAsia="zh-CN"/>
        </w:rPr>
        <w:t xml:space="preserve"> </w:t>
      </w:r>
      <w:r w:rsidRPr="00210DBD">
        <w:rPr>
          <w:color w:val="000000" w:themeColor="text1"/>
          <w:lang w:eastAsia="zh-CN"/>
        </w:rPr>
        <w:t>S13</w:t>
      </w:r>
      <w:r>
        <w:rPr>
          <w:rFonts w:eastAsiaTheme="minorEastAsia"/>
          <w:color w:val="000000"/>
          <w:lang w:eastAsia="zh-CN"/>
        </w:rPr>
        <w:t>)</w:t>
      </w:r>
      <w:r w:rsidRPr="00B42579">
        <w:rPr>
          <w:lang w:eastAsia="zh-CN"/>
        </w:rPr>
        <w:t xml:space="preserve">. </w:t>
      </w:r>
      <w:r>
        <w:rPr>
          <w:lang w:eastAsia="zh-CN"/>
        </w:rPr>
        <w:t>Upper</w:t>
      </w:r>
      <w:r>
        <w:rPr>
          <w:rFonts w:hint="eastAsia"/>
          <w:lang w:eastAsia="zh-CN"/>
        </w:rPr>
        <w:t xml:space="preserve"> and lower tilted p</w:t>
      </w:r>
      <w:r>
        <w:rPr>
          <w:lang w:eastAsia="zh-CN"/>
        </w:rPr>
        <w:t>a</w:t>
      </w:r>
      <w:r>
        <w:rPr>
          <w:rFonts w:hint="eastAsia"/>
          <w:lang w:eastAsia="zh-CN"/>
        </w:rPr>
        <w:t>rabolic functions</w:t>
      </w:r>
      <w:r>
        <w:rPr>
          <w:lang w:eastAsia="zh-CN"/>
        </w:rPr>
        <w:t xml:space="preserve"> were used for comparison. </w:t>
      </w:r>
      <w:r w:rsidRPr="00FD5C0E">
        <w:t>The functional forms were constrained by {</w:t>
      </w:r>
      <w:r w:rsidRPr="00FD5C0E">
        <w:rPr>
          <w:i/>
          <w:iCs/>
        </w:rPr>
        <w:t>ξ</w:t>
      </w:r>
      <w:r w:rsidRPr="00FD5C0E">
        <w:t xml:space="preserve"> = 0.75, </w:t>
      </w:r>
      <w:r w:rsidRPr="00FD5C0E">
        <w:rPr>
          <w:i/>
          <w:iCs/>
        </w:rPr>
        <w:t>χ</w:t>
      </w:r>
      <w:r w:rsidRPr="00FD5C0E">
        <w:t> = 0.25} for the upper parabola and by {</w:t>
      </w:r>
      <w:r w:rsidRPr="00FD5C0E">
        <w:rPr>
          <w:i/>
          <w:iCs/>
        </w:rPr>
        <w:t>ξ</w:t>
      </w:r>
      <w:r w:rsidRPr="009075E8">
        <w:t xml:space="preserve"> = 0.25, </w:t>
      </w:r>
      <w:r w:rsidRPr="009075E8">
        <w:rPr>
          <w:i/>
          <w:iCs/>
        </w:rPr>
        <w:t>χ</w:t>
      </w:r>
      <w:r w:rsidRPr="009075E8">
        <w:t> = 0.75} for the lower parabola, in addition to the endpoint pairs {</w:t>
      </w:r>
      <w:r w:rsidRPr="00793D09">
        <w:rPr>
          <w:i/>
          <w:iCs/>
        </w:rPr>
        <w:t>ξ</w:t>
      </w:r>
      <w:r w:rsidRPr="00FD5C0E">
        <w:t xml:space="preserve">, </w:t>
      </w:r>
      <w:r w:rsidRPr="00FD5C0E">
        <w:rPr>
          <w:i/>
          <w:iCs/>
        </w:rPr>
        <w:t>χ</w:t>
      </w:r>
      <w:r w:rsidRPr="00FD5C0E">
        <w:t>} used in the linear regression.</w:t>
      </w:r>
      <w:r>
        <w:rPr>
          <w:rFonts w:hint="eastAsia"/>
          <w:lang w:eastAsia="zh-CN"/>
        </w:rPr>
        <w:t xml:space="preserve"> </w:t>
      </w:r>
      <w:r>
        <w:rPr>
          <w:lang w:eastAsia="zh-CN"/>
        </w:rPr>
        <w:t>D</w:t>
      </w:r>
      <w:r w:rsidRPr="006535AE">
        <w:rPr>
          <w:lang w:eastAsia="zh-CN"/>
        </w:rPr>
        <w:t>ifference in</w:t>
      </w:r>
      <w:r>
        <w:rPr>
          <w:lang w:eastAsia="zh-CN"/>
        </w:rPr>
        <w:t xml:space="preserve"> the</w:t>
      </w:r>
      <w:r w:rsidRPr="006535AE">
        <w:rPr>
          <w:lang w:eastAsia="zh-CN"/>
        </w:rPr>
        <w:t xml:space="preserve"> </w:t>
      </w:r>
      <w:r>
        <w:rPr>
          <w:lang w:eastAsia="zh-CN"/>
        </w:rPr>
        <w:t xml:space="preserve">assumed </w:t>
      </w:r>
      <w:r w:rsidRPr="006535AE">
        <w:rPr>
          <w:lang w:eastAsia="zh-CN"/>
        </w:rPr>
        <w:t xml:space="preserve">regression function </w:t>
      </w:r>
      <w:r>
        <w:rPr>
          <w:lang w:eastAsia="zh-CN"/>
        </w:rPr>
        <w:t>led to</w:t>
      </w:r>
      <w:r w:rsidRPr="006535AE">
        <w:rPr>
          <w:lang w:eastAsia="zh-CN"/>
        </w:rPr>
        <w:t xml:space="preserve"> a </w:t>
      </w:r>
      <w:r>
        <w:rPr>
          <w:lang w:eastAsia="zh-CN"/>
        </w:rPr>
        <w:t>±0.1 (log</w:t>
      </w:r>
      <w:r>
        <w:rPr>
          <w:vertAlign w:val="subscript"/>
          <w:lang w:eastAsia="zh-CN"/>
        </w:rPr>
        <w:t>10</w:t>
      </w:r>
      <w:r>
        <w:rPr>
          <w:lang w:eastAsia="zh-CN"/>
        </w:rPr>
        <w:t xml:space="preserve"> units)</w:t>
      </w:r>
      <w:r w:rsidRPr="006535AE">
        <w:rPr>
          <w:lang w:eastAsia="zh-CN"/>
        </w:rPr>
        <w:t xml:space="preserve"> </w:t>
      </w:r>
      <w:r>
        <w:rPr>
          <w:lang w:eastAsia="zh-CN"/>
        </w:rPr>
        <w:t xml:space="preserve">uncertainty </w:t>
      </w:r>
      <w:r w:rsidRPr="006535AE">
        <w:rPr>
          <w:lang w:eastAsia="zh-CN"/>
        </w:rPr>
        <w:t xml:space="preserve">in the </w:t>
      </w:r>
      <w:r>
        <w:rPr>
          <w:lang w:eastAsia="zh-CN"/>
        </w:rPr>
        <w:t xml:space="preserve">optimized </w:t>
      </w:r>
      <w:r w:rsidRPr="006535AE">
        <w:rPr>
          <w:lang w:eastAsia="zh-CN"/>
        </w:rPr>
        <w:t>viscosity.</w:t>
      </w:r>
      <w:r>
        <w:rPr>
          <w:rFonts w:hint="eastAsia"/>
          <w:lang w:eastAsia="zh-CN"/>
        </w:rPr>
        <w:t xml:space="preserve"> </w:t>
      </w:r>
    </w:p>
    <w:p w14:paraId="707945CD" w14:textId="65D69AC6" w:rsidR="0040127E" w:rsidRPr="00B42579" w:rsidRDefault="0040127E" w:rsidP="0040127E">
      <w:pPr>
        <w:spacing w:line="480" w:lineRule="auto"/>
        <w:ind w:firstLine="720"/>
        <w:jc w:val="both"/>
        <w:rPr>
          <w:lang w:eastAsia="zh-CN"/>
        </w:rPr>
      </w:pPr>
      <w:r>
        <w:rPr>
          <w:rFonts w:hint="eastAsia"/>
          <w:lang w:eastAsia="zh-CN"/>
        </w:rPr>
        <w:t xml:space="preserve">The </w:t>
      </w:r>
      <w:r>
        <w:rPr>
          <w:lang w:eastAsia="zh-CN"/>
        </w:rPr>
        <w:t xml:space="preserve">effect of assumptions about initial </w:t>
      </w:r>
      <w:r>
        <w:rPr>
          <w:rFonts w:hint="eastAsia"/>
          <w:lang w:eastAsia="zh-CN"/>
        </w:rPr>
        <w:t>particle shape</w:t>
      </w:r>
      <w:r>
        <w:rPr>
          <w:lang w:eastAsia="zh-CN"/>
        </w:rPr>
        <w:t xml:space="preserve"> was evaluated by considering different scenarios of the initial extent of overlap </w:t>
      </w:r>
      <w:r>
        <w:rPr>
          <w:rFonts w:eastAsiaTheme="minorEastAsia"/>
          <w:color w:val="000000"/>
          <w:lang w:eastAsia="zh-CN"/>
        </w:rPr>
        <w:t xml:space="preserve">(Panel C, </w:t>
      </w:r>
      <w:r>
        <w:rPr>
          <w:lang w:eastAsia="zh-CN"/>
        </w:rPr>
        <w:t>Figur</w:t>
      </w:r>
      <w:r w:rsidRPr="00A15CFA">
        <w:rPr>
          <w:lang w:eastAsia="zh-CN"/>
        </w:rPr>
        <w:t>e</w:t>
      </w:r>
      <w:r w:rsidRPr="00701C5F">
        <w:rPr>
          <w:rFonts w:hint="eastAsia"/>
          <w:lang w:eastAsia="zh-CN"/>
        </w:rPr>
        <w:t xml:space="preserve"> </w:t>
      </w:r>
      <w:r w:rsidRPr="00210DBD">
        <w:rPr>
          <w:color w:val="000000" w:themeColor="text1"/>
          <w:lang w:eastAsia="zh-CN"/>
        </w:rPr>
        <w:t>S13</w:t>
      </w:r>
      <w:r>
        <w:rPr>
          <w:rFonts w:eastAsiaTheme="minorEastAsia"/>
          <w:color w:val="000000"/>
          <w:lang w:eastAsia="zh-CN"/>
        </w:rPr>
        <w:t>)</w:t>
      </w:r>
      <w:r w:rsidRPr="00B42579">
        <w:rPr>
          <w:rFonts w:hint="eastAsia"/>
          <w:lang w:eastAsia="zh-CN"/>
        </w:rPr>
        <w:t>.</w:t>
      </w:r>
      <w:r>
        <w:rPr>
          <w:lang w:eastAsia="zh-CN"/>
        </w:rPr>
        <w:t xml:space="preserve"> The scenarios, applied to both the dimer and </w:t>
      </w:r>
      <w:proofErr w:type="spellStart"/>
      <w:r>
        <w:rPr>
          <w:lang w:eastAsia="zh-CN"/>
        </w:rPr>
        <w:t>trimer</w:t>
      </w:r>
      <w:proofErr w:type="spellEnd"/>
      <w:r>
        <w:rPr>
          <w:lang w:eastAsia="zh-CN"/>
        </w:rPr>
        <w:t xml:space="preserve"> agglomerates, were based on the variability observed in the scanning electron micrographs.</w:t>
      </w:r>
      <w:r w:rsidRPr="00B42579">
        <w:rPr>
          <w:rFonts w:hint="eastAsia"/>
          <w:lang w:eastAsia="zh-CN"/>
        </w:rPr>
        <w:t xml:space="preserve"> </w:t>
      </w:r>
      <w:r w:rsidRPr="002341B2">
        <w:rPr>
          <w:lang w:eastAsia="zh-CN"/>
        </w:rPr>
        <w:t xml:space="preserve">Scenario one </w:t>
      </w:r>
      <w:r>
        <w:rPr>
          <w:lang w:eastAsia="zh-CN"/>
        </w:rPr>
        <w:t xml:space="preserve">employed the </w:t>
      </w:r>
      <w:r w:rsidRPr="002341B2">
        <w:rPr>
          <w:lang w:eastAsia="zh-CN"/>
        </w:rPr>
        <w:t>same monomer</w:t>
      </w:r>
      <w:r>
        <w:rPr>
          <w:lang w:eastAsia="zh-CN"/>
        </w:rPr>
        <w:t xml:space="preserve"> diameter as the base case</w:t>
      </w:r>
      <w:r w:rsidRPr="002341B2">
        <w:rPr>
          <w:lang w:eastAsia="zh-CN"/>
        </w:rPr>
        <w:t xml:space="preserve"> </w:t>
      </w:r>
      <w:r>
        <w:rPr>
          <w:lang w:eastAsia="zh-CN"/>
        </w:rPr>
        <w:t xml:space="preserve">but decreased the </w:t>
      </w:r>
      <w:r w:rsidRPr="002341B2">
        <w:rPr>
          <w:lang w:eastAsia="zh-CN"/>
        </w:rPr>
        <w:t>overlap</w:t>
      </w:r>
      <w:r>
        <w:rPr>
          <w:lang w:eastAsia="zh-CN"/>
        </w:rPr>
        <w:t xml:space="preserve"> to </w:t>
      </w:r>
      <w:r w:rsidRPr="002341B2">
        <w:rPr>
          <w:lang w:eastAsia="zh-CN"/>
        </w:rPr>
        <w:t xml:space="preserve">3 nm. Scenario two </w:t>
      </w:r>
      <w:r>
        <w:rPr>
          <w:lang w:eastAsia="zh-CN"/>
        </w:rPr>
        <w:t xml:space="preserve">was the base case, representing an overlap of 5 nm. Scenario three considered </w:t>
      </w:r>
      <w:r w:rsidRPr="002341B2">
        <w:rPr>
          <w:lang w:eastAsia="zh-CN"/>
        </w:rPr>
        <w:t xml:space="preserve">larger monomers </w:t>
      </w:r>
      <w:r>
        <w:rPr>
          <w:lang w:eastAsia="zh-CN"/>
        </w:rPr>
        <w:t xml:space="preserve">of </w:t>
      </w:r>
      <w:r w:rsidRPr="002341B2">
        <w:rPr>
          <w:lang w:eastAsia="zh-CN"/>
        </w:rPr>
        <w:t xml:space="preserve">100 nm </w:t>
      </w:r>
      <w:r>
        <w:rPr>
          <w:lang w:eastAsia="zh-CN"/>
        </w:rPr>
        <w:t xml:space="preserve">but of increased </w:t>
      </w:r>
      <w:r w:rsidRPr="002341B2">
        <w:rPr>
          <w:lang w:eastAsia="zh-CN"/>
        </w:rPr>
        <w:t xml:space="preserve">overlap </w:t>
      </w:r>
      <w:r>
        <w:rPr>
          <w:lang w:eastAsia="zh-CN"/>
        </w:rPr>
        <w:t xml:space="preserve">of </w:t>
      </w:r>
      <w:r w:rsidRPr="002341B2">
        <w:rPr>
          <w:lang w:eastAsia="zh-CN"/>
        </w:rPr>
        <w:t xml:space="preserve">30 nm. </w:t>
      </w:r>
      <w:r>
        <w:rPr>
          <w:lang w:eastAsia="zh-CN"/>
        </w:rPr>
        <w:t xml:space="preserve">In this way, total volume was conserved compared to the base case. </w:t>
      </w:r>
      <w:r w:rsidRPr="002341B2">
        <w:rPr>
          <w:lang w:eastAsia="zh-CN"/>
        </w:rPr>
        <w:t xml:space="preserve">The </w:t>
      </w:r>
      <w:r>
        <w:rPr>
          <w:lang w:eastAsia="zh-CN"/>
        </w:rPr>
        <w:t>scenarios were associated with an uncertainty of ±0.2 (log</w:t>
      </w:r>
      <w:r>
        <w:rPr>
          <w:vertAlign w:val="subscript"/>
          <w:lang w:eastAsia="zh-CN"/>
        </w:rPr>
        <w:t>10</w:t>
      </w:r>
      <w:r>
        <w:rPr>
          <w:lang w:eastAsia="zh-CN"/>
        </w:rPr>
        <w:t xml:space="preserve"> units)</w:t>
      </w:r>
      <w:r w:rsidRPr="002341B2">
        <w:rPr>
          <w:lang w:eastAsia="zh-CN"/>
        </w:rPr>
        <w:t xml:space="preserve"> </w:t>
      </w:r>
      <w:r>
        <w:rPr>
          <w:lang w:eastAsia="zh-CN"/>
        </w:rPr>
        <w:t>in the optimized</w:t>
      </w:r>
      <w:r w:rsidRPr="002341B2">
        <w:rPr>
          <w:lang w:eastAsia="zh-CN"/>
        </w:rPr>
        <w:t xml:space="preserve"> viscosity</w:t>
      </w:r>
      <w:r w:rsidRPr="006535AE">
        <w:rPr>
          <w:lang w:eastAsia="zh-CN"/>
        </w:rPr>
        <w:t>.</w:t>
      </w:r>
      <w:r w:rsidRPr="00B42579">
        <w:rPr>
          <w:rFonts w:hint="eastAsia"/>
          <w:lang w:eastAsia="zh-CN"/>
        </w:rPr>
        <w:t xml:space="preserve"> </w:t>
      </w:r>
      <w:r>
        <w:rPr>
          <w:lang w:eastAsia="zh-CN"/>
        </w:rPr>
        <w:t xml:space="preserve"> </w:t>
      </w:r>
    </w:p>
    <w:p w14:paraId="7777BC2F" w14:textId="614EC6EA" w:rsidR="006B6E07" w:rsidRDefault="0040127E" w:rsidP="0040127E">
      <w:pPr>
        <w:spacing w:line="480" w:lineRule="auto"/>
        <w:ind w:firstLine="720"/>
        <w:jc w:val="both"/>
        <w:rPr>
          <w:lang w:eastAsia="zh-CN"/>
        </w:rPr>
      </w:pPr>
      <w:r>
        <w:rPr>
          <w:rFonts w:hint="eastAsia"/>
          <w:lang w:eastAsia="zh-CN"/>
        </w:rPr>
        <w:t xml:space="preserve">The </w:t>
      </w:r>
      <w:r>
        <w:rPr>
          <w:lang w:eastAsia="zh-CN"/>
        </w:rPr>
        <w:t xml:space="preserve">combined </w:t>
      </w:r>
      <w:r>
        <w:rPr>
          <w:rFonts w:hint="eastAsia"/>
          <w:lang w:eastAsia="zh-CN"/>
        </w:rPr>
        <w:t xml:space="preserve">maximum </w:t>
      </w:r>
      <w:r>
        <w:rPr>
          <w:lang w:eastAsia="zh-CN"/>
        </w:rPr>
        <w:t xml:space="preserve">uncertainty of the foregoing factors is shown as the overall </w:t>
      </w:r>
      <w:r>
        <w:rPr>
          <w:rFonts w:hint="eastAsia"/>
          <w:lang w:eastAsia="zh-CN"/>
        </w:rPr>
        <w:t>error bars o</w:t>
      </w:r>
      <w:r>
        <w:rPr>
          <w:lang w:eastAsia="zh-CN"/>
        </w:rPr>
        <w:t xml:space="preserve">n the viscosity values plotted in </w:t>
      </w:r>
      <w:r w:rsidRPr="00C43F2C">
        <w:rPr>
          <w:rFonts w:hint="eastAsia"/>
          <w:lang w:eastAsia="zh-CN"/>
        </w:rPr>
        <w:t xml:space="preserve">Figure </w:t>
      </w:r>
      <w:r w:rsidRPr="00210DBD">
        <w:rPr>
          <w:noProof/>
          <w:lang w:eastAsia="zh-CN"/>
        </w:rPr>
        <w:t>6</w:t>
      </w:r>
      <w:r>
        <w:rPr>
          <w:lang w:eastAsia="zh-CN"/>
        </w:rPr>
        <w:t xml:space="preserve">. A version of </w:t>
      </w:r>
      <w:r w:rsidRPr="00C43F2C">
        <w:rPr>
          <w:rFonts w:hint="eastAsia"/>
          <w:lang w:eastAsia="zh-CN"/>
        </w:rPr>
        <w:t xml:space="preserve">Figure </w:t>
      </w:r>
      <w:r w:rsidRPr="00210DBD">
        <w:rPr>
          <w:noProof/>
          <w:lang w:eastAsia="zh-CN"/>
        </w:rPr>
        <w:t>6</w:t>
      </w:r>
      <w:r>
        <w:rPr>
          <w:lang w:eastAsia="zh-CN"/>
        </w:rPr>
        <w:t xml:space="preserve"> in which the uncertainty of each factor is color-coded along the error bar is shown in Fig</w:t>
      </w:r>
      <w:r w:rsidRPr="00A15CFA">
        <w:rPr>
          <w:lang w:eastAsia="zh-CN"/>
        </w:rPr>
        <w:t>ure</w:t>
      </w:r>
      <w:r w:rsidRPr="00701C5F">
        <w:rPr>
          <w:rFonts w:hint="eastAsia"/>
          <w:lang w:eastAsia="zh-CN"/>
        </w:rPr>
        <w:t xml:space="preserve"> </w:t>
      </w:r>
      <w:r w:rsidRPr="00210DBD">
        <w:rPr>
          <w:color w:val="000000" w:themeColor="text1"/>
          <w:lang w:eastAsia="zh-CN"/>
        </w:rPr>
        <w:t>S13</w:t>
      </w:r>
      <w:r w:rsidRPr="00C43F2C">
        <w:rPr>
          <w:rFonts w:hint="eastAsia"/>
          <w:lang w:eastAsia="zh-CN"/>
        </w:rPr>
        <w:t>.</w:t>
      </w:r>
    </w:p>
    <w:p w14:paraId="477B5ADF" w14:textId="77777777" w:rsidR="006B6E07" w:rsidRDefault="006B6E07">
      <w:pPr>
        <w:rPr>
          <w:lang w:eastAsia="zh-CN"/>
        </w:rPr>
      </w:pPr>
      <w:r>
        <w:rPr>
          <w:lang w:eastAsia="zh-CN"/>
        </w:rPr>
        <w:br w:type="page"/>
      </w:r>
    </w:p>
    <w:p w14:paraId="625A0A55" w14:textId="77777777" w:rsidR="006B6E07" w:rsidRPr="006B6E07" w:rsidRDefault="006B6E07" w:rsidP="006B6E07">
      <w:pPr>
        <w:spacing w:line="480" w:lineRule="auto"/>
        <w:rPr>
          <w:b/>
          <w:lang w:eastAsia="zh-CN"/>
        </w:rPr>
      </w:pPr>
      <w:r w:rsidRPr="006B6E07">
        <w:rPr>
          <w:rFonts w:hint="eastAsia"/>
          <w:b/>
          <w:lang w:eastAsia="zh-CN"/>
        </w:rPr>
        <w:lastRenderedPageBreak/>
        <w:t>Reference</w:t>
      </w:r>
      <w:r>
        <w:rPr>
          <w:rFonts w:hint="eastAsia"/>
          <w:b/>
          <w:lang w:eastAsia="zh-CN"/>
        </w:rPr>
        <w:t>s</w:t>
      </w:r>
    </w:p>
    <w:p w14:paraId="12EC27B5" w14:textId="0EC88F24" w:rsidR="002F4A2E" w:rsidRPr="002F4A2E" w:rsidRDefault="002F4A2E" w:rsidP="002F4A2E">
      <w:pPr>
        <w:pStyle w:val="EndNoteBibliography"/>
        <w:spacing w:line="480" w:lineRule="auto"/>
        <w:ind w:left="288" w:hanging="288"/>
        <w:rPr>
          <w:noProof/>
        </w:rPr>
      </w:pPr>
      <w:bookmarkStart w:id="15" w:name="_ENREF_1"/>
      <w:r w:rsidRPr="002F4A2E">
        <w:rPr>
          <w:noProof/>
        </w:rPr>
        <w:t>Allen, M. D., and Raabe, O. G.: Slip correction measurements of spherical solid aerosol particles in an improved Millikan apparatus, Aerosol Sci. Technol., 4, 269-286, 10.1080/02786828508959055, 1985.</w:t>
      </w:r>
      <w:bookmarkEnd w:id="15"/>
    </w:p>
    <w:p w14:paraId="08587BB3" w14:textId="77777777" w:rsidR="002F4A2E" w:rsidRPr="002F4A2E" w:rsidRDefault="002F4A2E" w:rsidP="002F4A2E">
      <w:pPr>
        <w:pStyle w:val="EndNoteBibliography"/>
        <w:spacing w:line="480" w:lineRule="auto"/>
        <w:ind w:left="288" w:hanging="288"/>
        <w:rPr>
          <w:noProof/>
        </w:rPr>
      </w:pPr>
      <w:bookmarkStart w:id="16" w:name="_ENREF_2"/>
      <w:r w:rsidRPr="002F4A2E">
        <w:rPr>
          <w:noProof/>
        </w:rPr>
        <w:t>Biskos, G., Paulsen, D., Russell, L. M., Buseck, P. R., and Martin, S. T.: Prompt deliquescence and efflorescence of aerosol nanoparticles, Atmos. Chem. Phys., 6, 4633-4642, 10.5194/acp-6-4633-2006, 2006.</w:t>
      </w:r>
      <w:bookmarkEnd w:id="16"/>
    </w:p>
    <w:p w14:paraId="7ACDC736" w14:textId="77777777" w:rsidR="002F4A2E" w:rsidRPr="002F4A2E" w:rsidRDefault="002F4A2E" w:rsidP="002F4A2E">
      <w:pPr>
        <w:pStyle w:val="EndNoteBibliography"/>
        <w:spacing w:line="480" w:lineRule="auto"/>
        <w:ind w:left="288" w:hanging="288"/>
        <w:rPr>
          <w:noProof/>
        </w:rPr>
      </w:pPr>
      <w:bookmarkStart w:id="17" w:name="_ENREF_3"/>
      <w:r w:rsidRPr="002F4A2E">
        <w:rPr>
          <w:noProof/>
        </w:rPr>
        <w:t>Canagaratna, M. R., Jimenez, J. L., Kroll, J. H., Chen, Q., Kessler, S. H., Massoli, P., Hildebrandt Ruiz, L., Fortner, E., Williams, L. R., Wilson, K. R., Surratt, J. D., Donahue, N. M., Jayne, J. T., and Worsnop, D. R.: Elemental ratio measurements of organic compounds using aerosol mass spectrometry: characterization, improved calibration, and implications, Atmos. Chem. Phys., , submitted, 10.5194/acpd-14-19791-2014, 2014.</w:t>
      </w:r>
      <w:bookmarkEnd w:id="17"/>
    </w:p>
    <w:p w14:paraId="57CA506B" w14:textId="77777777" w:rsidR="002F4A2E" w:rsidRPr="002F4A2E" w:rsidRDefault="002F4A2E" w:rsidP="002F4A2E">
      <w:pPr>
        <w:pStyle w:val="EndNoteBibliography"/>
        <w:spacing w:line="480" w:lineRule="auto"/>
        <w:ind w:left="288" w:hanging="288"/>
        <w:rPr>
          <w:noProof/>
        </w:rPr>
      </w:pPr>
      <w:bookmarkStart w:id="18" w:name="_ENREF_4"/>
      <w:r w:rsidRPr="002F4A2E">
        <w:rPr>
          <w:noProof/>
        </w:rPr>
        <w:t>Chen, Q., Liu, Y., Donahue, N. M., Shilling, J. E., and Martin, S. T.: Particle-Phase Chemistry of Secondary Organic Material: Modeled Compared to Measured O:C and H:C Elemental Ratios Provide Constraints, Environ. Sci. Technol., 45, 4763-4770, 10.1021/es104398s, 2011.</w:t>
      </w:r>
      <w:bookmarkEnd w:id="18"/>
    </w:p>
    <w:p w14:paraId="562D955E" w14:textId="77777777" w:rsidR="002F4A2E" w:rsidRPr="002F4A2E" w:rsidRDefault="002F4A2E" w:rsidP="002F4A2E">
      <w:pPr>
        <w:pStyle w:val="EndNoteBibliography"/>
        <w:spacing w:line="480" w:lineRule="auto"/>
        <w:ind w:left="288" w:hanging="288"/>
        <w:rPr>
          <w:noProof/>
        </w:rPr>
      </w:pPr>
      <w:bookmarkStart w:id="19" w:name="_ENREF_5"/>
      <w:r w:rsidRPr="002F4A2E">
        <w:rPr>
          <w:noProof/>
        </w:rPr>
        <w:t>Collier, S., and Zhang, Q.: Gas-phase CO2 subtraction for improved measurements of the organic aerosol mass concentration and oxidation degree by an aerosol mass spectrometer, Environ. Sci. Technol., 47, 14324-14331, 10.1021/es404024h, 2013.</w:t>
      </w:r>
      <w:bookmarkEnd w:id="19"/>
    </w:p>
    <w:p w14:paraId="6EBF3166" w14:textId="558CC297" w:rsidR="002F4A2E" w:rsidRPr="002F4A2E" w:rsidRDefault="002F4A2E" w:rsidP="002F4A2E">
      <w:pPr>
        <w:pStyle w:val="EndNoteBibliography"/>
        <w:spacing w:line="480" w:lineRule="auto"/>
        <w:ind w:left="288" w:hanging="288"/>
        <w:rPr>
          <w:noProof/>
        </w:rPr>
      </w:pPr>
      <w:bookmarkStart w:id="20" w:name="_ENREF_6"/>
      <w:r w:rsidRPr="002F4A2E">
        <w:rPr>
          <w:noProof/>
        </w:rPr>
        <w:t>Dahneke, B. E.:</w:t>
      </w:r>
      <w:r w:rsidRPr="008E62F0">
        <w:rPr>
          <w:noProof/>
          <w:color w:val="000000" w:themeColor="text1"/>
        </w:rPr>
        <w:t xml:space="preserve"> Slip correction factors for nonspherical bodies—III the form of the general law, J. Aerosol Sci., 4, 163-170, </w:t>
      </w:r>
      <w:r w:rsidRPr="00552AB1">
        <w:rPr>
          <w:noProof/>
          <w:color w:val="000000" w:themeColor="text1"/>
        </w:rPr>
        <w:t>10.1016/0021-8502(73)90067-0</w:t>
      </w:r>
      <w:r w:rsidRPr="008E62F0">
        <w:rPr>
          <w:noProof/>
          <w:color w:val="000000" w:themeColor="text1"/>
        </w:rPr>
        <w:t>, 197</w:t>
      </w:r>
      <w:r w:rsidRPr="002F4A2E">
        <w:rPr>
          <w:noProof/>
        </w:rPr>
        <w:t>3.</w:t>
      </w:r>
      <w:bookmarkEnd w:id="20"/>
    </w:p>
    <w:p w14:paraId="3B09B870" w14:textId="77777777" w:rsidR="002F4A2E" w:rsidRPr="002F4A2E" w:rsidRDefault="002F4A2E" w:rsidP="002F4A2E">
      <w:pPr>
        <w:pStyle w:val="EndNoteBibliography"/>
        <w:spacing w:line="480" w:lineRule="auto"/>
        <w:ind w:left="288" w:hanging="288"/>
        <w:rPr>
          <w:noProof/>
        </w:rPr>
      </w:pPr>
      <w:bookmarkStart w:id="21" w:name="_ENREF_7"/>
      <w:r w:rsidRPr="002F4A2E">
        <w:rPr>
          <w:noProof/>
        </w:rPr>
        <w:t xml:space="preserve">DeCarlo, P. F., Slowik, J. G., Worsnop, D. R., Davidovits, P., and Jimenez, J. L.: Particle morphology and density characterization by combined mobility and aerodynamic diameter </w:t>
      </w:r>
      <w:r w:rsidRPr="002F4A2E">
        <w:rPr>
          <w:noProof/>
        </w:rPr>
        <w:lastRenderedPageBreak/>
        <w:t>measurements. part 1: Theory, Aerosol Sci. Technol., 38, 1185-1205, 10.1080/027868290903907, 2004.</w:t>
      </w:r>
      <w:bookmarkEnd w:id="21"/>
    </w:p>
    <w:p w14:paraId="49D386B6" w14:textId="77777777" w:rsidR="002F4A2E" w:rsidRPr="002F4A2E" w:rsidRDefault="002F4A2E" w:rsidP="002F4A2E">
      <w:pPr>
        <w:pStyle w:val="EndNoteBibliography"/>
        <w:spacing w:line="480" w:lineRule="auto"/>
        <w:ind w:left="288" w:hanging="288"/>
        <w:rPr>
          <w:noProof/>
        </w:rPr>
      </w:pPr>
      <w:bookmarkStart w:id="22" w:name="_ENREF_8"/>
      <w:r w:rsidRPr="002F4A2E">
        <w:rPr>
          <w:noProof/>
        </w:rPr>
        <w:t>DeCarlo, P. F., Kimmel, J. R., Trimborn, A., Northway, M. J., Jayne, J. T., Aiken, A. C., Gonin, M., Fuhrer, K., Horvath, T., Docherty, K. S., Worsnop, D. R., and Jimenez, J. L.: Field-deployable, high-resolution, time-of-flight aerosol mass spectrometer, Anal. Chem., 78, 8281-8289, 10.1021/ac061249n, 2006.</w:t>
      </w:r>
      <w:bookmarkEnd w:id="22"/>
    </w:p>
    <w:p w14:paraId="43DC03D8" w14:textId="3AF3095C" w:rsidR="002F4A2E" w:rsidRPr="002F4A2E" w:rsidRDefault="002F4A2E" w:rsidP="002F4A2E">
      <w:pPr>
        <w:pStyle w:val="EndNoteBibliography"/>
        <w:spacing w:line="480" w:lineRule="auto"/>
        <w:ind w:left="288" w:hanging="288"/>
        <w:rPr>
          <w:noProof/>
        </w:rPr>
      </w:pPr>
      <w:bookmarkStart w:id="23" w:name="_ENREF_9"/>
      <w:r w:rsidRPr="002F4A2E">
        <w:rPr>
          <w:noProof/>
        </w:rPr>
        <w:t>Ehara, K., Hagwood, C., and Coakley, K. J.: Novel method to classify aerosol particles according to their mass-to-charge ratio—aerosol particle mass analyser, J. Aerosol Sci., 27, 217</w:t>
      </w:r>
      <w:r w:rsidRPr="002B3B5A">
        <w:rPr>
          <w:noProof/>
          <w:color w:val="000000" w:themeColor="text1"/>
        </w:rPr>
        <w:t xml:space="preserve">-234, </w:t>
      </w:r>
      <w:r w:rsidRPr="00552AB1">
        <w:rPr>
          <w:noProof/>
          <w:color w:val="000000" w:themeColor="text1"/>
        </w:rPr>
        <w:t>10.1016/0021-8502(95)00562-5</w:t>
      </w:r>
      <w:r w:rsidRPr="002B3B5A">
        <w:rPr>
          <w:noProof/>
          <w:color w:val="000000" w:themeColor="text1"/>
        </w:rPr>
        <w:t>, 1996.</w:t>
      </w:r>
      <w:bookmarkEnd w:id="23"/>
    </w:p>
    <w:p w14:paraId="225B6BED" w14:textId="77777777" w:rsidR="002F4A2E" w:rsidRPr="002F4A2E" w:rsidRDefault="002F4A2E" w:rsidP="002F4A2E">
      <w:pPr>
        <w:pStyle w:val="EndNoteBibliography"/>
        <w:spacing w:line="480" w:lineRule="auto"/>
        <w:ind w:left="288" w:hanging="288"/>
        <w:rPr>
          <w:noProof/>
        </w:rPr>
      </w:pPr>
      <w:bookmarkStart w:id="24" w:name="_ENREF_10"/>
      <w:r w:rsidRPr="002F4A2E">
        <w:rPr>
          <w:noProof/>
        </w:rPr>
        <w:t>Korosi, G., and Kovats, E. S.: Density and surface tension of 83 organic liquids, J. Chem. Eng. Data, 26, 323-332, 10.1021/je00025a032, 1981.</w:t>
      </w:r>
      <w:bookmarkEnd w:id="24"/>
    </w:p>
    <w:p w14:paraId="39BE27F7" w14:textId="77777777" w:rsidR="002F4A2E" w:rsidRPr="002F4A2E" w:rsidRDefault="002F4A2E" w:rsidP="002F4A2E">
      <w:pPr>
        <w:pStyle w:val="EndNoteBibliography"/>
        <w:spacing w:line="480" w:lineRule="auto"/>
        <w:ind w:left="288" w:hanging="288"/>
        <w:rPr>
          <w:noProof/>
        </w:rPr>
      </w:pPr>
      <w:bookmarkStart w:id="25" w:name="_ENREF_11"/>
      <w:r w:rsidRPr="002F4A2E">
        <w:rPr>
          <w:noProof/>
        </w:rPr>
        <w:t>Kuwata, M., and Kondo, Y.: Measurements of particle masses of inorganic salt particles for calibration of cloud condensation nuclei counters, Atmos. Chem. Phys., 9, 5921-5932, 10.5194/acp-9-5921-2009, 2009.</w:t>
      </w:r>
      <w:bookmarkEnd w:id="25"/>
    </w:p>
    <w:p w14:paraId="18DC039F" w14:textId="77777777" w:rsidR="002F4A2E" w:rsidRPr="002F4A2E" w:rsidRDefault="002F4A2E" w:rsidP="002F4A2E">
      <w:pPr>
        <w:pStyle w:val="EndNoteBibliography"/>
        <w:spacing w:line="480" w:lineRule="auto"/>
        <w:ind w:left="288" w:hanging="288"/>
        <w:rPr>
          <w:noProof/>
        </w:rPr>
      </w:pPr>
      <w:bookmarkStart w:id="26" w:name="_ENREF_12"/>
      <w:r w:rsidRPr="002F4A2E">
        <w:rPr>
          <w:noProof/>
        </w:rPr>
        <w:t>Kuwata, M., Zorn, S. R., and Martin, S. T.: Using elemental ratios to predict the density of organic material composed of carbon, hydrogen, andoxygen, Environ. Sci. Technol., 46, 787-794, 10.1021/es202525q, 2011.</w:t>
      </w:r>
      <w:bookmarkEnd w:id="26"/>
    </w:p>
    <w:p w14:paraId="7E19915B" w14:textId="77777777" w:rsidR="002F4A2E" w:rsidRPr="002F4A2E" w:rsidRDefault="002F4A2E" w:rsidP="002F4A2E">
      <w:pPr>
        <w:pStyle w:val="EndNoteBibliography"/>
        <w:spacing w:line="480" w:lineRule="auto"/>
        <w:ind w:left="288" w:hanging="288"/>
        <w:rPr>
          <w:noProof/>
        </w:rPr>
      </w:pPr>
      <w:bookmarkStart w:id="27" w:name="_ENREF_13"/>
      <w:r w:rsidRPr="002F4A2E">
        <w:rPr>
          <w:noProof/>
        </w:rPr>
        <w:t>Li, J., Pósfai, M., Hobbs, P. V., and Buseck, P. R.: Individual aerosol particles from biomass burning in southern Africa: 2, Compositions and aging of inorganic particles, J. Geophys. Res. (Atmos.), 108, 8484, 10.1029/2002JD002310, 2003.</w:t>
      </w:r>
      <w:bookmarkEnd w:id="27"/>
    </w:p>
    <w:p w14:paraId="78CB2F72" w14:textId="77777777" w:rsidR="002F4A2E" w:rsidRPr="002F4A2E" w:rsidRDefault="002F4A2E" w:rsidP="002F4A2E">
      <w:pPr>
        <w:pStyle w:val="EndNoteBibliography"/>
        <w:spacing w:line="480" w:lineRule="auto"/>
        <w:ind w:left="288" w:hanging="288"/>
        <w:rPr>
          <w:noProof/>
        </w:rPr>
      </w:pPr>
      <w:bookmarkStart w:id="28" w:name="_ENREF_14"/>
      <w:r w:rsidRPr="002F4A2E">
        <w:rPr>
          <w:noProof/>
        </w:rPr>
        <w:t>Seinfeld, J. H., and Pandis, S. N.: Atmospheric Chemistry and Physics, John Wiley &amp; Sons, Hoboken, New Jersey, 2006.</w:t>
      </w:r>
      <w:bookmarkEnd w:id="28"/>
    </w:p>
    <w:p w14:paraId="170182D6" w14:textId="77777777" w:rsidR="002F4A2E" w:rsidRPr="002F4A2E" w:rsidRDefault="002F4A2E" w:rsidP="002F4A2E">
      <w:pPr>
        <w:pStyle w:val="EndNoteBibliography"/>
        <w:spacing w:line="480" w:lineRule="auto"/>
        <w:ind w:left="288" w:hanging="288"/>
        <w:rPr>
          <w:noProof/>
        </w:rPr>
      </w:pPr>
      <w:bookmarkStart w:id="29" w:name="_ENREF_15"/>
      <w:r w:rsidRPr="002F4A2E">
        <w:rPr>
          <w:noProof/>
        </w:rPr>
        <w:lastRenderedPageBreak/>
        <w:t>Shilling, J. E., Chen, Q., King, S. M., Rosenoern, T., Kroll, J. H., Worsnop, D. R., DeCarlo, P. F., Aiken, A. C., Sueper, D., Jimenez, J. L., and Martin, S. T.: Loading-dependent elemental composition of α-pinene SOA particles, Atmos. Chem. Phys., 9, 771-782, doi: 10.5194/acp-9-771-2009, 2009.</w:t>
      </w:r>
      <w:bookmarkEnd w:id="29"/>
    </w:p>
    <w:p w14:paraId="600B1CBD" w14:textId="77777777" w:rsidR="002F4A2E" w:rsidRPr="002F4A2E" w:rsidRDefault="002F4A2E" w:rsidP="002F4A2E">
      <w:pPr>
        <w:pStyle w:val="EndNoteBibliography"/>
        <w:spacing w:line="480" w:lineRule="auto"/>
        <w:ind w:left="288" w:hanging="288"/>
        <w:rPr>
          <w:noProof/>
        </w:rPr>
      </w:pPr>
      <w:bookmarkStart w:id="30" w:name="_ENREF_16"/>
      <w:r w:rsidRPr="002F4A2E">
        <w:rPr>
          <w:noProof/>
        </w:rPr>
        <w:t>Zelenyuk, A., Cai, Y., and Imre, D.: From agglomerates of spheres to irregularly shaped particles: determination of dynamic shape factors from measurements of mobility and vacuum aerodynamic diameters, Aerosol Sci. Technol., 40, 197-217, 10.1080/02786820500529406, 2006.</w:t>
      </w:r>
      <w:bookmarkEnd w:id="30"/>
    </w:p>
    <w:p w14:paraId="066D120D" w14:textId="1411ED48" w:rsidR="0040127E" w:rsidRDefault="0040127E" w:rsidP="002F4A2E">
      <w:pPr>
        <w:spacing w:line="480" w:lineRule="auto"/>
        <w:ind w:left="288" w:hanging="288"/>
        <w:jc w:val="both"/>
        <w:rPr>
          <w:lang w:eastAsia="zh-CN"/>
        </w:rPr>
      </w:pPr>
    </w:p>
    <w:p w14:paraId="215A43AF" w14:textId="77777777" w:rsidR="0040127E" w:rsidRDefault="0040127E" w:rsidP="0040127E">
      <w:pPr>
        <w:tabs>
          <w:tab w:val="left" w:pos="7857"/>
        </w:tabs>
        <w:rPr>
          <w:b/>
          <w:lang w:eastAsia="zh-CN"/>
        </w:rPr>
      </w:pPr>
      <w:r w:rsidRPr="00C56DAA">
        <w:rPr>
          <w:b/>
          <w:lang w:eastAsia="zh-CN"/>
        </w:rPr>
        <w:br w:type="page"/>
      </w:r>
      <w:r>
        <w:rPr>
          <w:b/>
          <w:lang w:eastAsia="zh-CN"/>
        </w:rPr>
        <w:lastRenderedPageBreak/>
        <w:tab/>
      </w:r>
    </w:p>
    <w:p w14:paraId="1EE34494" w14:textId="78FCFF68" w:rsidR="0040127E" w:rsidRDefault="0040127E" w:rsidP="0040127E">
      <w:pPr>
        <w:spacing w:line="480" w:lineRule="auto"/>
        <w:rPr>
          <w:lang w:eastAsia="zh-CN"/>
        </w:rPr>
      </w:pPr>
      <w:r w:rsidRPr="005C7670">
        <w:rPr>
          <w:b/>
        </w:rPr>
        <w:t xml:space="preserve">Table </w:t>
      </w:r>
      <w:bookmarkStart w:id="31" w:name="SupTableCalibrationConditions"/>
      <w:r>
        <w:rPr>
          <w:rFonts w:hint="eastAsia"/>
          <w:b/>
          <w:lang w:eastAsia="zh-CN"/>
        </w:rPr>
        <w:t>S</w:t>
      </w:r>
      <w:r>
        <w:rPr>
          <w:b/>
          <w:noProof/>
        </w:rPr>
        <w:t>1</w:t>
      </w:r>
      <w:bookmarkEnd w:id="31"/>
      <w:r w:rsidRPr="005C7670">
        <w:rPr>
          <w:b/>
        </w:rPr>
        <w:t xml:space="preserve">. </w:t>
      </w:r>
      <w:r w:rsidRPr="005C7670">
        <w:rPr>
          <w:lang w:eastAsia="zh-CN"/>
        </w:rPr>
        <w:t>Summary of calibration conditions and results</w:t>
      </w:r>
    </w:p>
    <w:p w14:paraId="0FCA977E" w14:textId="77777777" w:rsidR="0040127E" w:rsidRPr="005C7670" w:rsidRDefault="0040127E" w:rsidP="0040127E">
      <w:pPr>
        <w:spacing w:line="480" w:lineRule="auto"/>
        <w:rPr>
          <w:lang w:eastAsia="zh-CN"/>
        </w:rPr>
      </w:pPr>
    </w:p>
    <w:tbl>
      <w:tblPr>
        <w:tblW w:w="8789" w:type="dxa"/>
        <w:tblInd w:w="108" w:type="dxa"/>
        <w:tblLayout w:type="fixed"/>
        <w:tblLook w:val="00A0" w:firstRow="1" w:lastRow="0" w:firstColumn="1" w:lastColumn="0" w:noHBand="0" w:noVBand="0"/>
      </w:tblPr>
      <w:tblGrid>
        <w:gridCol w:w="1276"/>
        <w:gridCol w:w="2126"/>
        <w:gridCol w:w="1701"/>
        <w:gridCol w:w="1843"/>
        <w:gridCol w:w="1843"/>
      </w:tblGrid>
      <w:tr w:rsidR="0040127E" w:rsidRPr="005C7670" w14:paraId="09D2BE3A" w14:textId="77777777" w:rsidTr="00463B3B">
        <w:trPr>
          <w:trHeight w:val="1160"/>
        </w:trPr>
        <w:tc>
          <w:tcPr>
            <w:tcW w:w="1276" w:type="dxa"/>
            <w:tcBorders>
              <w:top w:val="single" w:sz="4" w:space="0" w:color="auto"/>
            </w:tcBorders>
            <w:vAlign w:val="center"/>
          </w:tcPr>
          <w:p w14:paraId="6A227950" w14:textId="77777777" w:rsidR="0040127E" w:rsidRPr="005B0A92" w:rsidRDefault="0040127E" w:rsidP="00463B3B">
            <w:pPr>
              <w:rPr>
                <w:b/>
                <w:bCs/>
                <w:color w:val="365F91"/>
                <w:sz w:val="20"/>
                <w:szCs w:val="20"/>
                <w:lang w:eastAsia="zh-CN"/>
              </w:rPr>
            </w:pPr>
            <w:r w:rsidRPr="005B0A92">
              <w:rPr>
                <w:sz w:val="20"/>
                <w:szCs w:val="20"/>
                <w:lang w:eastAsia="zh-CN"/>
              </w:rPr>
              <w:t>Particles</w:t>
            </w:r>
          </w:p>
        </w:tc>
        <w:tc>
          <w:tcPr>
            <w:tcW w:w="2126" w:type="dxa"/>
            <w:tcBorders>
              <w:top w:val="single" w:sz="4" w:space="0" w:color="auto"/>
            </w:tcBorders>
            <w:vAlign w:val="center"/>
          </w:tcPr>
          <w:p w14:paraId="4794E946" w14:textId="77777777" w:rsidR="0040127E" w:rsidRPr="005B0A92" w:rsidRDefault="0040127E" w:rsidP="00463B3B">
            <w:pPr>
              <w:jc w:val="center"/>
              <w:rPr>
                <w:sz w:val="20"/>
                <w:szCs w:val="20"/>
                <w:lang w:eastAsia="zh-CN"/>
              </w:rPr>
            </w:pPr>
            <w:r>
              <w:rPr>
                <w:sz w:val="20"/>
                <w:szCs w:val="20"/>
                <w:lang w:eastAsia="zh-CN"/>
              </w:rPr>
              <w:t>Central</w:t>
            </w:r>
            <w:r w:rsidRPr="005B0A92">
              <w:rPr>
                <w:sz w:val="20"/>
                <w:szCs w:val="20"/>
                <w:lang w:eastAsia="zh-CN"/>
              </w:rPr>
              <w:t xml:space="preserve"> </w:t>
            </w:r>
            <w:r>
              <w:rPr>
                <w:rFonts w:hint="eastAsia"/>
                <w:sz w:val="20"/>
                <w:szCs w:val="20"/>
                <w:lang w:eastAsia="zh-CN"/>
              </w:rPr>
              <w:t xml:space="preserve">Mobility </w:t>
            </w:r>
            <w:r w:rsidRPr="005B0A92">
              <w:rPr>
                <w:sz w:val="20"/>
                <w:szCs w:val="20"/>
                <w:lang w:eastAsia="zh-CN"/>
              </w:rPr>
              <w:t>Diameter</w:t>
            </w:r>
          </w:p>
          <w:p w14:paraId="36C5FBE5" w14:textId="77777777" w:rsidR="0040127E" w:rsidRPr="005B0A92" w:rsidRDefault="0040127E" w:rsidP="00463B3B">
            <w:pPr>
              <w:jc w:val="center"/>
              <w:rPr>
                <w:sz w:val="20"/>
                <w:szCs w:val="20"/>
                <w:lang w:eastAsia="zh-CN"/>
              </w:rPr>
            </w:pPr>
            <w:r w:rsidRPr="005B0A92">
              <w:rPr>
                <w:sz w:val="20"/>
                <w:szCs w:val="20"/>
                <w:lang w:eastAsia="zh-CN"/>
              </w:rPr>
              <w:t>(10</w:t>
            </w:r>
            <w:r w:rsidRPr="005B0A92">
              <w:rPr>
                <w:sz w:val="20"/>
                <w:szCs w:val="20"/>
                <w:vertAlign w:val="superscript"/>
                <w:lang w:eastAsia="zh-CN"/>
              </w:rPr>
              <w:t>-9</w:t>
            </w:r>
            <w:r w:rsidRPr="005B0A92">
              <w:rPr>
                <w:sz w:val="20"/>
                <w:szCs w:val="20"/>
                <w:lang w:eastAsia="zh-CN"/>
              </w:rPr>
              <w:t xml:space="preserve"> m)</w:t>
            </w:r>
          </w:p>
        </w:tc>
        <w:tc>
          <w:tcPr>
            <w:tcW w:w="1701" w:type="dxa"/>
            <w:tcBorders>
              <w:top w:val="single" w:sz="4" w:space="0" w:color="auto"/>
            </w:tcBorders>
            <w:vAlign w:val="center"/>
          </w:tcPr>
          <w:p w14:paraId="645D5562" w14:textId="77777777" w:rsidR="0040127E" w:rsidRDefault="0040127E" w:rsidP="00463B3B">
            <w:pPr>
              <w:jc w:val="center"/>
              <w:rPr>
                <w:sz w:val="20"/>
                <w:szCs w:val="20"/>
                <w:lang w:eastAsia="zh-CN"/>
              </w:rPr>
            </w:pPr>
            <w:r>
              <w:rPr>
                <w:sz w:val="20"/>
                <w:szCs w:val="20"/>
                <w:lang w:eastAsia="zh-CN"/>
              </w:rPr>
              <w:t>Central Particle Mass</w:t>
            </w:r>
            <w:r>
              <w:rPr>
                <w:rFonts w:hint="eastAsia"/>
                <w:sz w:val="20"/>
                <w:szCs w:val="20"/>
                <w:lang w:eastAsia="zh-CN"/>
              </w:rPr>
              <w:t xml:space="preserve"> </w:t>
            </w:r>
          </w:p>
          <w:p w14:paraId="6BA17E98" w14:textId="77777777" w:rsidR="0040127E" w:rsidRPr="005B0A92" w:rsidRDefault="0040127E" w:rsidP="00463B3B">
            <w:pPr>
              <w:jc w:val="center"/>
              <w:rPr>
                <w:sz w:val="20"/>
                <w:szCs w:val="20"/>
                <w:lang w:eastAsia="zh-CN"/>
              </w:rPr>
            </w:pPr>
            <w:r w:rsidRPr="005B0A92">
              <w:rPr>
                <w:sz w:val="20"/>
                <w:szCs w:val="20"/>
                <w:lang w:eastAsia="zh-CN"/>
              </w:rPr>
              <w:t>(10</w:t>
            </w:r>
            <w:r w:rsidRPr="005B0A92">
              <w:rPr>
                <w:sz w:val="20"/>
                <w:szCs w:val="20"/>
                <w:vertAlign w:val="superscript"/>
                <w:lang w:eastAsia="zh-CN"/>
              </w:rPr>
              <w:t>-18</w:t>
            </w:r>
            <w:r w:rsidRPr="005B0A92">
              <w:rPr>
                <w:sz w:val="20"/>
                <w:szCs w:val="20"/>
                <w:lang w:eastAsia="zh-CN"/>
              </w:rPr>
              <w:t xml:space="preserve"> kg)</w:t>
            </w:r>
          </w:p>
        </w:tc>
        <w:tc>
          <w:tcPr>
            <w:tcW w:w="1843" w:type="dxa"/>
            <w:tcBorders>
              <w:top w:val="single" w:sz="4" w:space="0" w:color="auto"/>
            </w:tcBorders>
            <w:vAlign w:val="center"/>
          </w:tcPr>
          <w:p w14:paraId="2D827FEF" w14:textId="77777777" w:rsidR="0040127E" w:rsidRPr="005B0A92" w:rsidRDefault="0040127E" w:rsidP="00463B3B">
            <w:pPr>
              <w:jc w:val="center"/>
              <w:rPr>
                <w:sz w:val="20"/>
                <w:szCs w:val="20"/>
                <w:lang w:eastAsia="zh-CN"/>
              </w:rPr>
            </w:pPr>
            <w:r>
              <w:rPr>
                <w:sz w:val="20"/>
                <w:szCs w:val="20"/>
                <w:lang w:eastAsia="zh-CN"/>
              </w:rPr>
              <w:t xml:space="preserve">Dynamic </w:t>
            </w:r>
            <w:r w:rsidRPr="005B0A92">
              <w:rPr>
                <w:sz w:val="20"/>
                <w:szCs w:val="20"/>
                <w:lang w:eastAsia="zh-CN"/>
              </w:rPr>
              <w:t>Shape Factor</w:t>
            </w:r>
          </w:p>
        </w:tc>
        <w:tc>
          <w:tcPr>
            <w:tcW w:w="1843" w:type="dxa"/>
            <w:tcBorders>
              <w:top w:val="single" w:sz="4" w:space="0" w:color="auto"/>
            </w:tcBorders>
            <w:vAlign w:val="center"/>
          </w:tcPr>
          <w:p w14:paraId="0272D144" w14:textId="77777777" w:rsidR="0040127E" w:rsidRPr="005B0A92" w:rsidRDefault="0040127E" w:rsidP="00463B3B">
            <w:pPr>
              <w:jc w:val="center"/>
              <w:rPr>
                <w:sz w:val="20"/>
                <w:szCs w:val="20"/>
                <w:lang w:eastAsia="zh-CN"/>
              </w:rPr>
            </w:pPr>
            <w:r w:rsidRPr="005B0A92">
              <w:rPr>
                <w:sz w:val="20"/>
                <w:szCs w:val="20"/>
                <w:lang w:eastAsia="zh-CN"/>
              </w:rPr>
              <w:t>Calibration Error</w:t>
            </w:r>
          </w:p>
        </w:tc>
      </w:tr>
      <w:tr w:rsidR="0040127E" w:rsidRPr="005C7670" w14:paraId="40E0CC26" w14:textId="77777777" w:rsidTr="00463B3B">
        <w:trPr>
          <w:trHeight w:val="360"/>
        </w:trPr>
        <w:tc>
          <w:tcPr>
            <w:tcW w:w="1276" w:type="dxa"/>
            <w:vMerge w:val="restart"/>
            <w:tcBorders>
              <w:top w:val="single" w:sz="4" w:space="0" w:color="auto"/>
            </w:tcBorders>
            <w:vAlign w:val="center"/>
          </w:tcPr>
          <w:p w14:paraId="74D8641A" w14:textId="77777777" w:rsidR="0040127E" w:rsidRPr="005B0A92" w:rsidRDefault="0040127E" w:rsidP="00463B3B">
            <w:pPr>
              <w:jc w:val="center"/>
              <w:rPr>
                <w:color w:val="000000"/>
                <w:sz w:val="20"/>
                <w:szCs w:val="20"/>
                <w:lang w:eastAsia="zh-CN"/>
              </w:rPr>
            </w:pPr>
            <w:r w:rsidRPr="005B0A92">
              <w:rPr>
                <w:color w:val="000000"/>
                <w:sz w:val="20"/>
                <w:szCs w:val="20"/>
                <w:lang w:eastAsia="zh-CN"/>
              </w:rPr>
              <w:t>PSL</w:t>
            </w:r>
          </w:p>
        </w:tc>
        <w:tc>
          <w:tcPr>
            <w:tcW w:w="2126" w:type="dxa"/>
            <w:tcBorders>
              <w:top w:val="single" w:sz="4" w:space="0" w:color="auto"/>
              <w:bottom w:val="nil"/>
            </w:tcBorders>
            <w:vAlign w:val="center"/>
          </w:tcPr>
          <w:p w14:paraId="2C8530A6" w14:textId="77777777" w:rsidR="0040127E" w:rsidRPr="005B0A92" w:rsidRDefault="0040127E" w:rsidP="00463B3B">
            <w:pPr>
              <w:jc w:val="center"/>
              <w:rPr>
                <w:color w:val="000000"/>
                <w:sz w:val="20"/>
                <w:szCs w:val="20"/>
                <w:lang w:eastAsia="zh-CN"/>
              </w:rPr>
            </w:pPr>
            <w:r w:rsidRPr="005B0A92">
              <w:rPr>
                <w:color w:val="000000"/>
                <w:sz w:val="20"/>
                <w:szCs w:val="20"/>
                <w:lang w:eastAsia="zh-CN"/>
              </w:rPr>
              <w:t>52.4</w:t>
            </w:r>
          </w:p>
        </w:tc>
        <w:tc>
          <w:tcPr>
            <w:tcW w:w="1701" w:type="dxa"/>
            <w:tcBorders>
              <w:top w:val="single" w:sz="4" w:space="0" w:color="auto"/>
              <w:bottom w:val="nil"/>
            </w:tcBorders>
            <w:vAlign w:val="center"/>
          </w:tcPr>
          <w:p w14:paraId="0CA81A90"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0.081</w:t>
            </w:r>
          </w:p>
        </w:tc>
        <w:tc>
          <w:tcPr>
            <w:tcW w:w="1843" w:type="dxa"/>
            <w:tcBorders>
              <w:top w:val="single" w:sz="4" w:space="0" w:color="auto"/>
              <w:bottom w:val="nil"/>
            </w:tcBorders>
            <w:vAlign w:val="center"/>
          </w:tcPr>
          <w:p w14:paraId="280FBA04"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top w:val="single" w:sz="4" w:space="0" w:color="auto"/>
              <w:bottom w:val="nil"/>
            </w:tcBorders>
            <w:vAlign w:val="center"/>
          </w:tcPr>
          <w:p w14:paraId="7E5FEBAA"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3B01BDDC" w14:textId="77777777" w:rsidTr="00463B3B">
        <w:trPr>
          <w:trHeight w:val="360"/>
        </w:trPr>
        <w:tc>
          <w:tcPr>
            <w:tcW w:w="1276" w:type="dxa"/>
            <w:vMerge/>
            <w:vAlign w:val="center"/>
          </w:tcPr>
          <w:p w14:paraId="0B049D28" w14:textId="77777777" w:rsidR="0040127E" w:rsidRPr="005B0A92" w:rsidRDefault="0040127E" w:rsidP="00463B3B">
            <w:pPr>
              <w:jc w:val="center"/>
              <w:rPr>
                <w:color w:val="000000"/>
                <w:sz w:val="20"/>
                <w:szCs w:val="20"/>
              </w:rPr>
            </w:pPr>
          </w:p>
        </w:tc>
        <w:tc>
          <w:tcPr>
            <w:tcW w:w="2126" w:type="dxa"/>
            <w:vAlign w:val="center"/>
          </w:tcPr>
          <w:p w14:paraId="4B0DC8B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74.0</w:t>
            </w:r>
          </w:p>
        </w:tc>
        <w:tc>
          <w:tcPr>
            <w:tcW w:w="1701" w:type="dxa"/>
            <w:vAlign w:val="center"/>
          </w:tcPr>
          <w:p w14:paraId="6ADA15B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0.226</w:t>
            </w:r>
          </w:p>
        </w:tc>
        <w:tc>
          <w:tcPr>
            <w:tcW w:w="1843" w:type="dxa"/>
            <w:vAlign w:val="center"/>
          </w:tcPr>
          <w:p w14:paraId="4B808D6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1.00</w:t>
            </w:r>
            <w:r>
              <w:rPr>
                <w:rFonts w:hint="eastAsia"/>
                <w:color w:val="000000"/>
                <w:sz w:val="20"/>
                <w:szCs w:val="20"/>
                <w:lang w:eastAsia="zh-CN"/>
              </w:rPr>
              <w:t xml:space="preserve">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1DBEC7B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2AAC84C8" w14:textId="77777777" w:rsidTr="00463B3B">
        <w:trPr>
          <w:trHeight w:val="360"/>
        </w:trPr>
        <w:tc>
          <w:tcPr>
            <w:tcW w:w="1276" w:type="dxa"/>
            <w:vMerge/>
            <w:vAlign w:val="center"/>
          </w:tcPr>
          <w:p w14:paraId="4CDD61BC" w14:textId="77777777" w:rsidR="0040127E" w:rsidRPr="005B0A92" w:rsidRDefault="0040127E" w:rsidP="00463B3B">
            <w:pPr>
              <w:jc w:val="center"/>
              <w:rPr>
                <w:color w:val="000000"/>
                <w:sz w:val="20"/>
                <w:szCs w:val="20"/>
              </w:rPr>
            </w:pPr>
          </w:p>
        </w:tc>
        <w:tc>
          <w:tcPr>
            <w:tcW w:w="2126" w:type="dxa"/>
            <w:vAlign w:val="center"/>
          </w:tcPr>
          <w:p w14:paraId="63FB47B4" w14:textId="77777777" w:rsidR="0040127E" w:rsidRPr="005B0A92" w:rsidRDefault="0040127E" w:rsidP="00463B3B">
            <w:pPr>
              <w:jc w:val="center"/>
              <w:rPr>
                <w:color w:val="000000"/>
                <w:sz w:val="20"/>
                <w:szCs w:val="20"/>
                <w:lang w:eastAsia="zh-CN"/>
              </w:rPr>
            </w:pPr>
            <w:r w:rsidRPr="005B0A92">
              <w:rPr>
                <w:color w:val="000000"/>
                <w:sz w:val="20"/>
                <w:szCs w:val="20"/>
                <w:lang w:eastAsia="zh-CN"/>
              </w:rPr>
              <w:t>85.6</w:t>
            </w:r>
          </w:p>
        </w:tc>
        <w:tc>
          <w:tcPr>
            <w:tcW w:w="1701" w:type="dxa"/>
            <w:vAlign w:val="center"/>
          </w:tcPr>
          <w:p w14:paraId="39FABF80"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0.347</w:t>
            </w:r>
          </w:p>
        </w:tc>
        <w:tc>
          <w:tcPr>
            <w:tcW w:w="1843" w:type="dxa"/>
            <w:vAlign w:val="center"/>
          </w:tcPr>
          <w:p w14:paraId="639155AF"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1.00</w:t>
            </w:r>
            <w:r>
              <w:rPr>
                <w:rFonts w:hint="eastAsia"/>
                <w:color w:val="000000"/>
                <w:sz w:val="20"/>
                <w:szCs w:val="20"/>
                <w:lang w:eastAsia="zh-CN"/>
              </w:rPr>
              <w:t xml:space="preserve">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5990FFA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18704292" w14:textId="77777777" w:rsidTr="00463B3B">
        <w:trPr>
          <w:trHeight w:val="360"/>
        </w:trPr>
        <w:tc>
          <w:tcPr>
            <w:tcW w:w="1276" w:type="dxa"/>
            <w:vMerge/>
            <w:vAlign w:val="center"/>
          </w:tcPr>
          <w:p w14:paraId="376EC1B3" w14:textId="77777777" w:rsidR="0040127E" w:rsidRPr="005B0A92" w:rsidRDefault="0040127E" w:rsidP="00463B3B">
            <w:pPr>
              <w:jc w:val="center"/>
              <w:rPr>
                <w:sz w:val="20"/>
                <w:szCs w:val="20"/>
                <w:lang w:eastAsia="zh-CN"/>
              </w:rPr>
            </w:pPr>
          </w:p>
        </w:tc>
        <w:tc>
          <w:tcPr>
            <w:tcW w:w="2126" w:type="dxa"/>
            <w:vAlign w:val="center"/>
          </w:tcPr>
          <w:p w14:paraId="2F09D016" w14:textId="77777777" w:rsidR="0040127E" w:rsidRPr="005B0A92" w:rsidRDefault="0040127E" w:rsidP="00463B3B">
            <w:pPr>
              <w:jc w:val="center"/>
              <w:rPr>
                <w:sz w:val="20"/>
                <w:szCs w:val="20"/>
                <w:lang w:eastAsia="zh-CN"/>
              </w:rPr>
            </w:pPr>
            <w:r w:rsidRPr="005B0A92">
              <w:rPr>
                <w:sz w:val="20"/>
                <w:szCs w:val="20"/>
                <w:lang w:eastAsia="zh-CN"/>
              </w:rPr>
              <w:t>93.5</w:t>
            </w:r>
          </w:p>
        </w:tc>
        <w:tc>
          <w:tcPr>
            <w:tcW w:w="1701" w:type="dxa"/>
            <w:vAlign w:val="center"/>
          </w:tcPr>
          <w:p w14:paraId="2680B09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0.459</w:t>
            </w:r>
          </w:p>
        </w:tc>
        <w:tc>
          <w:tcPr>
            <w:tcW w:w="1843" w:type="dxa"/>
            <w:vAlign w:val="center"/>
          </w:tcPr>
          <w:p w14:paraId="3203471B"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42CB9DC4"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35BAAC67" w14:textId="77777777" w:rsidTr="00463B3B">
        <w:trPr>
          <w:trHeight w:val="360"/>
        </w:trPr>
        <w:tc>
          <w:tcPr>
            <w:tcW w:w="1276" w:type="dxa"/>
            <w:vMerge/>
            <w:tcBorders>
              <w:bottom w:val="single" w:sz="4" w:space="0" w:color="auto"/>
            </w:tcBorders>
            <w:vAlign w:val="center"/>
          </w:tcPr>
          <w:p w14:paraId="25B690C4" w14:textId="77777777" w:rsidR="0040127E" w:rsidRPr="005B0A92" w:rsidRDefault="0040127E" w:rsidP="00463B3B">
            <w:pPr>
              <w:jc w:val="center"/>
              <w:rPr>
                <w:color w:val="000000"/>
                <w:sz w:val="20"/>
                <w:szCs w:val="20"/>
                <w:lang w:eastAsia="zh-CN"/>
              </w:rPr>
            </w:pPr>
          </w:p>
        </w:tc>
        <w:tc>
          <w:tcPr>
            <w:tcW w:w="2126" w:type="dxa"/>
            <w:tcBorders>
              <w:bottom w:val="single" w:sz="4" w:space="0" w:color="auto"/>
            </w:tcBorders>
            <w:vAlign w:val="center"/>
          </w:tcPr>
          <w:p w14:paraId="67DC6BBE"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126.</w:t>
            </w:r>
            <w:r>
              <w:rPr>
                <w:rFonts w:hint="eastAsia"/>
                <w:color w:val="000000"/>
                <w:sz w:val="20"/>
                <w:szCs w:val="20"/>
                <w:lang w:eastAsia="zh-CN"/>
              </w:rPr>
              <w:t>0</w:t>
            </w:r>
          </w:p>
        </w:tc>
        <w:tc>
          <w:tcPr>
            <w:tcW w:w="1701" w:type="dxa"/>
            <w:tcBorders>
              <w:bottom w:val="single" w:sz="4" w:space="0" w:color="auto"/>
            </w:tcBorders>
            <w:vAlign w:val="center"/>
          </w:tcPr>
          <w:p w14:paraId="0E1E4F3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1.15</w:t>
            </w:r>
          </w:p>
        </w:tc>
        <w:tc>
          <w:tcPr>
            <w:tcW w:w="1843" w:type="dxa"/>
            <w:tcBorders>
              <w:bottom w:val="single" w:sz="4" w:space="0" w:color="auto"/>
            </w:tcBorders>
            <w:vAlign w:val="center"/>
          </w:tcPr>
          <w:p w14:paraId="3BD28A43" w14:textId="77777777" w:rsidR="0040127E" w:rsidRPr="005B0A92" w:rsidRDefault="0040127E" w:rsidP="00463B3B">
            <w:pPr>
              <w:jc w:val="center"/>
              <w:rPr>
                <w:color w:val="000000"/>
                <w:sz w:val="20"/>
                <w:szCs w:val="20"/>
                <w:lang w:eastAsia="zh-CN"/>
              </w:rPr>
            </w:pPr>
            <w:r>
              <w:rPr>
                <w:rFonts w:hint="eastAsia"/>
                <w:color w:val="000000"/>
                <w:sz w:val="20"/>
                <w:szCs w:val="20"/>
                <w:lang w:eastAsia="zh-CN"/>
              </w:rPr>
              <w:t xml:space="preserve">1.00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bottom w:val="single" w:sz="4" w:space="0" w:color="auto"/>
            </w:tcBorders>
            <w:vAlign w:val="center"/>
          </w:tcPr>
          <w:p w14:paraId="170F018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w:t>
            </w:r>
          </w:p>
        </w:tc>
      </w:tr>
      <w:tr w:rsidR="0040127E" w:rsidRPr="005C7670" w14:paraId="168E69D7" w14:textId="77777777" w:rsidTr="00463B3B">
        <w:trPr>
          <w:trHeight w:val="360"/>
        </w:trPr>
        <w:tc>
          <w:tcPr>
            <w:tcW w:w="1276" w:type="dxa"/>
            <w:vMerge w:val="restart"/>
            <w:tcBorders>
              <w:top w:val="single" w:sz="4" w:space="0" w:color="auto"/>
            </w:tcBorders>
            <w:vAlign w:val="center"/>
          </w:tcPr>
          <w:p w14:paraId="5574B7C5" w14:textId="77777777" w:rsidR="0040127E" w:rsidRPr="005B0A92" w:rsidRDefault="0040127E" w:rsidP="00463B3B">
            <w:pPr>
              <w:jc w:val="center"/>
              <w:rPr>
                <w:color w:val="000000"/>
                <w:sz w:val="20"/>
                <w:szCs w:val="20"/>
                <w:lang w:eastAsia="zh-CN"/>
              </w:rPr>
            </w:pPr>
            <w:r w:rsidRPr="005B0A92">
              <w:rPr>
                <w:color w:val="000000"/>
                <w:sz w:val="20"/>
                <w:szCs w:val="20"/>
                <w:lang w:eastAsia="zh-CN"/>
              </w:rPr>
              <w:t>Ammonium Sulfate</w:t>
            </w:r>
          </w:p>
        </w:tc>
        <w:tc>
          <w:tcPr>
            <w:tcW w:w="2126" w:type="dxa"/>
            <w:tcBorders>
              <w:top w:val="single" w:sz="4" w:space="0" w:color="auto"/>
            </w:tcBorders>
            <w:vAlign w:val="center"/>
          </w:tcPr>
          <w:p w14:paraId="79BADDE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52.4</w:t>
            </w:r>
          </w:p>
        </w:tc>
        <w:tc>
          <w:tcPr>
            <w:tcW w:w="1701" w:type="dxa"/>
            <w:tcBorders>
              <w:top w:val="single" w:sz="4" w:space="0" w:color="auto"/>
            </w:tcBorders>
            <w:vAlign w:val="center"/>
          </w:tcPr>
          <w:p w14:paraId="10E0B361"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0.127</w:t>
            </w:r>
          </w:p>
        </w:tc>
        <w:tc>
          <w:tcPr>
            <w:tcW w:w="1843" w:type="dxa"/>
            <w:tcBorders>
              <w:top w:val="single" w:sz="4" w:space="0" w:color="auto"/>
            </w:tcBorders>
            <w:vAlign w:val="center"/>
          </w:tcPr>
          <w:p w14:paraId="174E417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3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top w:val="single" w:sz="4" w:space="0" w:color="auto"/>
            </w:tcBorders>
            <w:vAlign w:val="center"/>
          </w:tcPr>
          <w:p w14:paraId="3032590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N/A</w:t>
            </w:r>
          </w:p>
        </w:tc>
      </w:tr>
      <w:tr w:rsidR="0040127E" w:rsidRPr="005C7670" w14:paraId="7B6E24C7" w14:textId="77777777" w:rsidTr="00463B3B">
        <w:trPr>
          <w:trHeight w:val="360"/>
        </w:trPr>
        <w:tc>
          <w:tcPr>
            <w:tcW w:w="1276" w:type="dxa"/>
            <w:vMerge/>
            <w:vAlign w:val="center"/>
          </w:tcPr>
          <w:p w14:paraId="707F2017" w14:textId="77777777" w:rsidR="0040127E" w:rsidRPr="005B0A92" w:rsidRDefault="0040127E" w:rsidP="00463B3B">
            <w:pPr>
              <w:rPr>
                <w:color w:val="000000"/>
                <w:sz w:val="20"/>
                <w:szCs w:val="20"/>
                <w:lang w:eastAsia="zh-CN"/>
              </w:rPr>
            </w:pPr>
          </w:p>
        </w:tc>
        <w:tc>
          <w:tcPr>
            <w:tcW w:w="2126" w:type="dxa"/>
            <w:vAlign w:val="center"/>
          </w:tcPr>
          <w:p w14:paraId="57FEFB07" w14:textId="77777777" w:rsidR="0040127E" w:rsidRPr="005B0A92" w:rsidRDefault="0040127E" w:rsidP="00463B3B">
            <w:pPr>
              <w:jc w:val="center"/>
              <w:rPr>
                <w:color w:val="000000"/>
                <w:sz w:val="20"/>
                <w:szCs w:val="20"/>
                <w:lang w:eastAsia="zh-CN"/>
              </w:rPr>
            </w:pPr>
            <w:r w:rsidRPr="005B0A92">
              <w:rPr>
                <w:color w:val="000000"/>
                <w:sz w:val="20"/>
                <w:szCs w:val="20"/>
                <w:lang w:eastAsia="zh-CN"/>
              </w:rPr>
              <w:t>74.0</w:t>
            </w:r>
          </w:p>
        </w:tc>
        <w:tc>
          <w:tcPr>
            <w:tcW w:w="1701" w:type="dxa"/>
            <w:vAlign w:val="center"/>
          </w:tcPr>
          <w:p w14:paraId="6BF1324D"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0.362</w:t>
            </w:r>
          </w:p>
        </w:tc>
        <w:tc>
          <w:tcPr>
            <w:tcW w:w="1843" w:type="dxa"/>
            <w:vAlign w:val="center"/>
          </w:tcPr>
          <w:p w14:paraId="1F23B05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2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37315A9E"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66491C67" w14:textId="77777777" w:rsidTr="00463B3B">
        <w:trPr>
          <w:trHeight w:val="360"/>
        </w:trPr>
        <w:tc>
          <w:tcPr>
            <w:tcW w:w="1276" w:type="dxa"/>
            <w:vMerge/>
            <w:vAlign w:val="center"/>
          </w:tcPr>
          <w:p w14:paraId="4B85EE23" w14:textId="77777777" w:rsidR="0040127E" w:rsidRPr="005B0A92" w:rsidRDefault="0040127E" w:rsidP="00463B3B">
            <w:pPr>
              <w:rPr>
                <w:color w:val="000000"/>
                <w:sz w:val="20"/>
                <w:szCs w:val="20"/>
                <w:lang w:eastAsia="zh-CN"/>
              </w:rPr>
            </w:pPr>
          </w:p>
        </w:tc>
        <w:tc>
          <w:tcPr>
            <w:tcW w:w="2126" w:type="dxa"/>
            <w:vAlign w:val="center"/>
          </w:tcPr>
          <w:p w14:paraId="6C0D9AB1" w14:textId="77777777" w:rsidR="0040127E" w:rsidRPr="005B0A92" w:rsidRDefault="0040127E" w:rsidP="00463B3B">
            <w:pPr>
              <w:jc w:val="center"/>
              <w:rPr>
                <w:color w:val="000000"/>
                <w:sz w:val="20"/>
                <w:szCs w:val="20"/>
                <w:lang w:eastAsia="zh-CN"/>
              </w:rPr>
            </w:pPr>
            <w:r w:rsidRPr="005B0A92">
              <w:rPr>
                <w:color w:val="000000"/>
                <w:sz w:val="20"/>
                <w:szCs w:val="20"/>
                <w:lang w:eastAsia="zh-CN"/>
              </w:rPr>
              <w:t>85.6</w:t>
            </w:r>
          </w:p>
        </w:tc>
        <w:tc>
          <w:tcPr>
            <w:tcW w:w="1701" w:type="dxa"/>
            <w:vAlign w:val="center"/>
          </w:tcPr>
          <w:p w14:paraId="60F45A4E"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0.570</w:t>
            </w:r>
          </w:p>
        </w:tc>
        <w:tc>
          <w:tcPr>
            <w:tcW w:w="1843" w:type="dxa"/>
            <w:vAlign w:val="center"/>
          </w:tcPr>
          <w:p w14:paraId="193952A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2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4724B539"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0154C006" w14:textId="77777777" w:rsidTr="00463B3B">
        <w:trPr>
          <w:trHeight w:val="360"/>
        </w:trPr>
        <w:tc>
          <w:tcPr>
            <w:tcW w:w="1276" w:type="dxa"/>
            <w:vMerge/>
            <w:vAlign w:val="center"/>
          </w:tcPr>
          <w:p w14:paraId="1DD38D50" w14:textId="77777777" w:rsidR="0040127E" w:rsidRPr="005B0A92" w:rsidRDefault="0040127E" w:rsidP="00463B3B">
            <w:pPr>
              <w:rPr>
                <w:color w:val="000000"/>
                <w:sz w:val="20"/>
                <w:szCs w:val="20"/>
                <w:lang w:eastAsia="zh-CN"/>
              </w:rPr>
            </w:pPr>
          </w:p>
        </w:tc>
        <w:tc>
          <w:tcPr>
            <w:tcW w:w="2126" w:type="dxa"/>
            <w:vAlign w:val="center"/>
          </w:tcPr>
          <w:p w14:paraId="57E0ED22" w14:textId="77777777" w:rsidR="0040127E" w:rsidRPr="005B0A92" w:rsidRDefault="0040127E" w:rsidP="00463B3B">
            <w:pPr>
              <w:jc w:val="center"/>
              <w:rPr>
                <w:sz w:val="20"/>
                <w:szCs w:val="20"/>
                <w:lang w:eastAsia="zh-CN"/>
              </w:rPr>
            </w:pPr>
            <w:r w:rsidRPr="005B0A92">
              <w:rPr>
                <w:sz w:val="20"/>
                <w:szCs w:val="20"/>
                <w:lang w:eastAsia="zh-CN"/>
              </w:rPr>
              <w:t>93.5</w:t>
            </w:r>
          </w:p>
        </w:tc>
        <w:tc>
          <w:tcPr>
            <w:tcW w:w="1701" w:type="dxa"/>
            <w:vAlign w:val="center"/>
          </w:tcPr>
          <w:p w14:paraId="6AF61E98" w14:textId="77777777" w:rsidR="0040127E" w:rsidRPr="005B0A92" w:rsidRDefault="0040127E" w:rsidP="00463B3B">
            <w:pPr>
              <w:jc w:val="center"/>
              <w:rPr>
                <w:color w:val="000000"/>
                <w:sz w:val="20"/>
                <w:szCs w:val="20"/>
                <w:lang w:eastAsia="zh-CN"/>
              </w:rPr>
            </w:pPr>
            <w:r w:rsidRPr="005B0A92">
              <w:rPr>
                <w:color w:val="000000"/>
                <w:sz w:val="20"/>
                <w:szCs w:val="20"/>
                <w:lang w:eastAsia="zh-CN"/>
              </w:rPr>
              <w:t>0.753</w:t>
            </w:r>
          </w:p>
        </w:tc>
        <w:tc>
          <w:tcPr>
            <w:tcW w:w="1843" w:type="dxa"/>
            <w:vAlign w:val="center"/>
          </w:tcPr>
          <w:p w14:paraId="7F00A6F9"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1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vAlign w:val="center"/>
          </w:tcPr>
          <w:p w14:paraId="5712A51A"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r w:rsidR="0040127E" w:rsidRPr="005C7670" w14:paraId="586511FD" w14:textId="77777777" w:rsidTr="00463B3B">
        <w:trPr>
          <w:trHeight w:val="360"/>
        </w:trPr>
        <w:tc>
          <w:tcPr>
            <w:tcW w:w="1276" w:type="dxa"/>
            <w:vMerge/>
            <w:tcBorders>
              <w:bottom w:val="single" w:sz="4" w:space="0" w:color="auto"/>
            </w:tcBorders>
            <w:vAlign w:val="center"/>
          </w:tcPr>
          <w:p w14:paraId="2B575709" w14:textId="77777777" w:rsidR="0040127E" w:rsidRPr="005B0A92" w:rsidRDefault="0040127E" w:rsidP="00463B3B">
            <w:pPr>
              <w:rPr>
                <w:sz w:val="20"/>
                <w:szCs w:val="20"/>
                <w:lang w:eastAsia="zh-CN"/>
              </w:rPr>
            </w:pPr>
          </w:p>
        </w:tc>
        <w:tc>
          <w:tcPr>
            <w:tcW w:w="2126" w:type="dxa"/>
            <w:tcBorders>
              <w:bottom w:val="single" w:sz="4" w:space="0" w:color="auto"/>
            </w:tcBorders>
            <w:vAlign w:val="center"/>
          </w:tcPr>
          <w:p w14:paraId="50B2B83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126.</w:t>
            </w:r>
            <w:r>
              <w:rPr>
                <w:rFonts w:hint="eastAsia"/>
                <w:color w:val="000000"/>
                <w:sz w:val="20"/>
                <w:szCs w:val="20"/>
                <w:lang w:eastAsia="zh-CN"/>
              </w:rPr>
              <w:t>0</w:t>
            </w:r>
          </w:p>
        </w:tc>
        <w:tc>
          <w:tcPr>
            <w:tcW w:w="1701" w:type="dxa"/>
            <w:tcBorders>
              <w:bottom w:val="single" w:sz="4" w:space="0" w:color="auto"/>
            </w:tcBorders>
            <w:vAlign w:val="center"/>
          </w:tcPr>
          <w:p w14:paraId="73528B1B"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1.88</w:t>
            </w:r>
          </w:p>
        </w:tc>
        <w:tc>
          <w:tcPr>
            <w:tcW w:w="1843" w:type="dxa"/>
            <w:tcBorders>
              <w:bottom w:val="single" w:sz="4" w:space="0" w:color="auto"/>
            </w:tcBorders>
            <w:vAlign w:val="center"/>
          </w:tcPr>
          <w:p w14:paraId="40AF80E5" w14:textId="77777777" w:rsidR="0040127E" w:rsidRPr="005B0A92" w:rsidRDefault="0040127E" w:rsidP="00463B3B">
            <w:pPr>
              <w:jc w:val="center"/>
              <w:rPr>
                <w:color w:val="000000"/>
                <w:sz w:val="20"/>
                <w:szCs w:val="20"/>
                <w:lang w:eastAsia="zh-CN"/>
              </w:rPr>
            </w:pPr>
            <w:r w:rsidRPr="005B0A92">
              <w:rPr>
                <w:color w:val="000000"/>
                <w:sz w:val="20"/>
                <w:szCs w:val="20"/>
                <w:lang w:eastAsia="zh-CN"/>
              </w:rPr>
              <w:t>1.0</w:t>
            </w:r>
            <w:r>
              <w:rPr>
                <w:rFonts w:hint="eastAsia"/>
                <w:color w:val="000000"/>
                <w:sz w:val="20"/>
                <w:szCs w:val="20"/>
                <w:lang w:eastAsia="zh-CN"/>
              </w:rPr>
              <w:t xml:space="preserve">1 </w:t>
            </w:r>
            <w:r w:rsidRPr="005B0A92">
              <w:rPr>
                <w:color w:val="000000"/>
                <w:sz w:val="20"/>
                <w:szCs w:val="20"/>
                <w:lang w:eastAsia="zh-CN"/>
              </w:rPr>
              <w:t>±</w:t>
            </w:r>
            <w:r>
              <w:rPr>
                <w:rFonts w:hint="eastAsia"/>
                <w:color w:val="000000"/>
                <w:sz w:val="20"/>
                <w:szCs w:val="20"/>
                <w:lang w:eastAsia="zh-CN"/>
              </w:rPr>
              <w:t xml:space="preserve"> </w:t>
            </w:r>
            <w:r w:rsidRPr="005B0A92">
              <w:rPr>
                <w:color w:val="000000"/>
                <w:sz w:val="20"/>
                <w:szCs w:val="20"/>
                <w:lang w:eastAsia="zh-CN"/>
              </w:rPr>
              <w:t>0.01</w:t>
            </w:r>
          </w:p>
        </w:tc>
        <w:tc>
          <w:tcPr>
            <w:tcW w:w="1843" w:type="dxa"/>
            <w:tcBorders>
              <w:bottom w:val="single" w:sz="4" w:space="0" w:color="auto"/>
            </w:tcBorders>
            <w:vAlign w:val="center"/>
          </w:tcPr>
          <w:p w14:paraId="27F0B539" w14:textId="77777777" w:rsidR="0040127E" w:rsidRPr="005B0A92" w:rsidRDefault="0040127E" w:rsidP="00463B3B">
            <w:pPr>
              <w:jc w:val="center"/>
              <w:rPr>
                <w:color w:val="000000"/>
                <w:sz w:val="20"/>
                <w:szCs w:val="20"/>
              </w:rPr>
            </w:pPr>
            <w:r w:rsidRPr="005B0A92">
              <w:rPr>
                <w:color w:val="000000"/>
                <w:sz w:val="20"/>
                <w:szCs w:val="20"/>
                <w:lang w:eastAsia="zh-CN"/>
              </w:rPr>
              <w:t>N/A</w:t>
            </w:r>
          </w:p>
        </w:tc>
      </w:tr>
    </w:tbl>
    <w:p w14:paraId="386FFF49" w14:textId="77777777" w:rsidR="0040127E" w:rsidRPr="00C56DAA" w:rsidRDefault="0040127E" w:rsidP="0040127E">
      <w:pPr>
        <w:spacing w:line="480" w:lineRule="auto"/>
        <w:rPr>
          <w:lang w:eastAsia="zh-CN"/>
        </w:rPr>
      </w:pPr>
      <w:r w:rsidRPr="005C7670">
        <w:rPr>
          <w:sz w:val="20"/>
          <w:szCs w:val="20"/>
        </w:rPr>
        <w:t xml:space="preserve"> </w:t>
      </w:r>
      <w:r w:rsidRPr="005C7670">
        <w:br w:type="page"/>
      </w:r>
    </w:p>
    <w:p w14:paraId="3BA16E55" w14:textId="77777777" w:rsidR="0040127E" w:rsidRDefault="0040127E" w:rsidP="00880097">
      <w:pPr>
        <w:spacing w:line="480" w:lineRule="auto"/>
        <w:ind w:left="1357" w:hangingChars="522" w:hanging="1357"/>
        <w:rPr>
          <w:b/>
          <w:lang w:eastAsia="zh-CN"/>
        </w:rPr>
      </w:pPr>
      <w:bookmarkStart w:id="32" w:name="_Ref334427586"/>
      <w:bookmarkStart w:id="33" w:name="_Ref334351883"/>
      <w:bookmarkStart w:id="34" w:name="_Ref334351840"/>
      <w:r>
        <w:rPr>
          <w:b/>
          <w:lang w:eastAsia="zh-CN"/>
        </w:rPr>
        <w:lastRenderedPageBreak/>
        <w:t>List of Supplementary Figures</w:t>
      </w:r>
    </w:p>
    <w:p w14:paraId="3B12926A" w14:textId="7A9F54CA" w:rsidR="0040127E" w:rsidRDefault="0040127E" w:rsidP="00880097">
      <w:pPr>
        <w:spacing w:line="480" w:lineRule="auto"/>
        <w:ind w:left="1357" w:hangingChars="522" w:hanging="1357"/>
        <w:jc w:val="both"/>
        <w:rPr>
          <w:lang w:eastAsia="zh-CN"/>
        </w:rPr>
      </w:pPr>
      <w:r>
        <w:rPr>
          <w:b/>
          <w:lang w:eastAsia="zh-CN"/>
        </w:rPr>
        <w:t xml:space="preserve">Figure </w:t>
      </w:r>
      <w:bookmarkStart w:id="35" w:name="SuppFigNumDiameterDistribution"/>
      <w:r w:rsidRPr="008D789D">
        <w:rPr>
          <w:rFonts w:hint="eastAsia"/>
          <w:b/>
          <w:lang w:eastAsia="zh-CN"/>
        </w:rPr>
        <w:t>S</w:t>
      </w:r>
      <w:r>
        <w:rPr>
          <w:b/>
          <w:noProof/>
          <w:lang w:eastAsia="zh-CN"/>
        </w:rPr>
        <w:t>1</w:t>
      </w:r>
      <w:bookmarkEnd w:id="35"/>
      <w:r>
        <w:rPr>
          <w:b/>
          <w:lang w:eastAsia="zh-CN"/>
        </w:rPr>
        <w:t>.</w:t>
      </w:r>
      <w:r>
        <w:rPr>
          <w:b/>
          <w:lang w:eastAsia="zh-CN"/>
        </w:rPr>
        <w:tab/>
      </w:r>
      <w:r>
        <w:rPr>
          <w:lang w:eastAsia="zh-CN"/>
        </w:rPr>
        <w:t>N</w:t>
      </w:r>
      <w:r>
        <w:rPr>
          <w:rFonts w:hint="eastAsia"/>
          <w:lang w:eastAsia="zh-CN"/>
        </w:rPr>
        <w:t xml:space="preserve">umber-diameter distribution of </w:t>
      </w:r>
      <w:r>
        <w:rPr>
          <w:lang w:eastAsia="zh-CN"/>
        </w:rPr>
        <w:t xml:space="preserve">a particle population produced </w:t>
      </w:r>
      <w:r>
        <w:rPr>
          <w:rFonts w:hint="eastAsia"/>
          <w:lang w:eastAsia="zh-CN"/>
        </w:rPr>
        <w:t xml:space="preserve">from 700 ppb </w:t>
      </w:r>
      <w:r>
        <w:rPr>
          <w:lang w:eastAsia="zh-CN"/>
        </w:rPr>
        <w:t>α</w:t>
      </w:r>
      <w:r>
        <w:rPr>
          <w:rFonts w:hint="eastAsia"/>
          <w:lang w:eastAsia="zh-CN"/>
        </w:rPr>
        <w:t>-</w:t>
      </w:r>
      <w:proofErr w:type="spellStart"/>
      <w:r>
        <w:rPr>
          <w:rFonts w:hint="eastAsia"/>
          <w:lang w:eastAsia="zh-CN"/>
        </w:rPr>
        <w:t>pinene</w:t>
      </w:r>
      <w:proofErr w:type="spellEnd"/>
      <w:r>
        <w:rPr>
          <w:rFonts w:hint="eastAsia"/>
          <w:lang w:eastAsia="zh-CN"/>
        </w:rPr>
        <w:t xml:space="preserve"> and 14 ppm ozone. The </w:t>
      </w:r>
      <w:r>
        <w:rPr>
          <w:lang w:eastAsia="zh-CN"/>
        </w:rPr>
        <w:t>inset</w:t>
      </w:r>
      <w:r>
        <w:rPr>
          <w:rFonts w:hint="eastAsia"/>
          <w:lang w:eastAsia="zh-CN"/>
        </w:rPr>
        <w:t xml:space="preserve"> plot shows </w:t>
      </w:r>
      <w:r>
        <w:rPr>
          <w:lang w:eastAsia="zh-CN"/>
        </w:rPr>
        <w:t>an expanded view of the</w:t>
      </w:r>
      <w:r>
        <w:rPr>
          <w:rFonts w:hint="eastAsia"/>
          <w:lang w:eastAsia="zh-CN"/>
        </w:rPr>
        <w:t xml:space="preserve"> number-diameter </w:t>
      </w:r>
      <w:r>
        <w:rPr>
          <w:lang w:eastAsia="zh-CN"/>
        </w:rPr>
        <w:t>distribution</w:t>
      </w:r>
      <w:r>
        <w:rPr>
          <w:rFonts w:hint="eastAsia"/>
          <w:lang w:eastAsia="zh-CN"/>
        </w:rPr>
        <w:t xml:space="preserve"> </w:t>
      </w:r>
      <w:r>
        <w:rPr>
          <w:lang w:eastAsia="zh-CN"/>
        </w:rPr>
        <w:t>from</w:t>
      </w:r>
      <w:r>
        <w:rPr>
          <w:rFonts w:hint="eastAsia"/>
          <w:lang w:eastAsia="zh-CN"/>
        </w:rPr>
        <w:t xml:space="preserve"> 110 and 140 nm. The red marker </w:t>
      </w:r>
      <w:r>
        <w:rPr>
          <w:lang w:eastAsia="zh-CN"/>
        </w:rPr>
        <w:t xml:space="preserve">at </w:t>
      </w:r>
      <w:r w:rsidRPr="00682828">
        <w:rPr>
          <w:lang w:eastAsia="zh-CN"/>
        </w:rPr>
        <w:t>126.0</w:t>
      </w:r>
      <w:r>
        <w:rPr>
          <w:lang w:eastAsia="zh-CN"/>
        </w:rPr>
        <w:t xml:space="preserve"> nm highlights that the </w:t>
      </w:r>
      <w:r>
        <w:rPr>
          <w:rFonts w:hint="eastAsia"/>
          <w:lang w:eastAsia="zh-CN"/>
        </w:rPr>
        <w:t xml:space="preserve">mobility diameter </w:t>
      </w:r>
      <w:r>
        <w:rPr>
          <w:lang w:eastAsia="zh-CN"/>
        </w:rPr>
        <w:t xml:space="preserve">selected by the DMA and subsequently sent to </w:t>
      </w:r>
      <w:r>
        <w:rPr>
          <w:rFonts w:hint="eastAsia"/>
          <w:lang w:eastAsia="zh-CN"/>
        </w:rPr>
        <w:t>the APM</w:t>
      </w:r>
      <w:r>
        <w:rPr>
          <w:lang w:eastAsia="zh-CN"/>
        </w:rPr>
        <w:t xml:space="preserve"> draws from the larger side of the number-diameter distribution (i.e., dimer, </w:t>
      </w:r>
      <w:proofErr w:type="spellStart"/>
      <w:r>
        <w:rPr>
          <w:lang w:eastAsia="zh-CN"/>
        </w:rPr>
        <w:t>trimer</w:t>
      </w:r>
      <w:proofErr w:type="spellEnd"/>
      <w:r>
        <w:rPr>
          <w:lang w:eastAsia="zh-CN"/>
        </w:rPr>
        <w:t>, and higher-order agglomerates)</w:t>
      </w:r>
      <w:r>
        <w:rPr>
          <w:rFonts w:hint="eastAsia"/>
          <w:lang w:eastAsia="zh-CN"/>
        </w:rPr>
        <w:t xml:space="preserve">. </w:t>
      </w:r>
    </w:p>
    <w:p w14:paraId="5287B6B0" w14:textId="30E68D52" w:rsidR="0040127E" w:rsidRDefault="0040127E" w:rsidP="00880097">
      <w:pPr>
        <w:pStyle w:val="Caption"/>
        <w:spacing w:after="0"/>
        <w:ind w:left="1357" w:hangingChars="522" w:hanging="1357"/>
        <w:jc w:val="both"/>
        <w:rPr>
          <w:lang w:eastAsia="zh-CN"/>
        </w:rPr>
      </w:pPr>
      <w:r w:rsidRPr="005C7670">
        <w:rPr>
          <w:b/>
        </w:rPr>
        <w:t xml:space="preserve">Figure </w:t>
      </w:r>
      <w:bookmarkStart w:id="36" w:name="SuppFigApparatus"/>
      <w:r>
        <w:rPr>
          <w:rFonts w:hint="eastAsia"/>
          <w:b/>
          <w:lang w:eastAsia="zh-CN"/>
        </w:rPr>
        <w:t>S</w:t>
      </w:r>
      <w:r>
        <w:rPr>
          <w:b/>
          <w:noProof/>
          <w:lang w:eastAsia="zh-CN"/>
        </w:rPr>
        <w:t>2</w:t>
      </w:r>
      <w:bookmarkEnd w:id="36"/>
      <w:r>
        <w:rPr>
          <w:rFonts w:hint="eastAsia"/>
          <w:b/>
          <w:noProof/>
          <w:lang w:eastAsia="zh-CN"/>
        </w:rPr>
        <w:t>.</w:t>
      </w:r>
      <w:r w:rsidRPr="005C7670">
        <w:tab/>
      </w:r>
      <w:proofErr w:type="gramStart"/>
      <w:r>
        <w:rPr>
          <w:rFonts w:hint="eastAsia"/>
          <w:lang w:eastAsia="zh-CN"/>
        </w:rPr>
        <w:t>A s</w:t>
      </w:r>
      <w:r w:rsidRPr="005C7670">
        <w:rPr>
          <w:lang w:eastAsia="zh-CN"/>
        </w:rPr>
        <w:t xml:space="preserve">chematic </w:t>
      </w:r>
      <w:r>
        <w:rPr>
          <w:lang w:eastAsia="zh-CN"/>
        </w:rPr>
        <w:t>representation</w:t>
      </w:r>
      <w:r w:rsidRPr="005C7670">
        <w:rPr>
          <w:lang w:eastAsia="zh-CN"/>
        </w:rPr>
        <w:t xml:space="preserve"> of the experimental setup.</w:t>
      </w:r>
      <w:proofErr w:type="gramEnd"/>
      <w:r w:rsidRPr="005C7670">
        <w:rPr>
          <w:lang w:eastAsia="zh-CN"/>
        </w:rPr>
        <w:t xml:space="preserve"> Part I is the </w:t>
      </w:r>
      <w:r>
        <w:rPr>
          <w:rFonts w:hint="eastAsia"/>
          <w:lang w:eastAsia="zh-CN"/>
        </w:rPr>
        <w:t>particle</w:t>
      </w:r>
      <w:r w:rsidRPr="005C7670">
        <w:rPr>
          <w:lang w:eastAsia="zh-CN"/>
        </w:rPr>
        <w:t xml:space="preserve"> generation system</w:t>
      </w:r>
      <w:r>
        <w:rPr>
          <w:lang w:eastAsia="zh-CN"/>
        </w:rPr>
        <w:t>.</w:t>
      </w:r>
      <w:r w:rsidRPr="005C7670">
        <w:rPr>
          <w:lang w:eastAsia="zh-CN"/>
        </w:rPr>
        <w:t xml:space="preserve"> </w:t>
      </w:r>
      <w:r>
        <w:rPr>
          <w:lang w:eastAsia="zh-CN"/>
        </w:rPr>
        <w:t>I</w:t>
      </w:r>
      <w:r w:rsidRPr="005C7670">
        <w:rPr>
          <w:lang w:eastAsia="zh-CN"/>
        </w:rPr>
        <w:t xml:space="preserve">t was switched between the atomizer and the flow tube reactor for different purposes. </w:t>
      </w:r>
      <w:r>
        <w:rPr>
          <w:lang w:eastAsia="zh-CN"/>
        </w:rPr>
        <w:t>Part II is the control system for relative humidity. It consists of humidifying and drying components. SOM particles were</w:t>
      </w:r>
      <w:r>
        <w:rPr>
          <w:rFonts w:hint="eastAsia"/>
          <w:lang w:eastAsia="zh-CN"/>
        </w:rPr>
        <w:t xml:space="preserve"> </w:t>
      </w:r>
      <w:r>
        <w:rPr>
          <w:lang w:eastAsia="zh-CN"/>
        </w:rPr>
        <w:t xml:space="preserve">brought to a controlled RH by using a </w:t>
      </w:r>
      <w:proofErr w:type="spellStart"/>
      <w:r>
        <w:rPr>
          <w:lang w:eastAsia="zh-CN"/>
        </w:rPr>
        <w:t>Nafion</w:t>
      </w:r>
      <w:proofErr w:type="spellEnd"/>
      <w:r>
        <w:rPr>
          <w:lang w:eastAsia="zh-CN"/>
        </w:rPr>
        <w:t xml:space="preserve"> tube. They entered one or more flask that acted as a plenum to allow time for </w:t>
      </w:r>
      <w:r>
        <w:rPr>
          <w:rFonts w:hint="eastAsia"/>
          <w:lang w:eastAsia="zh-CN"/>
        </w:rPr>
        <w:t>coagulation</w:t>
      </w:r>
      <w:r>
        <w:rPr>
          <w:lang w:eastAsia="zh-CN"/>
        </w:rPr>
        <w:t xml:space="preserve">. </w:t>
      </w:r>
      <w:proofErr w:type="gramStart"/>
      <w:r>
        <w:rPr>
          <w:lang w:eastAsia="zh-CN"/>
        </w:rPr>
        <w:t xml:space="preserve">The particles were subsequently dried by diffusion dryers and another </w:t>
      </w:r>
      <w:proofErr w:type="spellStart"/>
      <w:r>
        <w:rPr>
          <w:lang w:eastAsia="zh-CN"/>
        </w:rPr>
        <w:t>Nafion</w:t>
      </w:r>
      <w:proofErr w:type="spellEnd"/>
      <w:r>
        <w:rPr>
          <w:lang w:eastAsia="zh-CN"/>
        </w:rPr>
        <w:t xml:space="preserve"> tube</w:t>
      </w:r>
      <w:proofErr w:type="gramEnd"/>
      <w:r>
        <w:rPr>
          <w:lang w:eastAsia="zh-CN"/>
        </w:rPr>
        <w:t>. Part III is</w:t>
      </w:r>
      <w:r>
        <w:rPr>
          <w:rFonts w:hint="eastAsia"/>
          <w:lang w:eastAsia="zh-CN"/>
        </w:rPr>
        <w:t xml:space="preserve"> </w:t>
      </w:r>
      <w:r>
        <w:rPr>
          <w:lang w:eastAsia="zh-CN"/>
        </w:rPr>
        <w:t xml:space="preserve">the setup for particle characterization. A </w:t>
      </w:r>
      <w:r>
        <w:rPr>
          <w:rFonts w:hint="eastAsia"/>
          <w:lang w:eastAsia="zh-CN"/>
        </w:rPr>
        <w:t>DMA-</w:t>
      </w:r>
      <w:r>
        <w:rPr>
          <w:lang w:eastAsia="zh-CN"/>
        </w:rPr>
        <w:t>APM-CPC setup measured the mobility-filtered number-mass distribution. An SMPS measured the number-diameter distribution.</w:t>
      </w:r>
      <w:r>
        <w:rPr>
          <w:rFonts w:hint="eastAsia"/>
          <w:lang w:eastAsia="zh-CN"/>
        </w:rPr>
        <w:t xml:space="preserve"> </w:t>
      </w:r>
    </w:p>
    <w:p w14:paraId="3B785109" w14:textId="65B840A5" w:rsidR="0040127E" w:rsidRPr="00877117" w:rsidRDefault="0040127E" w:rsidP="00880097">
      <w:pPr>
        <w:widowControl w:val="0"/>
        <w:autoSpaceDE w:val="0"/>
        <w:autoSpaceDN w:val="0"/>
        <w:adjustRightInd w:val="0"/>
        <w:spacing w:line="480" w:lineRule="auto"/>
        <w:ind w:left="1357" w:hangingChars="522" w:hanging="1357"/>
        <w:jc w:val="both"/>
        <w:rPr>
          <w:lang w:eastAsia="zh-CN"/>
        </w:rPr>
      </w:pPr>
      <w:r w:rsidRPr="0093192D">
        <w:rPr>
          <w:rFonts w:hint="eastAsia"/>
          <w:b/>
          <w:lang w:eastAsia="zh-CN"/>
        </w:rPr>
        <w:t xml:space="preserve">Figure </w:t>
      </w:r>
      <w:bookmarkStart w:id="37" w:name="SuppFigDimerDimension"/>
      <w:r w:rsidRPr="0093192D">
        <w:rPr>
          <w:rFonts w:hint="eastAsia"/>
          <w:b/>
          <w:lang w:eastAsia="zh-CN"/>
        </w:rPr>
        <w:t>S</w:t>
      </w:r>
      <w:r>
        <w:rPr>
          <w:b/>
          <w:noProof/>
          <w:lang w:eastAsia="zh-CN"/>
        </w:rPr>
        <w:t>3</w:t>
      </w:r>
      <w:bookmarkEnd w:id="37"/>
      <w:r w:rsidRPr="0093192D">
        <w:rPr>
          <w:rFonts w:hint="eastAsia"/>
          <w:b/>
          <w:lang w:eastAsia="zh-CN"/>
        </w:rPr>
        <w:t>.</w:t>
      </w:r>
      <w:r>
        <w:rPr>
          <w:b/>
          <w:lang w:eastAsia="zh-CN"/>
        </w:rPr>
        <w:tab/>
      </w:r>
      <w:r>
        <w:rPr>
          <w:rFonts w:hint="eastAsia"/>
          <w:lang w:eastAsia="zh-CN"/>
        </w:rPr>
        <w:t>The</w:t>
      </w:r>
      <w:r>
        <w:rPr>
          <w:lang w:eastAsia="zh-CN"/>
        </w:rPr>
        <w:t xml:space="preserve"> base-case initial</w:t>
      </w:r>
      <w:r>
        <w:rPr>
          <w:rFonts w:hint="eastAsia"/>
          <w:lang w:eastAsia="zh-CN"/>
        </w:rPr>
        <w:t xml:space="preserve"> dimension</w:t>
      </w:r>
      <w:r>
        <w:rPr>
          <w:lang w:eastAsia="zh-CN"/>
        </w:rPr>
        <w:t>s</w:t>
      </w:r>
      <w:r>
        <w:rPr>
          <w:rFonts w:hint="eastAsia"/>
          <w:lang w:eastAsia="zh-CN"/>
        </w:rPr>
        <w:t xml:space="preserve"> of dimer</w:t>
      </w:r>
      <w:r>
        <w:rPr>
          <w:lang w:eastAsia="zh-CN"/>
        </w:rPr>
        <w:t xml:space="preserve"> and </w:t>
      </w:r>
      <w:proofErr w:type="spellStart"/>
      <w:r>
        <w:rPr>
          <w:lang w:eastAsia="zh-CN"/>
        </w:rPr>
        <w:t>trimer</w:t>
      </w:r>
      <w:proofErr w:type="spellEnd"/>
      <w:r>
        <w:rPr>
          <w:lang w:eastAsia="zh-CN"/>
        </w:rPr>
        <w:t xml:space="preserve"> agglomerates </w:t>
      </w:r>
      <w:r>
        <w:rPr>
          <w:rFonts w:hint="eastAsia"/>
          <w:lang w:eastAsia="zh-CN"/>
        </w:rPr>
        <w:t xml:space="preserve">used </w:t>
      </w:r>
      <w:r>
        <w:rPr>
          <w:lang w:eastAsia="zh-CN"/>
        </w:rPr>
        <w:t>for modeling by computational fluid dynamics</w:t>
      </w:r>
      <w:r>
        <w:rPr>
          <w:rFonts w:hint="eastAsia"/>
          <w:lang w:eastAsia="zh-CN"/>
        </w:rPr>
        <w:t>. The length</w:t>
      </w:r>
      <w:r>
        <w:rPr>
          <w:lang w:eastAsia="zh-CN"/>
        </w:rPr>
        <w:t>s</w:t>
      </w:r>
      <w:r>
        <w:rPr>
          <w:rFonts w:hint="eastAsia"/>
          <w:lang w:eastAsia="zh-CN"/>
        </w:rPr>
        <w:t xml:space="preserve"> of the longest and shortest ax</w:t>
      </w:r>
      <w:r>
        <w:rPr>
          <w:lang w:eastAsia="zh-CN"/>
        </w:rPr>
        <w:t>e</w:t>
      </w:r>
      <w:r>
        <w:rPr>
          <w:rFonts w:hint="eastAsia"/>
          <w:lang w:eastAsia="zh-CN"/>
        </w:rPr>
        <w:t xml:space="preserve">s of the </w:t>
      </w:r>
      <w:r>
        <w:rPr>
          <w:lang w:eastAsia="zh-CN"/>
        </w:rPr>
        <w:t>agglomerates</w:t>
      </w:r>
      <w:r>
        <w:rPr>
          <w:rFonts w:hint="eastAsia"/>
          <w:lang w:eastAsia="zh-CN"/>
        </w:rPr>
        <w:t xml:space="preserve"> </w:t>
      </w:r>
      <w:r>
        <w:rPr>
          <w:lang w:eastAsia="zh-CN"/>
        </w:rPr>
        <w:t>are</w:t>
      </w:r>
      <w:r>
        <w:rPr>
          <w:rFonts w:hint="eastAsia"/>
          <w:lang w:eastAsia="zh-CN"/>
        </w:rPr>
        <w:t xml:space="preserve"> defined as </w:t>
      </w:r>
      <w:r>
        <w:rPr>
          <w:rFonts w:hint="eastAsia"/>
          <w:i/>
          <w:lang w:eastAsia="zh-CN"/>
        </w:rPr>
        <w:t>L</w:t>
      </w:r>
      <w:r>
        <w:rPr>
          <w:rFonts w:hint="eastAsia"/>
          <w:vertAlign w:val="subscript"/>
          <w:lang w:eastAsia="zh-CN"/>
        </w:rPr>
        <w:t>1</w:t>
      </w:r>
      <w:r>
        <w:rPr>
          <w:rFonts w:hint="eastAsia"/>
          <w:lang w:eastAsia="zh-CN"/>
        </w:rPr>
        <w:t xml:space="preserve"> and </w:t>
      </w:r>
      <w:r>
        <w:rPr>
          <w:rFonts w:hint="eastAsia"/>
          <w:i/>
          <w:lang w:eastAsia="zh-CN"/>
        </w:rPr>
        <w:t>L</w:t>
      </w:r>
      <w:r>
        <w:rPr>
          <w:rFonts w:hint="eastAsia"/>
          <w:vertAlign w:val="subscript"/>
          <w:lang w:eastAsia="zh-CN"/>
        </w:rPr>
        <w:t>2</w:t>
      </w:r>
      <w:r>
        <w:rPr>
          <w:rFonts w:hint="eastAsia"/>
          <w:lang w:eastAsia="zh-CN"/>
        </w:rPr>
        <w:t>, respectively.</w:t>
      </w:r>
    </w:p>
    <w:p w14:paraId="11C98A9B" w14:textId="09B05C06" w:rsidR="0040127E" w:rsidRPr="006B6025" w:rsidRDefault="0040127E" w:rsidP="00880097">
      <w:pPr>
        <w:spacing w:line="480" w:lineRule="auto"/>
        <w:ind w:left="1357" w:hangingChars="522" w:hanging="1357"/>
        <w:jc w:val="both"/>
        <w:rPr>
          <w:lang w:eastAsia="zh-CN"/>
        </w:rPr>
      </w:pPr>
      <w:r w:rsidRPr="0093192D">
        <w:rPr>
          <w:rFonts w:hint="eastAsia"/>
          <w:b/>
          <w:lang w:eastAsia="zh-CN"/>
        </w:rPr>
        <w:t xml:space="preserve">Figure </w:t>
      </w:r>
      <w:bookmarkStart w:id="38" w:name="SuppFigAPMCalibration"/>
      <w:r>
        <w:rPr>
          <w:rFonts w:hint="eastAsia"/>
          <w:b/>
          <w:lang w:eastAsia="zh-CN"/>
        </w:rPr>
        <w:t>S</w:t>
      </w:r>
      <w:r>
        <w:rPr>
          <w:b/>
          <w:noProof/>
          <w:lang w:eastAsia="zh-CN"/>
        </w:rPr>
        <w:t>4</w:t>
      </w:r>
      <w:bookmarkEnd w:id="38"/>
      <w:r w:rsidRPr="0093192D">
        <w:rPr>
          <w:rFonts w:hint="eastAsia"/>
          <w:b/>
          <w:lang w:eastAsia="zh-CN"/>
        </w:rPr>
        <w:t>.</w:t>
      </w:r>
      <w:r>
        <w:rPr>
          <w:lang w:eastAsia="zh-CN"/>
        </w:rPr>
        <w:tab/>
        <w:t>Number-</w:t>
      </w:r>
      <w:r>
        <w:t xml:space="preserve">mass distributions measured for a population of </w:t>
      </w:r>
      <w:proofErr w:type="spellStart"/>
      <w:r>
        <w:t>monodisperse</w:t>
      </w:r>
      <w:proofErr w:type="spellEnd"/>
      <w:r>
        <w:t xml:space="preserve"> polystyrene latex (PSL) particles (93.5 nm mobility diameter). The experiments were performed three times. The abscissa of apparent particle mass is calculated based on the APM rotation speed and the voltage applied between the walls of the </w:t>
      </w:r>
      <w:r>
        <w:lastRenderedPageBreak/>
        <w:t>APM cylinders (Eq. (</w:t>
      </w:r>
      <w:r>
        <w:rPr>
          <w:rFonts w:hint="eastAsia"/>
          <w:lang w:eastAsia="zh-CN"/>
        </w:rPr>
        <w:t>S</w:t>
      </w:r>
      <w:r>
        <w:rPr>
          <w:noProof/>
          <w:lang w:eastAsia="zh-CN"/>
        </w:rPr>
        <w:t>4</w:t>
      </w:r>
      <w:r>
        <w:t xml:space="preserve">)). </w:t>
      </w:r>
      <w:r>
        <w:rPr>
          <w:rFonts w:hint="eastAsia"/>
          <w:lang w:eastAsia="zh-CN"/>
        </w:rPr>
        <w:t xml:space="preserve">The error bars </w:t>
      </w:r>
      <w:r>
        <w:rPr>
          <w:lang w:eastAsia="zh-CN"/>
        </w:rPr>
        <w:t>represent</w:t>
      </w:r>
      <w:r>
        <w:rPr>
          <w:rFonts w:hint="eastAsia"/>
          <w:lang w:eastAsia="zh-CN"/>
        </w:rPr>
        <w:t xml:space="preserve"> </w:t>
      </w:r>
      <w:proofErr w:type="gramStart"/>
      <w:r>
        <w:rPr>
          <w:rFonts w:hint="eastAsia"/>
          <w:lang w:eastAsia="zh-CN"/>
        </w:rPr>
        <w:t xml:space="preserve">two </w:t>
      </w:r>
      <w:r>
        <w:rPr>
          <w:lang w:eastAsia="zh-CN"/>
        </w:rPr>
        <w:t>sigma</w:t>
      </w:r>
      <w:proofErr w:type="gramEnd"/>
      <w:r>
        <w:rPr>
          <w:rFonts w:hint="eastAsia"/>
          <w:lang w:eastAsia="zh-CN"/>
        </w:rPr>
        <w:t xml:space="preserve">. </w:t>
      </w:r>
      <w:r>
        <w:t>The lines represent fits of a normal distribution to the data. See further discussion of the vertical lines in the main text</w:t>
      </w:r>
      <w:r>
        <w:rPr>
          <w:rFonts w:hint="eastAsia"/>
          <w:lang w:eastAsia="zh-CN"/>
        </w:rPr>
        <w:t xml:space="preserve">. </w:t>
      </w:r>
    </w:p>
    <w:p w14:paraId="7BD728F5" w14:textId="27E6D842" w:rsidR="0040127E" w:rsidRDefault="0040127E" w:rsidP="00880097">
      <w:pPr>
        <w:spacing w:line="480" w:lineRule="auto"/>
        <w:ind w:left="1357" w:hangingChars="522" w:hanging="1357"/>
        <w:jc w:val="both"/>
        <w:rPr>
          <w:lang w:eastAsia="zh-CN"/>
        </w:rPr>
      </w:pPr>
      <w:r w:rsidRPr="0093192D">
        <w:rPr>
          <w:rFonts w:hint="eastAsia"/>
          <w:b/>
          <w:lang w:eastAsia="zh-CN"/>
        </w:rPr>
        <w:t xml:space="preserve">Figure </w:t>
      </w:r>
      <w:bookmarkStart w:id="39" w:name="SuppFigPSLandSulfateCalbn"/>
      <w:r w:rsidRPr="0093192D">
        <w:rPr>
          <w:rFonts w:hint="eastAsia"/>
          <w:b/>
          <w:lang w:eastAsia="zh-CN"/>
        </w:rPr>
        <w:t>S</w:t>
      </w:r>
      <w:r>
        <w:rPr>
          <w:b/>
          <w:noProof/>
          <w:lang w:eastAsia="zh-CN"/>
        </w:rPr>
        <w:t>5</w:t>
      </w:r>
      <w:bookmarkEnd w:id="39"/>
      <w:r w:rsidRPr="0093192D">
        <w:rPr>
          <w:rFonts w:hint="eastAsia"/>
          <w:b/>
          <w:lang w:eastAsia="zh-CN"/>
        </w:rPr>
        <w:t>.</w:t>
      </w:r>
      <w:r>
        <w:rPr>
          <w:lang w:eastAsia="zh-CN"/>
        </w:rPr>
        <w:tab/>
      </w:r>
      <w:r>
        <w:t xml:space="preserve">Dynamic </w:t>
      </w:r>
      <w:r>
        <w:rPr>
          <w:lang w:eastAsia="zh-CN"/>
        </w:rPr>
        <w:t xml:space="preserve">shape factors measured for spherical particles (PSL) and slightly </w:t>
      </w:r>
      <w:proofErr w:type="spellStart"/>
      <w:r>
        <w:rPr>
          <w:rFonts w:hint="eastAsia"/>
          <w:lang w:eastAsia="zh-CN"/>
        </w:rPr>
        <w:t>a</w:t>
      </w:r>
      <w:r>
        <w:rPr>
          <w:lang w:eastAsia="zh-CN"/>
        </w:rPr>
        <w:t>sp</w:t>
      </w:r>
      <w:r>
        <w:rPr>
          <w:rFonts w:hint="eastAsia"/>
          <w:lang w:eastAsia="zh-CN"/>
        </w:rPr>
        <w:t>h</w:t>
      </w:r>
      <w:r>
        <w:rPr>
          <w:lang w:eastAsia="zh-CN"/>
        </w:rPr>
        <w:t>erical</w:t>
      </w:r>
      <w:proofErr w:type="spellEnd"/>
      <w:r>
        <w:rPr>
          <w:lang w:eastAsia="zh-CN"/>
        </w:rPr>
        <w:t xml:space="preserve"> particles (ammonium sulfate). Panel A shows results for PSL particles of several different</w:t>
      </w:r>
      <w:r>
        <w:rPr>
          <w:rFonts w:hint="eastAsia"/>
          <w:lang w:eastAsia="zh-CN"/>
        </w:rPr>
        <w:t xml:space="preserve"> mobility</w:t>
      </w:r>
      <w:r>
        <w:rPr>
          <w:lang w:eastAsia="zh-CN"/>
        </w:rPr>
        <w:t xml:space="preserve"> diameters for &lt;5% RH. Panel B shows results for particles of fixed diameter </w:t>
      </w:r>
      <w:r>
        <w:rPr>
          <w:rFonts w:hint="eastAsia"/>
          <w:lang w:eastAsia="zh-CN"/>
        </w:rPr>
        <w:t>(126.0 nm)</w:t>
      </w:r>
      <w:r>
        <w:rPr>
          <w:lang w:eastAsia="zh-CN"/>
        </w:rPr>
        <w:t xml:space="preserve"> but increasing relative humidity. The particles were first exposed to various RH (as shown along the abscissa) and then dried to &lt; 5% RH prior to measurement. The dashed line</w:t>
      </w:r>
      <w:r>
        <w:rPr>
          <w:rFonts w:hint="eastAsia"/>
          <w:lang w:eastAsia="zh-CN"/>
        </w:rPr>
        <w:t>s in both panels</w:t>
      </w:r>
      <w:r>
        <w:rPr>
          <w:lang w:eastAsia="zh-CN"/>
        </w:rPr>
        <w:t xml:space="preserve"> represent a reference point for a shape factor</w:t>
      </w:r>
      <w:r>
        <w:rPr>
          <w:rFonts w:hint="eastAsia"/>
          <w:lang w:eastAsia="zh-CN"/>
        </w:rPr>
        <w:t xml:space="preserve"> </w:t>
      </w:r>
      <w:r>
        <w:rPr>
          <w:lang w:eastAsia="zh-CN"/>
        </w:rPr>
        <w:t>of 1.00, corresponding to a spherical particle.</w:t>
      </w:r>
    </w:p>
    <w:p w14:paraId="084B383E" w14:textId="6E42F959" w:rsidR="0040127E" w:rsidRPr="00E52A2A" w:rsidRDefault="0040127E" w:rsidP="00880097">
      <w:pPr>
        <w:pStyle w:val="Caption"/>
        <w:spacing w:after="0"/>
        <w:ind w:left="1357" w:hangingChars="522" w:hanging="1357"/>
        <w:jc w:val="both"/>
        <w:rPr>
          <w:szCs w:val="24"/>
          <w:lang w:eastAsia="zh-CN"/>
        </w:rPr>
      </w:pPr>
      <w:r w:rsidRPr="005C7670">
        <w:rPr>
          <w:b/>
        </w:rPr>
        <w:t>Figure</w:t>
      </w:r>
      <w:r w:rsidRPr="00185A9F">
        <w:rPr>
          <w:rFonts w:hint="eastAsia"/>
          <w:b/>
          <w:lang w:eastAsia="zh-CN"/>
        </w:rPr>
        <w:t xml:space="preserve"> </w:t>
      </w:r>
      <w:bookmarkStart w:id="40" w:name="SuppFigSensAnalysisMatDensity"/>
      <w:r w:rsidRPr="0093192D">
        <w:rPr>
          <w:rFonts w:hint="eastAsia"/>
          <w:b/>
          <w:lang w:eastAsia="zh-CN"/>
        </w:rPr>
        <w:t>S</w:t>
      </w:r>
      <w:r>
        <w:rPr>
          <w:b/>
          <w:noProof/>
          <w:lang w:eastAsia="zh-CN"/>
        </w:rPr>
        <w:t>6</w:t>
      </w:r>
      <w:bookmarkEnd w:id="40"/>
      <w:r w:rsidRPr="005C7670">
        <w:rPr>
          <w:b/>
        </w:rPr>
        <w:t>.</w:t>
      </w:r>
      <w:r w:rsidRPr="005C7670">
        <w:tab/>
      </w:r>
      <w:r>
        <w:rPr>
          <w:lang w:eastAsia="zh-CN"/>
        </w:rPr>
        <w:t>Sensitivity</w:t>
      </w:r>
      <w:r>
        <w:rPr>
          <w:rFonts w:hint="eastAsia"/>
          <w:lang w:eastAsia="zh-CN"/>
        </w:rPr>
        <w:t xml:space="preserve"> analysis of</w:t>
      </w:r>
      <w:r>
        <w:rPr>
          <w:lang w:eastAsia="zh-CN"/>
        </w:rPr>
        <w:t xml:space="preserve"> the effect of the uncertainty in </w:t>
      </w:r>
      <w:r>
        <w:rPr>
          <w:rFonts w:hint="eastAsia"/>
          <w:lang w:eastAsia="zh-CN"/>
        </w:rPr>
        <w:t>material density on calculated shape factors</w:t>
      </w:r>
      <w:r>
        <w:rPr>
          <w:lang w:eastAsia="zh-CN"/>
        </w:rPr>
        <w:t xml:space="preserve"> (Eq. </w:t>
      </w:r>
      <w:r>
        <w:rPr>
          <w:noProof/>
          <w:lang w:eastAsia="zh-CN"/>
        </w:rPr>
        <w:t>1</w:t>
      </w:r>
      <w:r>
        <w:rPr>
          <w:lang w:eastAsia="zh-CN"/>
        </w:rPr>
        <w:t>)</w:t>
      </w:r>
      <w:r>
        <w:rPr>
          <w:rFonts w:hint="eastAsia"/>
          <w:lang w:eastAsia="zh-CN"/>
        </w:rPr>
        <w:t xml:space="preserve">. Five values </w:t>
      </w:r>
      <w:r>
        <w:rPr>
          <w:lang w:eastAsia="zh-CN"/>
        </w:rPr>
        <w:t xml:space="preserve">of material density </w:t>
      </w:r>
      <w:r>
        <w:rPr>
          <w:rFonts w:hint="eastAsia"/>
          <w:lang w:eastAsia="zh-CN"/>
        </w:rPr>
        <w:t xml:space="preserve">are used to calculate the </w:t>
      </w:r>
      <w:r>
        <w:rPr>
          <w:lang w:eastAsia="zh-CN"/>
        </w:rPr>
        <w:t>shape</w:t>
      </w:r>
      <w:r>
        <w:rPr>
          <w:rFonts w:hint="eastAsia"/>
          <w:lang w:eastAsia="zh-CN"/>
        </w:rPr>
        <w:t xml:space="preserve"> factors from the same data</w:t>
      </w:r>
      <w:r>
        <w:rPr>
          <w:lang w:eastAsia="zh-CN"/>
        </w:rPr>
        <w:t xml:space="preserve"> set of </w:t>
      </w:r>
      <w:proofErr w:type="spellStart"/>
      <w:r>
        <w:rPr>
          <w:i/>
          <w:lang w:eastAsia="zh-CN"/>
        </w:rPr>
        <w:t>d</w:t>
      </w:r>
      <w:r>
        <w:rPr>
          <w:vertAlign w:val="subscript"/>
          <w:lang w:eastAsia="zh-CN"/>
        </w:rPr>
        <w:t>m</w:t>
      </w:r>
      <w:proofErr w:type="spellEnd"/>
      <w:r>
        <w:rPr>
          <w:lang w:eastAsia="zh-CN"/>
        </w:rPr>
        <w:t xml:space="preserve"> and </w:t>
      </w:r>
      <w:proofErr w:type="spellStart"/>
      <w:r w:rsidRPr="002807CB">
        <w:rPr>
          <w:i/>
          <w:lang w:eastAsia="zh-CN"/>
        </w:rPr>
        <w:t>m</w:t>
      </w:r>
      <w:r w:rsidRPr="005C7670">
        <w:rPr>
          <w:vertAlign w:val="subscript"/>
          <w:lang w:eastAsia="zh-CN"/>
        </w:rPr>
        <w:t>p</w:t>
      </w:r>
      <w:proofErr w:type="spellEnd"/>
      <w:r>
        <w:rPr>
          <w:lang w:eastAsia="zh-CN"/>
        </w:rPr>
        <w:t xml:space="preserve"> (viz. for experiments of </w:t>
      </w:r>
      <w:r>
        <w:rPr>
          <w:rFonts w:hint="eastAsia"/>
          <w:lang w:eastAsia="zh-CN"/>
        </w:rPr>
        <w:t xml:space="preserve">700 ppb of </w:t>
      </w:r>
      <w:r>
        <w:rPr>
          <w:lang w:eastAsia="zh-CN"/>
        </w:rPr>
        <w:t>α</w:t>
      </w:r>
      <w:r>
        <w:rPr>
          <w:rFonts w:hint="eastAsia"/>
          <w:lang w:eastAsia="zh-CN"/>
        </w:rPr>
        <w:t>-</w:t>
      </w:r>
      <w:proofErr w:type="spellStart"/>
      <w:r>
        <w:rPr>
          <w:rFonts w:hint="eastAsia"/>
          <w:lang w:eastAsia="zh-CN"/>
        </w:rPr>
        <w:t>pinene</w:t>
      </w:r>
      <w:proofErr w:type="spellEnd"/>
      <w:r>
        <w:rPr>
          <w:lang w:eastAsia="zh-CN"/>
        </w:rPr>
        <w:t xml:space="preserve"> and </w:t>
      </w:r>
      <w:r>
        <w:rPr>
          <w:rFonts w:hint="eastAsia"/>
          <w:lang w:eastAsia="zh-CN"/>
        </w:rPr>
        <w:t>14 ppm ozone</w:t>
      </w:r>
      <w:r>
        <w:rPr>
          <w:lang w:eastAsia="zh-CN"/>
        </w:rPr>
        <w:t>)</w:t>
      </w:r>
      <w:r>
        <w:rPr>
          <w:rFonts w:hint="eastAsia"/>
          <w:lang w:eastAsia="zh-CN"/>
        </w:rPr>
        <w:t>. T</w:t>
      </w:r>
      <w:r>
        <w:rPr>
          <w:lang w:eastAsia="zh-CN"/>
        </w:rPr>
        <w:t>he dashed line represents a reference point for a shape factor</w:t>
      </w:r>
      <w:r>
        <w:rPr>
          <w:rFonts w:hint="eastAsia"/>
          <w:lang w:eastAsia="zh-CN"/>
        </w:rPr>
        <w:t xml:space="preserve"> </w:t>
      </w:r>
      <w:r>
        <w:rPr>
          <w:lang w:eastAsia="zh-CN"/>
        </w:rPr>
        <w:t>of 1.00, corresponding to a spherical particle.</w:t>
      </w:r>
    </w:p>
    <w:p w14:paraId="48B9521A" w14:textId="78C9C7C9" w:rsidR="0040127E" w:rsidRDefault="0040127E" w:rsidP="00880097">
      <w:pPr>
        <w:widowControl w:val="0"/>
        <w:autoSpaceDE w:val="0"/>
        <w:autoSpaceDN w:val="0"/>
        <w:adjustRightInd w:val="0"/>
        <w:spacing w:line="480" w:lineRule="auto"/>
        <w:ind w:left="1357" w:hangingChars="522" w:hanging="1357"/>
        <w:jc w:val="both"/>
        <w:rPr>
          <w:lang w:eastAsia="zh-CN"/>
        </w:rPr>
      </w:pPr>
      <w:r w:rsidRPr="0093192D">
        <w:rPr>
          <w:rFonts w:hint="eastAsia"/>
          <w:b/>
          <w:lang w:eastAsia="zh-CN"/>
        </w:rPr>
        <w:t xml:space="preserve">Figure </w:t>
      </w:r>
      <w:bookmarkStart w:id="41" w:name="SuppFigShapeFactorWithDiameter"/>
      <w:r w:rsidRPr="0093192D">
        <w:rPr>
          <w:rFonts w:hint="eastAsia"/>
          <w:b/>
          <w:lang w:eastAsia="zh-CN"/>
        </w:rPr>
        <w:t>S</w:t>
      </w:r>
      <w:r>
        <w:rPr>
          <w:b/>
          <w:noProof/>
          <w:lang w:eastAsia="zh-CN"/>
        </w:rPr>
        <w:t>7</w:t>
      </w:r>
      <w:bookmarkEnd w:id="41"/>
      <w:r w:rsidRPr="0093192D">
        <w:rPr>
          <w:rFonts w:hint="eastAsia"/>
          <w:b/>
          <w:lang w:eastAsia="zh-CN"/>
        </w:rPr>
        <w:t>.</w:t>
      </w:r>
      <w:r>
        <w:rPr>
          <w:lang w:eastAsia="zh-CN"/>
        </w:rPr>
        <w:tab/>
        <w:t>Examples of dynamic shape f</w:t>
      </w:r>
      <w:r>
        <w:rPr>
          <w:rFonts w:hint="eastAsia"/>
          <w:lang w:eastAsia="zh-CN"/>
        </w:rPr>
        <w:t xml:space="preserve">actors </w:t>
      </w:r>
      <w:r>
        <w:rPr>
          <w:lang w:eastAsia="zh-CN"/>
        </w:rPr>
        <w:t>obtained for particle populations produced at different precursor concentrations (14 ppm ozone)</w:t>
      </w:r>
      <w:r w:rsidRPr="00BF7F70">
        <w:rPr>
          <w:lang w:eastAsia="zh-CN"/>
        </w:rPr>
        <w:t xml:space="preserve">. </w:t>
      </w:r>
      <w:r>
        <w:rPr>
          <w:rFonts w:hint="eastAsia"/>
          <w:lang w:eastAsia="zh-CN"/>
        </w:rPr>
        <w:t xml:space="preserve">The error bars </w:t>
      </w:r>
      <w:r>
        <w:rPr>
          <w:lang w:eastAsia="zh-CN"/>
        </w:rPr>
        <w:t>represent</w:t>
      </w:r>
      <w:r>
        <w:rPr>
          <w:rFonts w:hint="eastAsia"/>
          <w:lang w:eastAsia="zh-CN"/>
        </w:rPr>
        <w:t xml:space="preserve"> </w:t>
      </w:r>
      <w:proofErr w:type="gramStart"/>
      <w:r>
        <w:rPr>
          <w:rFonts w:hint="eastAsia"/>
          <w:lang w:eastAsia="zh-CN"/>
        </w:rPr>
        <w:t xml:space="preserve">two </w:t>
      </w:r>
      <w:r>
        <w:rPr>
          <w:lang w:eastAsia="zh-CN"/>
        </w:rPr>
        <w:t>sigma</w:t>
      </w:r>
      <w:proofErr w:type="gramEnd"/>
      <w:r>
        <w:rPr>
          <w:rFonts w:hint="eastAsia"/>
          <w:lang w:eastAsia="zh-CN"/>
        </w:rPr>
        <w:t>.</w:t>
      </w:r>
    </w:p>
    <w:p w14:paraId="088F9667" w14:textId="7DFD9202" w:rsidR="0040127E" w:rsidRPr="00CD20D9" w:rsidRDefault="0040127E" w:rsidP="00880097">
      <w:pPr>
        <w:widowControl w:val="0"/>
        <w:autoSpaceDE w:val="0"/>
        <w:autoSpaceDN w:val="0"/>
        <w:adjustRightInd w:val="0"/>
        <w:spacing w:line="480" w:lineRule="auto"/>
        <w:ind w:left="1357" w:hangingChars="522" w:hanging="1357"/>
        <w:jc w:val="both"/>
        <w:rPr>
          <w:color w:val="943634" w:themeColor="accent2" w:themeShade="BF"/>
          <w:lang w:eastAsia="zh-CN"/>
        </w:rPr>
      </w:pPr>
      <w:r w:rsidRPr="00D36245">
        <w:rPr>
          <w:rFonts w:hint="eastAsia"/>
          <w:b/>
          <w:lang w:eastAsia="zh-CN"/>
        </w:rPr>
        <w:t>Figur</w:t>
      </w:r>
      <w:r w:rsidRPr="00507408">
        <w:rPr>
          <w:b/>
          <w:color w:val="000000" w:themeColor="text1"/>
          <w:lang w:eastAsia="zh-CN"/>
        </w:rPr>
        <w:t>e S</w:t>
      </w:r>
      <w:bookmarkStart w:id="42" w:name="SuppFigSEMImages20"/>
      <w:r>
        <w:rPr>
          <w:b/>
          <w:noProof/>
          <w:color w:val="000000" w:themeColor="text1"/>
          <w:lang w:eastAsia="zh-CN"/>
        </w:rPr>
        <w:t>8</w:t>
      </w:r>
      <w:bookmarkEnd w:id="42"/>
      <w:r w:rsidRPr="006535AE">
        <w:rPr>
          <w:b/>
          <w:color w:val="000000" w:themeColor="text1"/>
          <w:lang w:eastAsia="zh-CN"/>
        </w:rPr>
        <w:t>.</w:t>
      </w:r>
      <w:r w:rsidRPr="006535AE">
        <w:rPr>
          <w:color w:val="000000" w:themeColor="text1"/>
          <w:lang w:eastAsia="zh-CN"/>
        </w:rPr>
        <w:tab/>
      </w:r>
      <w:r>
        <w:rPr>
          <w:color w:val="000000" w:themeColor="text1"/>
          <w:lang w:eastAsia="zh-CN"/>
        </w:rPr>
        <w:t xml:space="preserve">Scanning electron micrographs </w:t>
      </w:r>
      <w:r w:rsidRPr="00507408">
        <w:rPr>
          <w:color w:val="000000" w:themeColor="text1"/>
          <w:lang w:eastAsia="zh-CN"/>
        </w:rPr>
        <w:t xml:space="preserve">of particles </w:t>
      </w:r>
      <w:r>
        <w:rPr>
          <w:color w:val="000000" w:themeColor="text1"/>
          <w:lang w:eastAsia="zh-CN"/>
        </w:rPr>
        <w:t>of the</w:t>
      </w:r>
      <w:r w:rsidRPr="00507408">
        <w:rPr>
          <w:color w:val="000000" w:themeColor="text1"/>
          <w:lang w:eastAsia="zh-CN"/>
        </w:rPr>
        <w:t xml:space="preserve"> two different mobility diameters</w:t>
      </w:r>
      <w:r>
        <w:rPr>
          <w:color w:val="000000" w:themeColor="text1"/>
          <w:lang w:eastAsia="zh-CN"/>
        </w:rPr>
        <w:t xml:space="preserve"> corresponding to Figure </w:t>
      </w:r>
      <w:r w:rsidRPr="00210DBD">
        <w:rPr>
          <w:noProof/>
        </w:rPr>
        <w:t>4</w:t>
      </w:r>
      <w:r>
        <w:rPr>
          <w:lang w:eastAsia="zh-CN"/>
        </w:rPr>
        <w:t>B</w:t>
      </w:r>
      <w:r w:rsidRPr="00507408">
        <w:rPr>
          <w:color w:val="000000" w:themeColor="text1"/>
          <w:lang w:eastAsia="zh-CN"/>
        </w:rPr>
        <w:t xml:space="preserve">. Panel A shows </w:t>
      </w:r>
      <w:r>
        <w:rPr>
          <w:color w:val="000000" w:themeColor="text1"/>
          <w:lang w:eastAsia="zh-CN"/>
        </w:rPr>
        <w:t xml:space="preserve">images of </w:t>
      </w:r>
      <w:r w:rsidRPr="00507408">
        <w:rPr>
          <w:color w:val="000000" w:themeColor="text1"/>
          <w:lang w:eastAsia="zh-CN"/>
        </w:rPr>
        <w:t>particles</w:t>
      </w:r>
      <w:r>
        <w:rPr>
          <w:color w:val="000000" w:themeColor="text1"/>
          <w:lang w:eastAsia="zh-CN"/>
        </w:rPr>
        <w:t xml:space="preserve"> collected from a particle population having a central</w:t>
      </w:r>
      <w:r w:rsidRPr="00507408">
        <w:rPr>
          <w:color w:val="000000" w:themeColor="text1"/>
          <w:lang w:eastAsia="zh-CN"/>
        </w:rPr>
        <w:t xml:space="preserve"> mobility diameter</w:t>
      </w:r>
      <w:r>
        <w:rPr>
          <w:color w:val="000000" w:themeColor="text1"/>
          <w:lang w:eastAsia="zh-CN"/>
        </w:rPr>
        <w:t xml:space="preserve"> of 126.0 nm. D</w:t>
      </w:r>
      <w:r w:rsidRPr="00507408">
        <w:rPr>
          <w:color w:val="000000" w:themeColor="text1"/>
          <w:lang w:eastAsia="zh-CN"/>
        </w:rPr>
        <w:t>imer</w:t>
      </w:r>
      <w:r>
        <w:rPr>
          <w:color w:val="000000" w:themeColor="text1"/>
          <w:lang w:eastAsia="zh-CN"/>
        </w:rPr>
        <w:t xml:space="preserve"> </w:t>
      </w:r>
      <w:proofErr w:type="spellStart"/>
      <w:r>
        <w:rPr>
          <w:color w:val="000000" w:themeColor="text1"/>
          <w:lang w:eastAsia="zh-CN"/>
        </w:rPr>
        <w:t>aglomerate</w:t>
      </w:r>
      <w:r w:rsidRPr="00507408">
        <w:rPr>
          <w:color w:val="000000" w:themeColor="text1"/>
          <w:lang w:eastAsia="zh-CN"/>
        </w:rPr>
        <w:t>s</w:t>
      </w:r>
      <w:proofErr w:type="spellEnd"/>
      <w:r w:rsidRPr="00507408">
        <w:rPr>
          <w:color w:val="000000" w:themeColor="text1"/>
          <w:lang w:eastAsia="zh-CN"/>
        </w:rPr>
        <w:t xml:space="preserve"> dominate the particle population. Panel B shows </w:t>
      </w:r>
      <w:r>
        <w:rPr>
          <w:color w:val="000000" w:themeColor="text1"/>
          <w:lang w:eastAsia="zh-CN"/>
        </w:rPr>
        <w:t xml:space="preserve">images of </w:t>
      </w:r>
      <w:r w:rsidRPr="00507408">
        <w:rPr>
          <w:color w:val="000000" w:themeColor="text1"/>
          <w:lang w:eastAsia="zh-CN"/>
        </w:rPr>
        <w:t xml:space="preserve">particles </w:t>
      </w:r>
      <w:r>
        <w:rPr>
          <w:color w:val="000000" w:themeColor="text1"/>
          <w:lang w:eastAsia="zh-CN"/>
        </w:rPr>
        <w:lastRenderedPageBreak/>
        <w:t>collected from a particle population having a central</w:t>
      </w:r>
      <w:r w:rsidRPr="00507408">
        <w:rPr>
          <w:color w:val="000000" w:themeColor="text1"/>
          <w:lang w:eastAsia="zh-CN"/>
        </w:rPr>
        <w:t xml:space="preserve"> mobility diameter</w:t>
      </w:r>
      <w:r>
        <w:rPr>
          <w:color w:val="000000" w:themeColor="text1"/>
          <w:lang w:eastAsia="zh-CN"/>
        </w:rPr>
        <w:t xml:space="preserve"> of 165.0 nm</w:t>
      </w:r>
      <w:r w:rsidRPr="00507408">
        <w:rPr>
          <w:color w:val="000000" w:themeColor="text1"/>
          <w:lang w:eastAsia="zh-CN"/>
        </w:rPr>
        <w:t xml:space="preserve"> </w:t>
      </w:r>
      <w:proofErr w:type="spellStart"/>
      <w:r>
        <w:rPr>
          <w:color w:val="000000" w:themeColor="text1"/>
          <w:lang w:eastAsia="zh-CN"/>
        </w:rPr>
        <w:t>T</w:t>
      </w:r>
      <w:r w:rsidRPr="00507408">
        <w:rPr>
          <w:color w:val="000000" w:themeColor="text1"/>
          <w:lang w:eastAsia="zh-CN"/>
        </w:rPr>
        <w:t>rimer</w:t>
      </w:r>
      <w:proofErr w:type="spellEnd"/>
      <w:r>
        <w:rPr>
          <w:rFonts w:hint="eastAsia"/>
          <w:color w:val="000000" w:themeColor="text1"/>
          <w:lang w:eastAsia="zh-CN"/>
        </w:rPr>
        <w:t xml:space="preserve"> or higher order</w:t>
      </w:r>
      <w:r>
        <w:rPr>
          <w:color w:val="000000" w:themeColor="text1"/>
          <w:lang w:eastAsia="zh-CN"/>
        </w:rPr>
        <w:t xml:space="preserve"> </w:t>
      </w:r>
      <w:proofErr w:type="spellStart"/>
      <w:r>
        <w:rPr>
          <w:color w:val="000000" w:themeColor="text1"/>
          <w:lang w:eastAsia="zh-CN"/>
        </w:rPr>
        <w:t>algomerates</w:t>
      </w:r>
      <w:proofErr w:type="spellEnd"/>
      <w:r w:rsidRPr="00507408">
        <w:rPr>
          <w:color w:val="000000" w:themeColor="text1"/>
          <w:lang w:eastAsia="zh-CN"/>
        </w:rPr>
        <w:t xml:space="preserve"> </w:t>
      </w:r>
      <w:r>
        <w:rPr>
          <w:rFonts w:hint="eastAsia"/>
          <w:color w:val="000000" w:themeColor="text1"/>
          <w:lang w:eastAsia="zh-CN"/>
        </w:rPr>
        <w:t>(</w:t>
      </w:r>
      <w:r>
        <w:rPr>
          <w:color w:val="000000" w:themeColor="text1"/>
          <w:lang w:eastAsia="zh-CN"/>
        </w:rPr>
        <w:t>cf. i</w:t>
      </w:r>
      <w:r>
        <w:rPr>
          <w:rFonts w:hint="eastAsia"/>
          <w:color w:val="000000" w:themeColor="text1"/>
          <w:lang w:eastAsia="zh-CN"/>
        </w:rPr>
        <w:t>mage</w:t>
      </w:r>
      <w:r>
        <w:rPr>
          <w:color w:val="000000" w:themeColor="text1"/>
          <w:lang w:eastAsia="zh-CN"/>
        </w:rPr>
        <w:t>s</w:t>
      </w:r>
      <w:r>
        <w:rPr>
          <w:rFonts w:hint="eastAsia"/>
          <w:color w:val="000000" w:themeColor="text1"/>
          <w:lang w:eastAsia="zh-CN"/>
        </w:rPr>
        <w:t xml:space="preserve"> </w:t>
      </w:r>
      <w:r w:rsidRPr="00E24BD1">
        <w:rPr>
          <w:i/>
          <w:color w:val="000000" w:themeColor="text1"/>
          <w:lang w:eastAsia="zh-CN"/>
        </w:rPr>
        <w:t>b</w:t>
      </w:r>
      <w:r>
        <w:rPr>
          <w:color w:val="000000" w:themeColor="text1"/>
          <w:lang w:eastAsia="zh-CN"/>
        </w:rPr>
        <w:t xml:space="preserve"> - </w:t>
      </w:r>
      <w:r>
        <w:rPr>
          <w:i/>
          <w:color w:val="000000" w:themeColor="text1"/>
          <w:lang w:eastAsia="zh-CN"/>
        </w:rPr>
        <w:t>h</w:t>
      </w:r>
      <w:r>
        <w:rPr>
          <w:rFonts w:hint="eastAsia"/>
          <w:color w:val="000000" w:themeColor="text1"/>
          <w:lang w:eastAsia="zh-CN"/>
        </w:rPr>
        <w:t xml:space="preserve"> </w:t>
      </w:r>
      <w:proofErr w:type="gramStart"/>
      <w:r>
        <w:rPr>
          <w:color w:val="000000" w:themeColor="text1"/>
          <w:lang w:eastAsia="zh-CN"/>
        </w:rPr>
        <w:t xml:space="preserve">and </w:t>
      </w:r>
      <w:r>
        <w:rPr>
          <w:rFonts w:hint="eastAsia"/>
          <w:color w:val="000000" w:themeColor="text1"/>
          <w:lang w:eastAsia="zh-CN"/>
        </w:rPr>
        <w:t xml:space="preserve"> </w:t>
      </w:r>
      <w:r w:rsidRPr="00E24BD1">
        <w:rPr>
          <w:i/>
          <w:color w:val="000000" w:themeColor="text1"/>
          <w:lang w:eastAsia="zh-CN"/>
        </w:rPr>
        <w:t>k</w:t>
      </w:r>
      <w:proofErr w:type="gramEnd"/>
      <w:r>
        <w:rPr>
          <w:rFonts w:hint="eastAsia"/>
          <w:color w:val="000000" w:themeColor="text1"/>
          <w:lang w:eastAsia="zh-CN"/>
        </w:rPr>
        <w:t xml:space="preserve"> </w:t>
      </w:r>
      <w:r>
        <w:rPr>
          <w:color w:val="000000" w:themeColor="text1"/>
          <w:lang w:eastAsia="zh-CN"/>
        </w:rPr>
        <w:t>-</w:t>
      </w:r>
      <w:r>
        <w:rPr>
          <w:rFonts w:hint="eastAsia"/>
          <w:color w:val="000000" w:themeColor="text1"/>
          <w:lang w:eastAsia="zh-CN"/>
        </w:rPr>
        <w:t xml:space="preserve"> </w:t>
      </w:r>
      <w:r w:rsidRPr="00E24BD1">
        <w:rPr>
          <w:i/>
          <w:color w:val="000000" w:themeColor="text1"/>
          <w:lang w:eastAsia="zh-CN"/>
        </w:rPr>
        <w:t>n</w:t>
      </w:r>
      <w:r>
        <w:rPr>
          <w:rFonts w:hint="eastAsia"/>
          <w:color w:val="000000" w:themeColor="text1"/>
          <w:lang w:eastAsia="zh-CN"/>
        </w:rPr>
        <w:t xml:space="preserve">) </w:t>
      </w:r>
      <w:r w:rsidRPr="00507408">
        <w:rPr>
          <w:color w:val="000000" w:themeColor="text1"/>
          <w:lang w:eastAsia="zh-CN"/>
        </w:rPr>
        <w:t xml:space="preserve">are the dominant particle type. </w:t>
      </w:r>
    </w:p>
    <w:bookmarkEnd w:id="32"/>
    <w:bookmarkEnd w:id="33"/>
    <w:bookmarkEnd w:id="34"/>
    <w:p w14:paraId="07899090" w14:textId="1A485254" w:rsidR="0040127E" w:rsidRPr="0093192D" w:rsidRDefault="0040127E" w:rsidP="00880097">
      <w:pPr>
        <w:pStyle w:val="Caption"/>
        <w:spacing w:after="0"/>
        <w:ind w:left="1357" w:hangingChars="522" w:hanging="1357"/>
        <w:jc w:val="both"/>
        <w:rPr>
          <w:szCs w:val="24"/>
          <w:lang w:eastAsia="zh-CN"/>
        </w:rPr>
      </w:pPr>
      <w:r w:rsidRPr="005C7670">
        <w:rPr>
          <w:b/>
          <w:szCs w:val="24"/>
        </w:rPr>
        <w:t>Figure</w:t>
      </w:r>
      <w:r w:rsidRPr="00185A9F">
        <w:rPr>
          <w:rFonts w:hint="eastAsia"/>
          <w:b/>
          <w:lang w:eastAsia="zh-CN"/>
        </w:rPr>
        <w:t xml:space="preserve"> </w:t>
      </w:r>
      <w:bookmarkStart w:id="43" w:name="SuppFigShapeDynamicRHnonMagic"/>
      <w:r w:rsidRPr="0093192D">
        <w:rPr>
          <w:rFonts w:hint="eastAsia"/>
          <w:b/>
          <w:lang w:eastAsia="zh-CN"/>
        </w:rPr>
        <w:t>S</w:t>
      </w:r>
      <w:r>
        <w:rPr>
          <w:b/>
          <w:noProof/>
          <w:lang w:eastAsia="zh-CN"/>
        </w:rPr>
        <w:t>9</w:t>
      </w:r>
      <w:bookmarkEnd w:id="43"/>
      <w:r>
        <w:rPr>
          <w:rFonts w:hint="eastAsia"/>
          <w:b/>
          <w:noProof/>
          <w:lang w:eastAsia="zh-CN"/>
        </w:rPr>
        <w:t>.</w:t>
      </w:r>
      <w:r w:rsidRPr="005C7670">
        <w:tab/>
      </w:r>
      <w:r>
        <w:t xml:space="preserve">Full data set of </w:t>
      </w:r>
      <w:r>
        <w:rPr>
          <w:lang w:eastAsia="zh-CN"/>
        </w:rPr>
        <w:t>d</w:t>
      </w:r>
      <w:r>
        <w:rPr>
          <w:rFonts w:hint="eastAsia"/>
          <w:lang w:eastAsia="zh-CN"/>
        </w:rPr>
        <w:t xml:space="preserve">ynamic shape factors </w:t>
      </w:r>
      <w:r>
        <w:rPr>
          <w:lang w:eastAsia="zh-CN"/>
        </w:rPr>
        <w:t xml:space="preserve">measured in the present study for exposure to elevated relative humidity for 310 s. </w:t>
      </w:r>
      <w:r w:rsidRPr="00BF7F70">
        <w:rPr>
          <w:lang w:eastAsia="zh-CN"/>
        </w:rPr>
        <w:t>α-</w:t>
      </w:r>
      <w:proofErr w:type="spellStart"/>
      <w:r>
        <w:rPr>
          <w:lang w:eastAsia="zh-CN"/>
        </w:rPr>
        <w:t>P</w:t>
      </w:r>
      <w:r w:rsidRPr="00BF7F70">
        <w:rPr>
          <w:lang w:eastAsia="zh-CN"/>
        </w:rPr>
        <w:t>inene</w:t>
      </w:r>
      <w:proofErr w:type="spellEnd"/>
      <w:r>
        <w:rPr>
          <w:lang w:eastAsia="zh-CN"/>
        </w:rPr>
        <w:t xml:space="preserve"> inflow concentrations of (A)</w:t>
      </w:r>
      <w:r w:rsidRPr="00BF7F70">
        <w:rPr>
          <w:lang w:eastAsia="zh-CN"/>
        </w:rPr>
        <w:t xml:space="preserve"> 500 ppb</w:t>
      </w:r>
      <w:r>
        <w:rPr>
          <w:lang w:eastAsia="zh-CN"/>
        </w:rPr>
        <w:t xml:space="preserve">, (B) </w:t>
      </w:r>
      <w:r>
        <w:rPr>
          <w:rFonts w:hint="eastAsia"/>
          <w:lang w:eastAsia="zh-CN"/>
        </w:rPr>
        <w:t>7</w:t>
      </w:r>
      <w:r w:rsidRPr="00BF7F70">
        <w:rPr>
          <w:lang w:eastAsia="zh-CN"/>
        </w:rPr>
        <w:t>00 ppb</w:t>
      </w:r>
      <w:r>
        <w:rPr>
          <w:lang w:eastAsia="zh-CN"/>
        </w:rPr>
        <w:t>, and (</w:t>
      </w:r>
      <w:r>
        <w:rPr>
          <w:rFonts w:hint="eastAsia"/>
          <w:lang w:eastAsia="zh-CN"/>
        </w:rPr>
        <w:t>C</w:t>
      </w:r>
      <w:r>
        <w:rPr>
          <w:lang w:eastAsia="zh-CN"/>
        </w:rPr>
        <w:t>)</w:t>
      </w:r>
      <w:r w:rsidRPr="00BF7F70">
        <w:rPr>
          <w:lang w:eastAsia="zh-CN"/>
        </w:rPr>
        <w:t xml:space="preserve"> </w:t>
      </w:r>
      <w:r>
        <w:rPr>
          <w:rFonts w:hint="eastAsia"/>
          <w:lang w:eastAsia="zh-CN"/>
        </w:rPr>
        <w:t>10</w:t>
      </w:r>
      <w:r w:rsidRPr="00BF7F70">
        <w:rPr>
          <w:lang w:eastAsia="zh-CN"/>
        </w:rPr>
        <w:t>00 ppb.</w:t>
      </w:r>
      <w:r>
        <w:rPr>
          <w:lang w:eastAsia="zh-CN"/>
        </w:rPr>
        <w:t xml:space="preserve"> Corresponding ozone concentrations were </w:t>
      </w:r>
      <w:proofErr w:type="gramStart"/>
      <w:r>
        <w:rPr>
          <w:rFonts w:hint="eastAsia"/>
          <w:lang w:eastAsia="zh-CN"/>
        </w:rPr>
        <w:t xml:space="preserve">14 </w:t>
      </w:r>
      <w:r w:rsidRPr="006535AE">
        <w:rPr>
          <w:lang w:eastAsia="zh-CN"/>
        </w:rPr>
        <w:t>±</w:t>
      </w:r>
      <w:r>
        <w:rPr>
          <w:rFonts w:hint="eastAsia"/>
          <w:lang w:eastAsia="zh-CN"/>
        </w:rPr>
        <w:t xml:space="preserve"> 1 ppm</w:t>
      </w:r>
      <w:proofErr w:type="gramEnd"/>
      <w:r>
        <w:rPr>
          <w:lang w:eastAsia="zh-CN"/>
        </w:rPr>
        <w:t>.</w:t>
      </w:r>
      <w:r>
        <w:rPr>
          <w:rFonts w:hint="eastAsia"/>
          <w:lang w:eastAsia="zh-CN"/>
        </w:rPr>
        <w:t xml:space="preserve"> The error bars represent </w:t>
      </w:r>
      <w:proofErr w:type="gramStart"/>
      <w:r>
        <w:rPr>
          <w:rFonts w:hint="eastAsia"/>
          <w:lang w:eastAsia="zh-CN"/>
        </w:rPr>
        <w:t xml:space="preserve">two </w:t>
      </w:r>
      <w:r>
        <w:rPr>
          <w:lang w:eastAsia="zh-CN"/>
        </w:rPr>
        <w:t>sigma</w:t>
      </w:r>
      <w:proofErr w:type="gramEnd"/>
      <w:r>
        <w:rPr>
          <w:rFonts w:hint="eastAsia"/>
          <w:lang w:eastAsia="zh-CN"/>
        </w:rPr>
        <w:t>.</w:t>
      </w:r>
    </w:p>
    <w:p w14:paraId="437B9F0E" w14:textId="771646F8" w:rsidR="0040127E" w:rsidRDefault="0040127E" w:rsidP="00880097">
      <w:pPr>
        <w:widowControl w:val="0"/>
        <w:autoSpaceDE w:val="0"/>
        <w:autoSpaceDN w:val="0"/>
        <w:adjustRightInd w:val="0"/>
        <w:spacing w:line="480" w:lineRule="auto"/>
        <w:ind w:left="1357" w:hangingChars="522" w:hanging="1357"/>
        <w:jc w:val="both"/>
        <w:rPr>
          <w:lang w:eastAsia="zh-CN"/>
        </w:rPr>
      </w:pPr>
      <w:r w:rsidRPr="0093192D">
        <w:rPr>
          <w:rFonts w:hint="eastAsia"/>
          <w:b/>
          <w:lang w:eastAsia="zh-CN"/>
        </w:rPr>
        <w:t xml:space="preserve">Figure </w:t>
      </w:r>
      <w:bookmarkStart w:id="44" w:name="SuppFigShapeAMSresults"/>
      <w:r w:rsidRPr="0093192D">
        <w:rPr>
          <w:rFonts w:hint="eastAsia"/>
          <w:b/>
          <w:lang w:eastAsia="zh-CN"/>
        </w:rPr>
        <w:t>S</w:t>
      </w:r>
      <w:r>
        <w:rPr>
          <w:b/>
          <w:noProof/>
          <w:lang w:eastAsia="zh-CN"/>
        </w:rPr>
        <w:t>10</w:t>
      </w:r>
      <w:bookmarkEnd w:id="44"/>
      <w:r w:rsidRPr="0093192D">
        <w:rPr>
          <w:rFonts w:hint="eastAsia"/>
          <w:b/>
          <w:lang w:eastAsia="zh-CN"/>
        </w:rPr>
        <w:t>.</w:t>
      </w:r>
      <w:r>
        <w:rPr>
          <w:lang w:eastAsia="zh-CN"/>
        </w:rPr>
        <w:tab/>
      </w:r>
      <w:r>
        <w:rPr>
          <w:rFonts w:hint="eastAsia"/>
          <w:lang w:eastAsia="zh-CN"/>
        </w:rPr>
        <w:t>Diameter</w:t>
      </w:r>
      <w:r>
        <w:rPr>
          <w:lang w:eastAsia="zh-CN"/>
        </w:rPr>
        <w:t>-</w:t>
      </w:r>
      <w:r w:rsidRPr="005C7670">
        <w:rPr>
          <w:rFonts w:hint="eastAsia"/>
          <w:lang w:eastAsia="zh-CN"/>
        </w:rPr>
        <w:t>resolved O</w:t>
      </w:r>
      <w:proofErr w:type="gramStart"/>
      <w:r w:rsidRPr="005C7670">
        <w:rPr>
          <w:rFonts w:hint="eastAsia"/>
          <w:lang w:eastAsia="zh-CN"/>
        </w:rPr>
        <w:t>:C</w:t>
      </w:r>
      <w:proofErr w:type="gramEnd"/>
      <w:r w:rsidRPr="005C7670">
        <w:rPr>
          <w:rFonts w:hint="eastAsia"/>
          <w:lang w:eastAsia="zh-CN"/>
        </w:rPr>
        <w:t xml:space="preserve"> and H:C </w:t>
      </w:r>
      <w:r>
        <w:rPr>
          <w:lang w:eastAsia="zh-CN"/>
        </w:rPr>
        <w:t xml:space="preserve">elemental </w:t>
      </w:r>
      <w:r w:rsidRPr="005C7670">
        <w:rPr>
          <w:rFonts w:hint="eastAsia"/>
          <w:lang w:eastAsia="zh-CN"/>
        </w:rPr>
        <w:t>ratio</w:t>
      </w:r>
      <w:r>
        <w:rPr>
          <w:lang w:eastAsia="zh-CN"/>
        </w:rPr>
        <w:t>s</w:t>
      </w:r>
      <w:r w:rsidRPr="005C7670">
        <w:rPr>
          <w:rFonts w:hint="eastAsia"/>
          <w:lang w:eastAsia="zh-CN"/>
        </w:rPr>
        <w:t xml:space="preserve"> </w:t>
      </w:r>
      <w:r>
        <w:rPr>
          <w:lang w:eastAsia="zh-CN"/>
        </w:rPr>
        <w:t xml:space="preserve">obtained by AMS for sampling of the </w:t>
      </w:r>
      <w:r w:rsidRPr="005C7670">
        <w:rPr>
          <w:rFonts w:hint="eastAsia"/>
          <w:lang w:eastAsia="zh-CN"/>
        </w:rPr>
        <w:t>particle</w:t>
      </w:r>
      <w:r>
        <w:rPr>
          <w:lang w:eastAsia="zh-CN"/>
        </w:rPr>
        <w:t xml:space="preserve"> population produced </w:t>
      </w:r>
      <w:r w:rsidRPr="005C7670">
        <w:rPr>
          <w:rFonts w:hint="eastAsia"/>
          <w:lang w:eastAsia="zh-CN"/>
        </w:rPr>
        <w:t>from 500 ppb</w:t>
      </w:r>
      <w:r>
        <w:rPr>
          <w:rFonts w:hint="eastAsia"/>
          <w:lang w:eastAsia="zh-CN"/>
        </w:rPr>
        <w:t xml:space="preserve"> </w:t>
      </w:r>
      <w:r w:rsidRPr="005C7670">
        <w:rPr>
          <w:lang w:eastAsia="zh-CN"/>
        </w:rPr>
        <w:t>α-</w:t>
      </w:r>
      <w:proofErr w:type="spellStart"/>
      <w:r w:rsidRPr="005C7670">
        <w:rPr>
          <w:lang w:eastAsia="zh-CN"/>
        </w:rPr>
        <w:t>pinene</w:t>
      </w:r>
      <w:proofErr w:type="spellEnd"/>
      <w:r>
        <w:rPr>
          <w:lang w:eastAsia="zh-CN"/>
        </w:rPr>
        <w:t xml:space="preserve"> and </w:t>
      </w:r>
      <w:r>
        <w:rPr>
          <w:rFonts w:hint="eastAsia"/>
          <w:lang w:eastAsia="zh-CN"/>
        </w:rPr>
        <w:t xml:space="preserve">14 </w:t>
      </w:r>
      <w:r w:rsidRPr="006535AE">
        <w:rPr>
          <w:lang w:eastAsia="zh-CN"/>
        </w:rPr>
        <w:t>±</w:t>
      </w:r>
      <w:r>
        <w:rPr>
          <w:rFonts w:hint="eastAsia"/>
          <w:lang w:eastAsia="zh-CN"/>
        </w:rPr>
        <w:t xml:space="preserve"> 1 ppm</w:t>
      </w:r>
      <w:r>
        <w:rPr>
          <w:lang w:eastAsia="zh-CN"/>
        </w:rPr>
        <w:t xml:space="preserve"> ozone</w:t>
      </w:r>
      <w:r>
        <w:rPr>
          <w:rFonts w:hint="eastAsia"/>
          <w:lang w:eastAsia="zh-CN"/>
        </w:rPr>
        <w:t xml:space="preserve">. The red </w:t>
      </w:r>
      <w:r>
        <w:rPr>
          <w:lang w:eastAsia="zh-CN"/>
        </w:rPr>
        <w:t xml:space="preserve">and blue </w:t>
      </w:r>
      <w:r>
        <w:rPr>
          <w:rFonts w:hint="eastAsia"/>
          <w:lang w:eastAsia="zh-CN"/>
        </w:rPr>
        <w:t xml:space="preserve">data </w:t>
      </w:r>
      <w:r>
        <w:rPr>
          <w:lang w:eastAsia="zh-CN"/>
        </w:rPr>
        <w:t xml:space="preserve">sets represent </w:t>
      </w:r>
      <w:r>
        <w:rPr>
          <w:rFonts w:hint="eastAsia"/>
          <w:lang w:eastAsia="zh-CN"/>
        </w:rPr>
        <w:t>measure</w:t>
      </w:r>
      <w:r>
        <w:rPr>
          <w:lang w:eastAsia="zh-CN"/>
        </w:rPr>
        <w:t>ments for</w:t>
      </w:r>
      <w:r>
        <w:rPr>
          <w:rFonts w:hint="eastAsia"/>
          <w:lang w:eastAsia="zh-CN"/>
        </w:rPr>
        <w:t xml:space="preserve"> low (&lt;15%) and high RH (&gt;90%)</w:t>
      </w:r>
      <w:r>
        <w:rPr>
          <w:lang w:eastAsia="zh-CN"/>
        </w:rPr>
        <w:t xml:space="preserve"> exposures, respectively</w:t>
      </w:r>
      <w:r>
        <w:rPr>
          <w:rFonts w:hint="eastAsia"/>
          <w:lang w:eastAsia="zh-CN"/>
        </w:rPr>
        <w:t>.</w:t>
      </w:r>
      <w:r>
        <w:rPr>
          <w:lang w:eastAsia="zh-CN"/>
        </w:rPr>
        <w:t xml:space="preserve"> In both cases, the RH was reduced to &lt;5% RH prior to measurement.</w:t>
      </w:r>
    </w:p>
    <w:p w14:paraId="7891C582" w14:textId="32461B65" w:rsidR="0040127E" w:rsidRDefault="0040127E" w:rsidP="00880097">
      <w:pPr>
        <w:widowControl w:val="0"/>
        <w:autoSpaceDE w:val="0"/>
        <w:autoSpaceDN w:val="0"/>
        <w:adjustRightInd w:val="0"/>
        <w:spacing w:line="480" w:lineRule="auto"/>
        <w:ind w:left="1357" w:hangingChars="522" w:hanging="1357"/>
        <w:jc w:val="both"/>
        <w:rPr>
          <w:color w:val="000000" w:themeColor="text1"/>
          <w:lang w:eastAsia="zh-CN"/>
        </w:rPr>
      </w:pPr>
      <w:r w:rsidRPr="0093192D">
        <w:rPr>
          <w:rFonts w:hint="eastAsia"/>
          <w:b/>
          <w:lang w:eastAsia="zh-CN"/>
        </w:rPr>
        <w:t xml:space="preserve">Figure </w:t>
      </w:r>
      <w:bookmarkStart w:id="45" w:name="SuppFigModelDiagnostics"/>
      <w:r w:rsidRPr="0093192D">
        <w:rPr>
          <w:rFonts w:hint="eastAsia"/>
          <w:b/>
          <w:lang w:eastAsia="zh-CN"/>
        </w:rPr>
        <w:t>S</w:t>
      </w:r>
      <w:r>
        <w:rPr>
          <w:b/>
          <w:noProof/>
          <w:lang w:eastAsia="zh-CN"/>
        </w:rPr>
        <w:t>11</w:t>
      </w:r>
      <w:bookmarkEnd w:id="45"/>
      <w:r w:rsidRPr="0093192D">
        <w:rPr>
          <w:rFonts w:hint="eastAsia"/>
          <w:b/>
          <w:lang w:eastAsia="zh-CN"/>
        </w:rPr>
        <w:t>.</w:t>
      </w:r>
      <w:r>
        <w:rPr>
          <w:lang w:eastAsia="zh-CN"/>
        </w:rPr>
        <w:tab/>
      </w:r>
      <w:proofErr w:type="gramStart"/>
      <w:r>
        <w:rPr>
          <w:lang w:eastAsia="zh-CN"/>
        </w:rPr>
        <w:t xml:space="preserve">Plots of </w:t>
      </w:r>
      <w:proofErr w:type="spellStart"/>
      <w:r>
        <w:t>Eqs</w:t>
      </w:r>
      <w:proofErr w:type="spellEnd"/>
      <w:r>
        <w:t>.</w:t>
      </w:r>
      <w:proofErr w:type="gramEnd"/>
      <w:r>
        <w:t xml:space="preserve"> (</w:t>
      </w:r>
      <w:r>
        <w:rPr>
          <w:rFonts w:hint="eastAsia"/>
          <w:lang w:eastAsia="zh-CN"/>
        </w:rPr>
        <w:t>S</w:t>
      </w:r>
      <w:r>
        <w:rPr>
          <w:noProof/>
          <w:lang w:eastAsia="zh-CN"/>
        </w:rPr>
        <w:t>7</w:t>
      </w:r>
      <w:r>
        <w:t>) and (</w:t>
      </w:r>
      <w:r>
        <w:rPr>
          <w:rFonts w:hint="eastAsia"/>
          <w:lang w:eastAsia="zh-CN"/>
        </w:rPr>
        <w:t>S</w:t>
      </w:r>
      <w:r>
        <w:rPr>
          <w:noProof/>
          <w:lang w:eastAsia="zh-CN"/>
        </w:rPr>
        <w:t>8</w:t>
      </w:r>
      <w:r>
        <w:t xml:space="preserve">) showing the internal relations used in the numerical </w:t>
      </w:r>
      <w:r w:rsidRPr="005A7431">
        <w:rPr>
          <w:color w:val="000000" w:themeColor="text1"/>
        </w:rPr>
        <w:t xml:space="preserve">simulation (cf. Section </w:t>
      </w:r>
      <w:r w:rsidRPr="00210DBD">
        <w:rPr>
          <w:rFonts w:hint="eastAsia"/>
          <w:color w:val="000000" w:themeColor="text1"/>
          <w:lang w:eastAsia="zh-CN"/>
        </w:rPr>
        <w:t>S</w:t>
      </w:r>
      <w:r w:rsidRPr="00210DBD">
        <w:rPr>
          <w:color w:val="000000" w:themeColor="text1"/>
          <w:lang w:eastAsia="zh-CN"/>
        </w:rPr>
        <w:t>5</w:t>
      </w:r>
      <w:r w:rsidRPr="005A7431">
        <w:rPr>
          <w:color w:val="000000" w:themeColor="text1"/>
        </w:rPr>
        <w:t>).</w:t>
      </w:r>
      <w:r w:rsidRPr="005A7431">
        <w:rPr>
          <w:color w:val="000000" w:themeColor="text1"/>
          <w:lang w:eastAsia="zh-CN"/>
        </w:rPr>
        <w:t xml:space="preserve"> </w:t>
      </w:r>
    </w:p>
    <w:p w14:paraId="0B52FBE0" w14:textId="228B30C2" w:rsidR="0040127E" w:rsidRPr="00EC3E07" w:rsidRDefault="0040127E" w:rsidP="00880097">
      <w:pPr>
        <w:widowControl w:val="0"/>
        <w:autoSpaceDE w:val="0"/>
        <w:autoSpaceDN w:val="0"/>
        <w:adjustRightInd w:val="0"/>
        <w:spacing w:line="480" w:lineRule="auto"/>
        <w:ind w:left="1357" w:hangingChars="522" w:hanging="1357"/>
        <w:jc w:val="both"/>
        <w:rPr>
          <w:color w:val="000000" w:themeColor="text1"/>
          <w:lang w:eastAsia="zh-CN"/>
        </w:rPr>
      </w:pPr>
      <w:r>
        <w:rPr>
          <w:rFonts w:hint="eastAsia"/>
          <w:b/>
          <w:lang w:eastAsia="zh-CN"/>
        </w:rPr>
        <w:t xml:space="preserve">Figure </w:t>
      </w:r>
      <w:bookmarkStart w:id="46" w:name="SuppFigSensitivityAnalysisOfParameters"/>
      <w:r>
        <w:rPr>
          <w:rFonts w:hint="eastAsia"/>
          <w:b/>
          <w:lang w:eastAsia="zh-CN"/>
        </w:rPr>
        <w:t>S</w:t>
      </w:r>
      <w:r>
        <w:rPr>
          <w:b/>
          <w:noProof/>
          <w:lang w:eastAsia="zh-CN"/>
        </w:rPr>
        <w:t>12</w:t>
      </w:r>
      <w:bookmarkEnd w:id="46"/>
      <w:r>
        <w:rPr>
          <w:rFonts w:hint="eastAsia"/>
          <w:b/>
          <w:lang w:eastAsia="zh-CN"/>
        </w:rPr>
        <w:t>.</w:t>
      </w:r>
      <w:r>
        <w:rPr>
          <w:lang w:eastAsia="zh-CN"/>
        </w:rPr>
        <w:tab/>
      </w:r>
      <w:proofErr w:type="gramStart"/>
      <w:r>
        <w:rPr>
          <w:rFonts w:hint="eastAsia"/>
          <w:lang w:eastAsia="zh-CN"/>
        </w:rPr>
        <w:t xml:space="preserve">Sensitivity analysis of the </w:t>
      </w:r>
      <w:r>
        <w:rPr>
          <w:lang w:eastAsia="zh-CN"/>
        </w:rPr>
        <w:t>numerical simulation of material flow</w:t>
      </w:r>
      <w:r>
        <w:rPr>
          <w:rFonts w:hint="eastAsia"/>
          <w:lang w:eastAsia="zh-CN"/>
        </w:rPr>
        <w:t>.</w:t>
      </w:r>
      <w:proofErr w:type="gramEnd"/>
      <w:r>
        <w:rPr>
          <w:rFonts w:hint="eastAsia"/>
          <w:lang w:eastAsia="zh-CN"/>
        </w:rPr>
        <w:t xml:space="preserve"> Panel A shows the influence of</w:t>
      </w:r>
      <w:r>
        <w:rPr>
          <w:lang w:eastAsia="zh-CN"/>
        </w:rPr>
        <w:t xml:space="preserve"> assumed</w:t>
      </w:r>
      <w:r>
        <w:rPr>
          <w:rFonts w:hint="eastAsia"/>
          <w:lang w:eastAsia="zh-CN"/>
        </w:rPr>
        <w:t xml:space="preserve"> surface tension on</w:t>
      </w:r>
      <w:r>
        <w:rPr>
          <w:lang w:eastAsia="zh-CN"/>
        </w:rPr>
        <w:t xml:space="preserve"> optimized</w:t>
      </w:r>
      <w:r>
        <w:rPr>
          <w:rFonts w:hint="eastAsia"/>
          <w:lang w:eastAsia="zh-CN"/>
        </w:rPr>
        <w:t xml:space="preserve"> viscosity. </w:t>
      </w:r>
      <w:r>
        <w:rPr>
          <w:lang w:eastAsia="zh-CN"/>
        </w:rPr>
        <w:t>Results for t</w:t>
      </w:r>
      <w:r>
        <w:rPr>
          <w:rFonts w:hint="eastAsia"/>
          <w:lang w:eastAsia="zh-CN"/>
        </w:rPr>
        <w:t>hree different surface tensions (2</w:t>
      </w:r>
      <w:r>
        <w:rPr>
          <w:lang w:eastAsia="zh-CN"/>
        </w:rPr>
        <w:t xml:space="preserve"> ×</w:t>
      </w:r>
      <w:r>
        <w:rPr>
          <w:rFonts w:hint="eastAsia"/>
          <w:lang w:eastAsia="zh-CN"/>
        </w:rPr>
        <w:t xml:space="preserve"> 10</w:t>
      </w:r>
      <w:r>
        <w:rPr>
          <w:rFonts w:hint="eastAsia"/>
          <w:vertAlign w:val="superscript"/>
          <w:lang w:eastAsia="zh-CN"/>
        </w:rPr>
        <w:t>-2</w:t>
      </w:r>
      <w:r>
        <w:rPr>
          <w:rFonts w:hint="eastAsia"/>
          <w:lang w:eastAsia="zh-CN"/>
        </w:rPr>
        <w:t>, 4</w:t>
      </w:r>
      <w:r>
        <w:rPr>
          <w:lang w:eastAsia="zh-CN"/>
        </w:rPr>
        <w:t xml:space="preserve"> ×</w:t>
      </w:r>
      <w:r>
        <w:rPr>
          <w:rFonts w:hint="eastAsia"/>
          <w:lang w:eastAsia="zh-CN"/>
        </w:rPr>
        <w:t xml:space="preserve"> 10</w:t>
      </w:r>
      <w:r>
        <w:rPr>
          <w:rFonts w:hint="eastAsia"/>
          <w:vertAlign w:val="superscript"/>
          <w:lang w:eastAsia="zh-CN"/>
        </w:rPr>
        <w:t>-2</w:t>
      </w:r>
      <w:r>
        <w:rPr>
          <w:rFonts w:hint="eastAsia"/>
          <w:lang w:eastAsia="zh-CN"/>
        </w:rPr>
        <w:t xml:space="preserve">, </w:t>
      </w:r>
      <w:r>
        <w:rPr>
          <w:lang w:eastAsia="zh-CN"/>
        </w:rPr>
        <w:t xml:space="preserve">and </w:t>
      </w:r>
      <w:r>
        <w:rPr>
          <w:rFonts w:hint="eastAsia"/>
          <w:lang w:eastAsia="zh-CN"/>
        </w:rPr>
        <w:t xml:space="preserve">7 </w:t>
      </w:r>
      <w:r>
        <w:rPr>
          <w:lang w:eastAsia="zh-CN"/>
        </w:rPr>
        <w:t>×</w:t>
      </w:r>
      <w:r>
        <w:rPr>
          <w:rFonts w:hint="eastAsia"/>
          <w:lang w:eastAsia="zh-CN"/>
        </w:rPr>
        <w:t xml:space="preserve"> 10</w:t>
      </w:r>
      <w:r>
        <w:rPr>
          <w:rFonts w:hint="eastAsia"/>
          <w:vertAlign w:val="superscript"/>
          <w:lang w:eastAsia="zh-CN"/>
        </w:rPr>
        <w:t>-2</w:t>
      </w:r>
      <w:r>
        <w:rPr>
          <w:rFonts w:hint="eastAsia"/>
          <w:lang w:eastAsia="zh-CN"/>
        </w:rPr>
        <w:t xml:space="preserve"> N m</w:t>
      </w:r>
      <w:r>
        <w:rPr>
          <w:rFonts w:hint="eastAsia"/>
          <w:vertAlign w:val="superscript"/>
          <w:lang w:eastAsia="zh-CN"/>
        </w:rPr>
        <w:t>-1</w:t>
      </w:r>
      <w:r>
        <w:rPr>
          <w:rFonts w:hint="eastAsia"/>
          <w:lang w:eastAsia="zh-CN"/>
        </w:rPr>
        <w:t xml:space="preserve">) are </w:t>
      </w:r>
      <w:r>
        <w:rPr>
          <w:lang w:eastAsia="zh-CN"/>
        </w:rPr>
        <w:t>plotted</w:t>
      </w:r>
      <w:r>
        <w:rPr>
          <w:rFonts w:hint="eastAsia"/>
          <w:lang w:eastAsia="zh-CN"/>
        </w:rPr>
        <w:t xml:space="preserve">. Panel </w:t>
      </w:r>
      <w:r>
        <w:rPr>
          <w:lang w:eastAsia="zh-CN"/>
        </w:rPr>
        <w:t>B</w:t>
      </w:r>
      <w:r>
        <w:rPr>
          <w:rFonts w:hint="eastAsia"/>
          <w:lang w:eastAsia="zh-CN"/>
        </w:rPr>
        <w:t xml:space="preserve"> shows the </w:t>
      </w:r>
      <w:r>
        <w:rPr>
          <w:lang w:eastAsia="zh-CN"/>
        </w:rPr>
        <w:t>influence</w:t>
      </w:r>
      <w:r>
        <w:rPr>
          <w:rFonts w:hint="eastAsia"/>
          <w:lang w:eastAsia="zh-CN"/>
        </w:rPr>
        <w:t xml:space="preserve"> of </w:t>
      </w:r>
      <w:r>
        <w:rPr>
          <w:lang w:eastAsia="zh-CN"/>
        </w:rPr>
        <w:t xml:space="preserve">the </w:t>
      </w:r>
      <w:r>
        <w:rPr>
          <w:rFonts w:hint="eastAsia"/>
          <w:lang w:eastAsia="zh-CN"/>
        </w:rPr>
        <w:t>regression model</w:t>
      </w:r>
      <w:r>
        <w:rPr>
          <w:lang w:eastAsia="zh-CN"/>
        </w:rPr>
        <w:t xml:space="preserve"> (cf. Eq. (</w:t>
      </w:r>
      <w:r>
        <w:rPr>
          <w:rFonts w:hint="eastAsia"/>
          <w:lang w:eastAsia="zh-CN"/>
        </w:rPr>
        <w:t>S</w:t>
      </w:r>
      <w:r>
        <w:rPr>
          <w:noProof/>
          <w:lang w:eastAsia="zh-CN"/>
        </w:rPr>
        <w:t>8</w:t>
      </w:r>
      <w:r>
        <w:rPr>
          <w:lang w:eastAsia="zh-CN"/>
        </w:rPr>
        <w:t>))</w:t>
      </w:r>
      <w:r>
        <w:rPr>
          <w:rFonts w:hint="eastAsia"/>
          <w:lang w:eastAsia="zh-CN"/>
        </w:rPr>
        <w:t xml:space="preserve"> on </w:t>
      </w:r>
      <w:r>
        <w:rPr>
          <w:lang w:eastAsia="zh-CN"/>
        </w:rPr>
        <w:t>the</w:t>
      </w:r>
      <w:r>
        <w:rPr>
          <w:rFonts w:hint="eastAsia"/>
          <w:lang w:eastAsia="zh-CN"/>
        </w:rPr>
        <w:t xml:space="preserve"> viscosity</w:t>
      </w:r>
      <w:r>
        <w:rPr>
          <w:lang w:eastAsia="zh-CN"/>
        </w:rPr>
        <w:t xml:space="preserve"> estimate</w:t>
      </w:r>
      <w:r>
        <w:rPr>
          <w:rFonts w:hint="eastAsia"/>
          <w:lang w:eastAsia="zh-CN"/>
        </w:rPr>
        <w:t xml:space="preserve">. Panel </w:t>
      </w:r>
      <w:r>
        <w:rPr>
          <w:lang w:eastAsia="zh-CN"/>
        </w:rPr>
        <w:t>C</w:t>
      </w:r>
      <w:r>
        <w:rPr>
          <w:rFonts w:hint="eastAsia"/>
          <w:lang w:eastAsia="zh-CN"/>
        </w:rPr>
        <w:t xml:space="preserve"> shows three scenarios </w:t>
      </w:r>
      <w:r>
        <w:rPr>
          <w:lang w:eastAsia="zh-CN"/>
        </w:rPr>
        <w:t>of</w:t>
      </w:r>
      <w:r>
        <w:rPr>
          <w:rFonts w:hint="eastAsia"/>
          <w:lang w:eastAsia="zh-CN"/>
        </w:rPr>
        <w:t xml:space="preserve"> particle shapes. The first </w:t>
      </w:r>
      <w:r>
        <w:rPr>
          <w:lang w:eastAsia="zh-CN"/>
        </w:rPr>
        <w:t>scenario</w:t>
      </w:r>
      <w:r>
        <w:rPr>
          <w:rFonts w:hint="eastAsia"/>
          <w:lang w:eastAsia="zh-CN"/>
        </w:rPr>
        <w:t xml:space="preserve"> consists of two 90</w:t>
      </w:r>
      <w:r>
        <w:rPr>
          <w:lang w:eastAsia="zh-CN"/>
        </w:rPr>
        <w:t>-</w:t>
      </w:r>
      <w:r>
        <w:rPr>
          <w:rFonts w:hint="eastAsia"/>
          <w:lang w:eastAsia="zh-CN"/>
        </w:rPr>
        <w:t xml:space="preserve">nm monomers </w:t>
      </w:r>
      <w:r>
        <w:rPr>
          <w:lang w:eastAsia="zh-CN"/>
        </w:rPr>
        <w:t>having</w:t>
      </w:r>
      <w:r>
        <w:rPr>
          <w:rFonts w:hint="eastAsia"/>
          <w:lang w:eastAsia="zh-CN"/>
        </w:rPr>
        <w:t xml:space="preserve"> an overla</w:t>
      </w:r>
      <w:r>
        <w:rPr>
          <w:lang w:eastAsia="zh-CN"/>
        </w:rPr>
        <w:t>p</w:t>
      </w:r>
      <w:r>
        <w:rPr>
          <w:rFonts w:hint="eastAsia"/>
          <w:lang w:eastAsia="zh-CN"/>
        </w:rPr>
        <w:t xml:space="preserve"> of 3 nm. The second </w:t>
      </w:r>
      <w:r>
        <w:rPr>
          <w:lang w:eastAsia="zh-CN"/>
        </w:rPr>
        <w:t>scenario</w:t>
      </w:r>
      <w:r>
        <w:rPr>
          <w:rFonts w:hint="eastAsia"/>
          <w:lang w:eastAsia="zh-CN"/>
        </w:rPr>
        <w:t xml:space="preserve"> consists of two 90</w:t>
      </w:r>
      <w:r>
        <w:rPr>
          <w:lang w:eastAsia="zh-CN"/>
        </w:rPr>
        <w:t>-</w:t>
      </w:r>
      <w:r>
        <w:rPr>
          <w:rFonts w:hint="eastAsia"/>
          <w:lang w:eastAsia="zh-CN"/>
        </w:rPr>
        <w:t xml:space="preserve">nm monomers </w:t>
      </w:r>
      <w:r>
        <w:rPr>
          <w:lang w:eastAsia="zh-CN"/>
        </w:rPr>
        <w:t>having</w:t>
      </w:r>
      <w:r>
        <w:rPr>
          <w:rFonts w:hint="eastAsia"/>
          <w:lang w:eastAsia="zh-CN"/>
        </w:rPr>
        <w:t xml:space="preserve"> an overlap of 5 nm. The third </w:t>
      </w:r>
      <w:r>
        <w:rPr>
          <w:lang w:eastAsia="zh-CN"/>
        </w:rPr>
        <w:t>scenario</w:t>
      </w:r>
      <w:r>
        <w:rPr>
          <w:rFonts w:hint="eastAsia"/>
          <w:lang w:eastAsia="zh-CN"/>
        </w:rPr>
        <w:t xml:space="preserve"> consists of two 100</w:t>
      </w:r>
      <w:r>
        <w:rPr>
          <w:lang w:eastAsia="zh-CN"/>
        </w:rPr>
        <w:t>-</w:t>
      </w:r>
      <w:r>
        <w:rPr>
          <w:rFonts w:hint="eastAsia"/>
          <w:lang w:eastAsia="zh-CN"/>
        </w:rPr>
        <w:t>nm monomer</w:t>
      </w:r>
      <w:r>
        <w:rPr>
          <w:lang w:eastAsia="zh-CN"/>
        </w:rPr>
        <w:t>s</w:t>
      </w:r>
      <w:r>
        <w:rPr>
          <w:rFonts w:hint="eastAsia"/>
          <w:lang w:eastAsia="zh-CN"/>
        </w:rPr>
        <w:t xml:space="preserve"> </w:t>
      </w:r>
      <w:r>
        <w:rPr>
          <w:lang w:eastAsia="zh-CN"/>
        </w:rPr>
        <w:t>having</w:t>
      </w:r>
      <w:r>
        <w:rPr>
          <w:rFonts w:hint="eastAsia"/>
          <w:lang w:eastAsia="zh-CN"/>
        </w:rPr>
        <w:t xml:space="preserve"> an overlap of 30 nm. </w:t>
      </w:r>
    </w:p>
    <w:p w14:paraId="0995665E" w14:textId="0C3CFACB" w:rsidR="0040127E" w:rsidRPr="00EC3E07" w:rsidRDefault="0040127E" w:rsidP="00880097">
      <w:pPr>
        <w:widowControl w:val="0"/>
        <w:autoSpaceDE w:val="0"/>
        <w:autoSpaceDN w:val="0"/>
        <w:adjustRightInd w:val="0"/>
        <w:spacing w:line="480" w:lineRule="auto"/>
        <w:ind w:left="1357" w:hangingChars="522" w:hanging="1357"/>
        <w:jc w:val="both"/>
        <w:rPr>
          <w:color w:val="000000" w:themeColor="text1"/>
          <w:lang w:eastAsia="zh-CN"/>
        </w:rPr>
      </w:pPr>
      <w:r w:rsidRPr="00EC3E07">
        <w:rPr>
          <w:b/>
          <w:color w:val="000000" w:themeColor="text1"/>
          <w:lang w:eastAsia="zh-CN"/>
        </w:rPr>
        <w:t xml:space="preserve">Figure </w:t>
      </w:r>
      <w:bookmarkStart w:id="47" w:name="SuppFigViscositySensitivityAnalysis"/>
      <w:r w:rsidRPr="00EC3E07">
        <w:rPr>
          <w:b/>
          <w:color w:val="000000" w:themeColor="text1"/>
          <w:lang w:eastAsia="zh-CN"/>
        </w:rPr>
        <w:t>S</w:t>
      </w:r>
      <w:r>
        <w:rPr>
          <w:b/>
          <w:noProof/>
          <w:color w:val="000000" w:themeColor="text1"/>
          <w:lang w:eastAsia="zh-CN"/>
        </w:rPr>
        <w:t>13</w:t>
      </w:r>
      <w:bookmarkEnd w:id="47"/>
      <w:r w:rsidRPr="00EC3E07">
        <w:rPr>
          <w:b/>
          <w:color w:val="000000" w:themeColor="text1"/>
          <w:lang w:eastAsia="zh-CN"/>
        </w:rPr>
        <w:t>.</w:t>
      </w:r>
      <w:r w:rsidRPr="00EC3E07">
        <w:rPr>
          <w:color w:val="000000" w:themeColor="text1"/>
          <w:lang w:eastAsia="zh-CN"/>
        </w:rPr>
        <w:tab/>
      </w:r>
      <w:proofErr w:type="gramStart"/>
      <w:r>
        <w:rPr>
          <w:color w:val="000000" w:themeColor="text1"/>
          <w:lang w:eastAsia="zh-CN"/>
        </w:rPr>
        <w:t xml:space="preserve">Relative contributions of different factors to the uncertainty estimates of the </w:t>
      </w:r>
      <w:r>
        <w:rPr>
          <w:color w:val="000000" w:themeColor="text1"/>
          <w:lang w:eastAsia="zh-CN"/>
        </w:rPr>
        <w:lastRenderedPageBreak/>
        <w:t>optimized</w:t>
      </w:r>
      <w:r w:rsidRPr="00EC3E07">
        <w:rPr>
          <w:color w:val="000000" w:themeColor="text1"/>
          <w:lang w:eastAsia="zh-CN"/>
        </w:rPr>
        <w:t xml:space="preserve"> viscosit</w:t>
      </w:r>
      <w:r>
        <w:rPr>
          <w:color w:val="000000" w:themeColor="text1"/>
          <w:lang w:eastAsia="zh-CN"/>
        </w:rPr>
        <w:t>ies</w:t>
      </w:r>
      <w:r w:rsidRPr="00EC3E07">
        <w:rPr>
          <w:color w:val="000000" w:themeColor="text1"/>
          <w:lang w:eastAsia="zh-CN"/>
        </w:rPr>
        <w:t>.</w:t>
      </w:r>
      <w:proofErr w:type="gramEnd"/>
      <w:r>
        <w:rPr>
          <w:color w:val="000000" w:themeColor="text1"/>
          <w:lang w:eastAsia="zh-CN"/>
        </w:rPr>
        <w:t xml:space="preserve"> The </w:t>
      </w:r>
      <w:proofErr w:type="gramStart"/>
      <w:r>
        <w:rPr>
          <w:color w:val="000000" w:themeColor="text1"/>
          <w:lang w:eastAsia="zh-CN"/>
        </w:rPr>
        <w:t>color coding</w:t>
      </w:r>
      <w:proofErr w:type="gramEnd"/>
      <w:r>
        <w:rPr>
          <w:color w:val="000000" w:themeColor="text1"/>
          <w:lang w:eastAsia="zh-CN"/>
        </w:rPr>
        <w:t xml:space="preserve"> in the legend shows the relative contributions of geometric factors, surface tension, particle shape (i.e., dimer or </w:t>
      </w:r>
      <w:proofErr w:type="spellStart"/>
      <w:r>
        <w:rPr>
          <w:color w:val="000000" w:themeColor="text1"/>
          <w:lang w:eastAsia="zh-CN"/>
        </w:rPr>
        <w:t>trimer</w:t>
      </w:r>
      <w:proofErr w:type="spellEnd"/>
      <w:r>
        <w:rPr>
          <w:color w:val="000000" w:themeColor="text1"/>
          <w:lang w:eastAsia="zh-CN"/>
        </w:rPr>
        <w:t>), and regression model. Each uncertainty is represented as a line segment, and the total uncertainty is the sum of the length of the line segments.</w:t>
      </w:r>
      <w:r w:rsidRPr="00EC3E07">
        <w:rPr>
          <w:color w:val="000000" w:themeColor="text1"/>
          <w:lang w:eastAsia="zh-CN"/>
        </w:rPr>
        <w:t xml:space="preserve"> </w:t>
      </w:r>
      <w:r>
        <w:rPr>
          <w:color w:val="000000" w:themeColor="text1"/>
          <w:lang w:eastAsia="zh-CN"/>
        </w:rPr>
        <w:t xml:space="preserve">For the base case, </w:t>
      </w:r>
      <w:r w:rsidRPr="00EC3E07">
        <w:rPr>
          <w:color w:val="000000" w:themeColor="text1"/>
          <w:lang w:eastAsia="zh-CN"/>
        </w:rPr>
        <w:t xml:space="preserve">Part I </w:t>
      </w:r>
      <w:r>
        <w:rPr>
          <w:color w:val="000000" w:themeColor="text1"/>
          <w:lang w:eastAsia="zh-CN"/>
        </w:rPr>
        <w:t>is developed for</w:t>
      </w:r>
      <w:r w:rsidRPr="00EC3E07">
        <w:rPr>
          <w:color w:val="000000" w:themeColor="text1"/>
          <w:lang w:eastAsia="zh-CN"/>
        </w:rPr>
        <w:t xml:space="preserve"> dimer</w:t>
      </w:r>
      <w:r>
        <w:rPr>
          <w:color w:val="000000" w:themeColor="text1"/>
          <w:lang w:eastAsia="zh-CN"/>
        </w:rPr>
        <w:t xml:space="preserve"> </w:t>
      </w:r>
      <w:proofErr w:type="spellStart"/>
      <w:r>
        <w:rPr>
          <w:color w:val="000000" w:themeColor="text1"/>
          <w:lang w:eastAsia="zh-CN"/>
        </w:rPr>
        <w:t>algomerate</w:t>
      </w:r>
      <w:r w:rsidRPr="00EC3E07">
        <w:rPr>
          <w:color w:val="000000" w:themeColor="text1"/>
          <w:lang w:eastAsia="zh-CN"/>
        </w:rPr>
        <w:t>s</w:t>
      </w:r>
      <w:proofErr w:type="spellEnd"/>
      <w:r w:rsidRPr="00EC3E07">
        <w:rPr>
          <w:color w:val="000000" w:themeColor="text1"/>
          <w:lang w:eastAsia="zh-CN"/>
        </w:rPr>
        <w:t xml:space="preserve"> and Part II </w:t>
      </w:r>
      <w:r>
        <w:rPr>
          <w:color w:val="000000" w:themeColor="text1"/>
          <w:lang w:eastAsia="zh-CN"/>
        </w:rPr>
        <w:t>for</w:t>
      </w:r>
      <w:r w:rsidRPr="00EC3E07">
        <w:rPr>
          <w:color w:val="000000" w:themeColor="text1"/>
          <w:lang w:eastAsia="zh-CN"/>
        </w:rPr>
        <w:t xml:space="preserve"> </w:t>
      </w:r>
      <w:proofErr w:type="spellStart"/>
      <w:r w:rsidRPr="00EC3E07">
        <w:rPr>
          <w:color w:val="000000" w:themeColor="text1"/>
          <w:lang w:eastAsia="zh-CN"/>
        </w:rPr>
        <w:t>trimer</w:t>
      </w:r>
      <w:proofErr w:type="spellEnd"/>
      <w:r>
        <w:rPr>
          <w:color w:val="000000" w:themeColor="text1"/>
          <w:lang w:eastAsia="zh-CN"/>
        </w:rPr>
        <w:t xml:space="preserve"> </w:t>
      </w:r>
      <w:proofErr w:type="spellStart"/>
      <w:r>
        <w:rPr>
          <w:color w:val="000000" w:themeColor="text1"/>
          <w:lang w:eastAsia="zh-CN"/>
        </w:rPr>
        <w:t>algomerate</w:t>
      </w:r>
      <w:r w:rsidRPr="00EC3E07">
        <w:rPr>
          <w:color w:val="000000" w:themeColor="text1"/>
          <w:lang w:eastAsia="zh-CN"/>
        </w:rPr>
        <w:t>s</w:t>
      </w:r>
      <w:proofErr w:type="spellEnd"/>
      <w:r w:rsidRPr="00EC3E07">
        <w:rPr>
          <w:color w:val="000000" w:themeColor="text1"/>
          <w:lang w:eastAsia="zh-CN"/>
        </w:rPr>
        <w:t xml:space="preserve">. The </w:t>
      </w:r>
      <w:r>
        <w:rPr>
          <w:color w:val="000000" w:themeColor="text1"/>
          <w:lang w:eastAsia="zh-CN"/>
        </w:rPr>
        <w:t xml:space="preserve">uncertainty estimates are based on </w:t>
      </w:r>
      <w:r w:rsidRPr="00EC3E07">
        <w:rPr>
          <w:color w:val="000000" w:themeColor="text1"/>
          <w:lang w:eastAsia="zh-CN"/>
        </w:rPr>
        <w:t>the sensitivity analysis</w:t>
      </w:r>
      <w:r>
        <w:rPr>
          <w:color w:val="000000" w:themeColor="text1"/>
          <w:lang w:eastAsia="zh-CN"/>
        </w:rPr>
        <w:t xml:space="preserve"> of F</w:t>
      </w:r>
      <w:r w:rsidRPr="00A15CFA">
        <w:rPr>
          <w:color w:val="000000" w:themeColor="text1"/>
          <w:lang w:eastAsia="zh-CN"/>
        </w:rPr>
        <w:t>igure</w:t>
      </w:r>
      <w:r w:rsidRPr="00D97389">
        <w:rPr>
          <w:rFonts w:hint="eastAsia"/>
          <w:color w:val="000000" w:themeColor="text1"/>
          <w:lang w:eastAsia="zh-CN"/>
        </w:rPr>
        <w:t xml:space="preserve"> </w:t>
      </w:r>
      <w:r w:rsidRPr="00210DBD">
        <w:rPr>
          <w:color w:val="000000" w:themeColor="text1"/>
          <w:lang w:eastAsia="zh-CN"/>
        </w:rPr>
        <w:t>S13</w:t>
      </w:r>
      <w:r w:rsidRPr="00701C5F">
        <w:rPr>
          <w:color w:val="000000" w:themeColor="text1"/>
          <w:lang w:eastAsia="zh-CN"/>
        </w:rPr>
        <w:t xml:space="preserve">. </w:t>
      </w:r>
    </w:p>
    <w:p w14:paraId="4384DB25" w14:textId="28272BB4" w:rsidR="0040127E" w:rsidRPr="00D00977" w:rsidRDefault="0040127E" w:rsidP="00880097">
      <w:pPr>
        <w:spacing w:line="480" w:lineRule="auto"/>
        <w:ind w:left="1357" w:hangingChars="522" w:hanging="1357"/>
        <w:rPr>
          <w:lang w:eastAsia="zh-CN"/>
        </w:rPr>
      </w:pPr>
      <w:r w:rsidRPr="00152022">
        <w:rPr>
          <w:b/>
          <w:lang w:eastAsia="zh-CN"/>
        </w:rPr>
        <w:t xml:space="preserve">Movie </w:t>
      </w:r>
      <w:bookmarkStart w:id="48" w:name="SuppMovieDumbbellFlow"/>
      <w:r w:rsidRPr="00152022">
        <w:rPr>
          <w:b/>
          <w:lang w:eastAsia="zh-CN"/>
        </w:rPr>
        <w:t>S</w:t>
      </w:r>
      <w:r>
        <w:rPr>
          <w:b/>
          <w:noProof/>
          <w:lang w:eastAsia="zh-CN"/>
        </w:rPr>
        <w:t>1</w:t>
      </w:r>
      <w:bookmarkEnd w:id="48"/>
      <w:r w:rsidRPr="00152022">
        <w:rPr>
          <w:b/>
          <w:lang w:eastAsia="zh-CN"/>
        </w:rPr>
        <w:t>.</w:t>
      </w:r>
      <w:r>
        <w:rPr>
          <w:lang w:eastAsia="zh-CN"/>
        </w:rPr>
        <w:tab/>
        <w:t xml:space="preserve">Full time series of flow simulation to accompany the initial and final snapshots of </w:t>
      </w:r>
      <w:r>
        <w:rPr>
          <w:rFonts w:hint="eastAsia"/>
        </w:rPr>
        <w:t xml:space="preserve">Figure </w:t>
      </w:r>
      <w:r w:rsidRPr="00210DBD">
        <w:rPr>
          <w:noProof/>
          <w:lang w:eastAsia="zh-CN"/>
        </w:rPr>
        <w:t>5</w:t>
      </w:r>
      <w:r>
        <w:rPr>
          <w:lang w:eastAsia="zh-CN"/>
        </w:rPr>
        <w:t>.</w:t>
      </w:r>
    </w:p>
    <w:p w14:paraId="5AD800B8" w14:textId="77777777" w:rsidR="006B6E07" w:rsidRDefault="006B6E07"/>
    <w:p w14:paraId="2BA06A5D" w14:textId="77777777" w:rsidR="0087275A" w:rsidRDefault="0087275A"/>
    <w:sectPr w:rsidR="0087275A" w:rsidSect="00463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3842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3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D2055A"/>
    <w:multiLevelType w:val="hybridMultilevel"/>
    <w:tmpl w:val="594418B4"/>
    <w:lvl w:ilvl="0" w:tplc="F70ACF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EB3DBC"/>
    <w:multiLevelType w:val="hybridMultilevel"/>
    <w:tmpl w:val="CDD8585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7DF3755"/>
    <w:multiLevelType w:val="hybridMultilevel"/>
    <w:tmpl w:val="65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3A562E"/>
    <w:multiLevelType w:val="hybridMultilevel"/>
    <w:tmpl w:val="356CB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BC290F"/>
    <w:multiLevelType w:val="hybridMultilevel"/>
    <w:tmpl w:val="BB6EFCCA"/>
    <w:lvl w:ilvl="0" w:tplc="682CE9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A266A41"/>
    <w:multiLevelType w:val="hybridMultilevel"/>
    <w:tmpl w:val="4EDCB826"/>
    <w:lvl w:ilvl="0" w:tplc="8C564D84">
      <w:start w:val="19"/>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B5A48D5"/>
    <w:multiLevelType w:val="hybridMultilevel"/>
    <w:tmpl w:val="821CD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11FC9"/>
    <w:multiLevelType w:val="hybridMultilevel"/>
    <w:tmpl w:val="0DA02326"/>
    <w:lvl w:ilvl="0" w:tplc="BFB2C9C8">
      <w:start w:val="1"/>
      <w:numFmt w:val="bullet"/>
      <w:lvlText w:val="•"/>
      <w:lvlJc w:val="left"/>
      <w:pPr>
        <w:tabs>
          <w:tab w:val="num" w:pos="720"/>
        </w:tabs>
        <w:ind w:left="720" w:hanging="360"/>
      </w:pPr>
      <w:rPr>
        <w:rFonts w:ascii="Arial" w:hAnsi="Arial" w:hint="default"/>
      </w:rPr>
    </w:lvl>
    <w:lvl w:ilvl="1" w:tplc="8B442AE2">
      <w:start w:val="1"/>
      <w:numFmt w:val="bullet"/>
      <w:lvlText w:val="•"/>
      <w:lvlJc w:val="left"/>
      <w:pPr>
        <w:tabs>
          <w:tab w:val="num" w:pos="1440"/>
        </w:tabs>
        <w:ind w:left="1440" w:hanging="360"/>
      </w:pPr>
      <w:rPr>
        <w:rFonts w:ascii="Arial" w:hAnsi="Arial" w:hint="default"/>
      </w:rPr>
    </w:lvl>
    <w:lvl w:ilvl="2" w:tplc="779AAA52">
      <w:start w:val="1"/>
      <w:numFmt w:val="bullet"/>
      <w:lvlText w:val="•"/>
      <w:lvlJc w:val="left"/>
      <w:pPr>
        <w:tabs>
          <w:tab w:val="num" w:pos="2160"/>
        </w:tabs>
        <w:ind w:left="2160" w:hanging="360"/>
      </w:pPr>
      <w:rPr>
        <w:rFonts w:ascii="Arial" w:hAnsi="Arial" w:hint="default"/>
      </w:rPr>
    </w:lvl>
    <w:lvl w:ilvl="3" w:tplc="99AC07B0">
      <w:start w:val="1"/>
      <w:numFmt w:val="bullet"/>
      <w:lvlText w:val="•"/>
      <w:lvlJc w:val="left"/>
      <w:pPr>
        <w:tabs>
          <w:tab w:val="num" w:pos="2880"/>
        </w:tabs>
        <w:ind w:left="2880" w:hanging="360"/>
      </w:pPr>
      <w:rPr>
        <w:rFonts w:ascii="Arial" w:hAnsi="Arial" w:hint="default"/>
      </w:rPr>
    </w:lvl>
    <w:lvl w:ilvl="4" w:tplc="4178EC62">
      <w:start w:val="1"/>
      <w:numFmt w:val="bullet"/>
      <w:lvlText w:val="•"/>
      <w:lvlJc w:val="left"/>
      <w:pPr>
        <w:tabs>
          <w:tab w:val="num" w:pos="3600"/>
        </w:tabs>
        <w:ind w:left="3600" w:hanging="360"/>
      </w:pPr>
      <w:rPr>
        <w:rFonts w:ascii="Arial" w:hAnsi="Arial" w:hint="default"/>
      </w:rPr>
    </w:lvl>
    <w:lvl w:ilvl="5" w:tplc="2EBC5478">
      <w:start w:val="1"/>
      <w:numFmt w:val="bullet"/>
      <w:lvlText w:val="•"/>
      <w:lvlJc w:val="left"/>
      <w:pPr>
        <w:tabs>
          <w:tab w:val="num" w:pos="4320"/>
        </w:tabs>
        <w:ind w:left="4320" w:hanging="360"/>
      </w:pPr>
      <w:rPr>
        <w:rFonts w:ascii="Arial" w:hAnsi="Arial" w:hint="default"/>
      </w:rPr>
    </w:lvl>
    <w:lvl w:ilvl="6" w:tplc="F676C784">
      <w:start w:val="1"/>
      <w:numFmt w:val="bullet"/>
      <w:lvlText w:val="•"/>
      <w:lvlJc w:val="left"/>
      <w:pPr>
        <w:tabs>
          <w:tab w:val="num" w:pos="5040"/>
        </w:tabs>
        <w:ind w:left="5040" w:hanging="360"/>
      </w:pPr>
      <w:rPr>
        <w:rFonts w:ascii="Arial" w:hAnsi="Arial" w:hint="default"/>
      </w:rPr>
    </w:lvl>
    <w:lvl w:ilvl="7" w:tplc="BC8012C4">
      <w:start w:val="1"/>
      <w:numFmt w:val="bullet"/>
      <w:lvlText w:val="•"/>
      <w:lvlJc w:val="left"/>
      <w:pPr>
        <w:tabs>
          <w:tab w:val="num" w:pos="5760"/>
        </w:tabs>
        <w:ind w:left="5760" w:hanging="360"/>
      </w:pPr>
      <w:rPr>
        <w:rFonts w:ascii="Arial" w:hAnsi="Arial" w:hint="default"/>
      </w:rPr>
    </w:lvl>
    <w:lvl w:ilvl="8" w:tplc="3BD48DCA">
      <w:start w:val="1"/>
      <w:numFmt w:val="bullet"/>
      <w:lvlText w:val="•"/>
      <w:lvlJc w:val="left"/>
      <w:pPr>
        <w:tabs>
          <w:tab w:val="num" w:pos="6480"/>
        </w:tabs>
        <w:ind w:left="6480" w:hanging="360"/>
      </w:pPr>
      <w:rPr>
        <w:rFonts w:ascii="Arial" w:hAnsi="Arial" w:hint="default"/>
      </w:rPr>
    </w:lvl>
  </w:abstractNum>
  <w:abstractNum w:abstractNumId="10">
    <w:nsid w:val="668D6E54"/>
    <w:multiLevelType w:val="hybridMultilevel"/>
    <w:tmpl w:val="7B807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E9069B"/>
    <w:multiLevelType w:val="hybridMultilevel"/>
    <w:tmpl w:val="981AA988"/>
    <w:lvl w:ilvl="0" w:tplc="6C1CD0BE">
      <w:start w:val="14"/>
      <w:numFmt w:val="bullet"/>
      <w:lvlText w:val=""/>
      <w:lvlJc w:val="left"/>
      <w:pPr>
        <w:ind w:left="720" w:hanging="360"/>
      </w:pPr>
      <w:rPr>
        <w:rFonts w:ascii="Wingdings" w:eastAsia="宋体"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A262E5"/>
    <w:multiLevelType w:val="hybridMultilevel"/>
    <w:tmpl w:val="AE4E6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3375B6"/>
    <w:multiLevelType w:val="hybridMultilevel"/>
    <w:tmpl w:val="4D12432C"/>
    <w:lvl w:ilvl="0" w:tplc="7590965A">
      <w:start w:val="1"/>
      <w:numFmt w:val="upperRoman"/>
      <w:lvlText w:val="%1."/>
      <w:lvlJc w:val="right"/>
      <w:pPr>
        <w:tabs>
          <w:tab w:val="num" w:pos="720"/>
        </w:tabs>
        <w:ind w:left="720" w:hanging="360"/>
      </w:pPr>
      <w:rPr>
        <w:rFonts w:cs="Times New Roman"/>
      </w:rPr>
    </w:lvl>
    <w:lvl w:ilvl="1" w:tplc="A9909ABE">
      <w:start w:val="1"/>
      <w:numFmt w:val="upperRoman"/>
      <w:lvlText w:val="%2."/>
      <w:lvlJc w:val="right"/>
      <w:pPr>
        <w:tabs>
          <w:tab w:val="num" w:pos="1440"/>
        </w:tabs>
        <w:ind w:left="1440" w:hanging="360"/>
      </w:pPr>
      <w:rPr>
        <w:rFonts w:cs="Times New Roman"/>
      </w:rPr>
    </w:lvl>
    <w:lvl w:ilvl="2" w:tplc="D20CD5AC">
      <w:start w:val="1"/>
      <w:numFmt w:val="upperRoman"/>
      <w:lvlText w:val="%3."/>
      <w:lvlJc w:val="right"/>
      <w:pPr>
        <w:tabs>
          <w:tab w:val="num" w:pos="2160"/>
        </w:tabs>
        <w:ind w:left="2160" w:hanging="360"/>
      </w:pPr>
      <w:rPr>
        <w:rFonts w:cs="Times New Roman"/>
      </w:rPr>
    </w:lvl>
    <w:lvl w:ilvl="3" w:tplc="A7E20EA8">
      <w:start w:val="1"/>
      <w:numFmt w:val="upperRoman"/>
      <w:lvlText w:val="%4."/>
      <w:lvlJc w:val="right"/>
      <w:pPr>
        <w:tabs>
          <w:tab w:val="num" w:pos="2880"/>
        </w:tabs>
        <w:ind w:left="2880" w:hanging="360"/>
      </w:pPr>
      <w:rPr>
        <w:rFonts w:cs="Times New Roman"/>
      </w:rPr>
    </w:lvl>
    <w:lvl w:ilvl="4" w:tplc="C4B26698">
      <w:start w:val="1"/>
      <w:numFmt w:val="upperRoman"/>
      <w:lvlText w:val="%5."/>
      <w:lvlJc w:val="right"/>
      <w:pPr>
        <w:tabs>
          <w:tab w:val="num" w:pos="3600"/>
        </w:tabs>
        <w:ind w:left="3600" w:hanging="360"/>
      </w:pPr>
      <w:rPr>
        <w:rFonts w:cs="Times New Roman"/>
      </w:rPr>
    </w:lvl>
    <w:lvl w:ilvl="5" w:tplc="60E22B46">
      <w:start w:val="1"/>
      <w:numFmt w:val="upperRoman"/>
      <w:lvlText w:val="%6."/>
      <w:lvlJc w:val="right"/>
      <w:pPr>
        <w:tabs>
          <w:tab w:val="num" w:pos="4320"/>
        </w:tabs>
        <w:ind w:left="4320" w:hanging="360"/>
      </w:pPr>
      <w:rPr>
        <w:rFonts w:cs="Times New Roman"/>
      </w:rPr>
    </w:lvl>
    <w:lvl w:ilvl="6" w:tplc="AA9EF922">
      <w:start w:val="1"/>
      <w:numFmt w:val="upperRoman"/>
      <w:lvlText w:val="%7."/>
      <w:lvlJc w:val="right"/>
      <w:pPr>
        <w:tabs>
          <w:tab w:val="num" w:pos="5040"/>
        </w:tabs>
        <w:ind w:left="5040" w:hanging="360"/>
      </w:pPr>
      <w:rPr>
        <w:rFonts w:cs="Times New Roman"/>
      </w:rPr>
    </w:lvl>
    <w:lvl w:ilvl="7" w:tplc="4A6A2492">
      <w:start w:val="1"/>
      <w:numFmt w:val="upperRoman"/>
      <w:lvlText w:val="%8."/>
      <w:lvlJc w:val="right"/>
      <w:pPr>
        <w:tabs>
          <w:tab w:val="num" w:pos="5760"/>
        </w:tabs>
        <w:ind w:left="5760" w:hanging="360"/>
      </w:pPr>
      <w:rPr>
        <w:rFonts w:cs="Times New Roman"/>
      </w:rPr>
    </w:lvl>
    <w:lvl w:ilvl="8" w:tplc="4F90C806">
      <w:start w:val="1"/>
      <w:numFmt w:val="upperRoman"/>
      <w:lvlText w:val="%9."/>
      <w:lvlJc w:val="right"/>
      <w:pPr>
        <w:tabs>
          <w:tab w:val="num" w:pos="6480"/>
        </w:tabs>
        <w:ind w:left="6480" w:hanging="360"/>
      </w:pPr>
      <w:rPr>
        <w:rFonts w:cs="Times New Roman"/>
      </w:rPr>
    </w:lvl>
  </w:abstractNum>
  <w:abstractNum w:abstractNumId="14">
    <w:nsid w:val="702F036D"/>
    <w:multiLevelType w:val="hybridMultilevel"/>
    <w:tmpl w:val="E3A85922"/>
    <w:lvl w:ilvl="0" w:tplc="12802558">
      <w:numFmt w:val="bullet"/>
      <w:lvlText w:val=""/>
      <w:lvlJc w:val="left"/>
      <w:pPr>
        <w:ind w:left="720" w:hanging="360"/>
      </w:pPr>
      <w:rPr>
        <w:rFonts w:ascii="Symbol" w:eastAsia="宋体"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2B5386"/>
    <w:multiLevelType w:val="hybridMultilevel"/>
    <w:tmpl w:val="C728F49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4BB7FC7"/>
    <w:multiLevelType w:val="hybridMultilevel"/>
    <w:tmpl w:val="CBE0ECB0"/>
    <w:lvl w:ilvl="0" w:tplc="9DE847B2">
      <w:numFmt w:val="bullet"/>
      <w:lvlText w:val=""/>
      <w:lvlJc w:val="left"/>
      <w:pPr>
        <w:ind w:left="720" w:hanging="360"/>
      </w:pPr>
      <w:rPr>
        <w:rFonts w:ascii="Symbol" w:eastAsia="宋体"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A216FD"/>
    <w:multiLevelType w:val="hybridMultilevel"/>
    <w:tmpl w:val="2FEA9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3"/>
  </w:num>
  <w:num w:numId="4">
    <w:abstractNumId w:val="17"/>
  </w:num>
  <w:num w:numId="5">
    <w:abstractNumId w:val="0"/>
  </w:num>
  <w:num w:numId="6">
    <w:abstractNumId w:val="8"/>
  </w:num>
  <w:num w:numId="7">
    <w:abstractNumId w:val="4"/>
  </w:num>
  <w:num w:numId="8">
    <w:abstractNumId w:val="6"/>
  </w:num>
  <w:num w:numId="9">
    <w:abstractNumId w:val="12"/>
  </w:num>
  <w:num w:numId="10">
    <w:abstractNumId w:val="15"/>
  </w:num>
  <w:num w:numId="11">
    <w:abstractNumId w:val="2"/>
  </w:num>
  <w:num w:numId="12">
    <w:abstractNumId w:val="11"/>
  </w:num>
  <w:num w:numId="13">
    <w:abstractNumId w:val="7"/>
  </w:num>
  <w:num w:numId="14">
    <w:abstractNumId w:val="14"/>
  </w:num>
  <w:num w:numId="15">
    <w:abstractNumId w:val="5"/>
  </w:num>
  <w:num w:numId="16">
    <w:abstractNumId w:val="1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tmospheric Chem Phy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wersr5ewfwxe5evvpmvtsw4frtdxxfvx59x&quot;&gt;My EndNote Library&lt;record-ids&gt;&lt;item&gt;100&lt;/item&gt;&lt;item&gt;135&lt;/item&gt;&lt;item&gt;144&lt;/item&gt;&lt;item&gt;214&lt;/item&gt;&lt;item&gt;217&lt;/item&gt;&lt;item&gt;256&lt;/item&gt;&lt;item&gt;351&lt;/item&gt;&lt;item&gt;354&lt;/item&gt;&lt;item&gt;357&lt;/item&gt;&lt;item&gt;362&lt;/item&gt;&lt;item&gt;365&lt;/item&gt;&lt;item&gt;368&lt;/item&gt;&lt;item&gt;370&lt;/item&gt;&lt;item&gt;372&lt;/item&gt;&lt;item&gt;391&lt;/item&gt;&lt;item&gt;406&lt;/item&gt;&lt;/record-ids&gt;&lt;/item&gt;&lt;/Libraries&gt;"/>
  </w:docVars>
  <w:rsids>
    <w:rsidRoot w:val="0040127E"/>
    <w:rsid w:val="001000A5"/>
    <w:rsid w:val="001B2EE3"/>
    <w:rsid w:val="002B3B5A"/>
    <w:rsid w:val="002F4A2E"/>
    <w:rsid w:val="003D7E62"/>
    <w:rsid w:val="0040127E"/>
    <w:rsid w:val="00463B3B"/>
    <w:rsid w:val="00552AB1"/>
    <w:rsid w:val="005F4FD3"/>
    <w:rsid w:val="006B6E07"/>
    <w:rsid w:val="007E2E0C"/>
    <w:rsid w:val="00854A4C"/>
    <w:rsid w:val="0087275A"/>
    <w:rsid w:val="00880097"/>
    <w:rsid w:val="008E62F0"/>
    <w:rsid w:val="00A87639"/>
    <w:rsid w:val="00C80037"/>
    <w:rsid w:val="00D85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1262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7E"/>
    <w:rPr>
      <w:rFonts w:ascii="Times New Roman" w:eastAsia="宋体" w:hAnsi="Times New Roman" w:cs="Times New Roman"/>
      <w:kern w:val="0"/>
      <w:sz w:val="24"/>
      <w:szCs w:val="24"/>
      <w:lang w:eastAsia="en-US"/>
    </w:rPr>
  </w:style>
  <w:style w:type="paragraph" w:styleId="Heading1">
    <w:name w:val="heading 1"/>
    <w:basedOn w:val="Normal"/>
    <w:link w:val="Heading1Char"/>
    <w:qFormat/>
    <w:rsid w:val="0040127E"/>
    <w:pPr>
      <w:spacing w:before="100" w:beforeAutospacing="1" w:after="100" w:afterAutospacing="1"/>
      <w:outlineLvl w:val="0"/>
    </w:pPr>
    <w:rPr>
      <w:b/>
      <w:bCs/>
      <w:kern w:val="36"/>
      <w:sz w:val="48"/>
      <w:szCs w:val="48"/>
      <w:lang w:eastAsia="zh-CN"/>
    </w:rPr>
  </w:style>
  <w:style w:type="paragraph" w:styleId="Heading2">
    <w:name w:val="heading 2"/>
    <w:basedOn w:val="Normal"/>
    <w:link w:val="Heading2Char"/>
    <w:qFormat/>
    <w:rsid w:val="0040127E"/>
    <w:pPr>
      <w:spacing w:before="100" w:beforeAutospacing="1" w:after="100" w:afterAutospacing="1"/>
      <w:outlineLvl w:val="1"/>
    </w:pPr>
    <w:rPr>
      <w:b/>
      <w:bCs/>
      <w:sz w:val="36"/>
      <w:szCs w:val="36"/>
      <w:lang w:eastAsia="zh-CN"/>
    </w:rPr>
  </w:style>
  <w:style w:type="paragraph" w:styleId="Heading3">
    <w:name w:val="heading 3"/>
    <w:basedOn w:val="Normal"/>
    <w:next w:val="Normal"/>
    <w:link w:val="Heading3Char"/>
    <w:qFormat/>
    <w:rsid w:val="0040127E"/>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127E"/>
    <w:rPr>
      <w:rFonts w:ascii="Times New Roman" w:eastAsia="宋体" w:hAnsi="Times New Roman" w:cs="Times New Roman"/>
      <w:b/>
      <w:bCs/>
      <w:kern w:val="36"/>
      <w:sz w:val="48"/>
      <w:szCs w:val="48"/>
    </w:rPr>
  </w:style>
  <w:style w:type="character" w:customStyle="1" w:styleId="Heading2Char">
    <w:name w:val="Heading 2 Char"/>
    <w:basedOn w:val="DefaultParagraphFont"/>
    <w:link w:val="Heading2"/>
    <w:rsid w:val="0040127E"/>
    <w:rPr>
      <w:rFonts w:ascii="Times New Roman" w:eastAsia="宋体" w:hAnsi="Times New Roman" w:cs="Times New Roman"/>
      <w:b/>
      <w:bCs/>
      <w:kern w:val="0"/>
      <w:sz w:val="36"/>
      <w:szCs w:val="36"/>
    </w:rPr>
  </w:style>
  <w:style w:type="character" w:customStyle="1" w:styleId="Heading3Char">
    <w:name w:val="Heading 3 Char"/>
    <w:basedOn w:val="DefaultParagraphFont"/>
    <w:link w:val="Heading3"/>
    <w:rsid w:val="0040127E"/>
    <w:rPr>
      <w:rFonts w:ascii="Cambria" w:eastAsia="宋体" w:hAnsi="Cambria" w:cs="Times New Roman"/>
      <w:b/>
      <w:bCs/>
      <w:color w:val="4F81BD"/>
      <w:kern w:val="0"/>
      <w:sz w:val="24"/>
      <w:szCs w:val="24"/>
      <w:lang w:eastAsia="en-US"/>
    </w:rPr>
  </w:style>
  <w:style w:type="paragraph" w:styleId="Header">
    <w:name w:val="header"/>
    <w:basedOn w:val="Normal"/>
    <w:link w:val="HeaderChar"/>
    <w:rsid w:val="0040127E"/>
    <w:pPr>
      <w:tabs>
        <w:tab w:val="center" w:pos="4680"/>
        <w:tab w:val="right" w:pos="9360"/>
      </w:tabs>
    </w:pPr>
  </w:style>
  <w:style w:type="character" w:customStyle="1" w:styleId="HeaderChar">
    <w:name w:val="Header Char"/>
    <w:basedOn w:val="DefaultParagraphFont"/>
    <w:link w:val="Header"/>
    <w:rsid w:val="0040127E"/>
    <w:rPr>
      <w:rFonts w:ascii="Times New Roman" w:eastAsia="宋体" w:hAnsi="Times New Roman" w:cs="Times New Roman"/>
      <w:kern w:val="0"/>
      <w:sz w:val="24"/>
      <w:szCs w:val="24"/>
      <w:lang w:eastAsia="en-US"/>
    </w:rPr>
  </w:style>
  <w:style w:type="paragraph" w:styleId="Footer">
    <w:name w:val="footer"/>
    <w:basedOn w:val="Normal"/>
    <w:link w:val="FooterChar"/>
    <w:rsid w:val="0040127E"/>
    <w:pPr>
      <w:tabs>
        <w:tab w:val="center" w:pos="4680"/>
        <w:tab w:val="right" w:pos="9360"/>
      </w:tabs>
    </w:pPr>
  </w:style>
  <w:style w:type="character" w:customStyle="1" w:styleId="FooterChar">
    <w:name w:val="Footer Char"/>
    <w:basedOn w:val="DefaultParagraphFont"/>
    <w:link w:val="Footer"/>
    <w:rsid w:val="0040127E"/>
    <w:rPr>
      <w:rFonts w:ascii="Times New Roman" w:eastAsia="宋体" w:hAnsi="Times New Roman" w:cs="Times New Roman"/>
      <w:kern w:val="0"/>
      <w:sz w:val="24"/>
      <w:szCs w:val="24"/>
      <w:lang w:eastAsia="en-US"/>
    </w:rPr>
  </w:style>
  <w:style w:type="character" w:styleId="LineNumber">
    <w:name w:val="line number"/>
    <w:semiHidden/>
    <w:rsid w:val="0040127E"/>
    <w:rPr>
      <w:rFonts w:cs="Times New Roman"/>
    </w:rPr>
  </w:style>
  <w:style w:type="paragraph" w:customStyle="1" w:styleId="ColorfulList-Accent11">
    <w:name w:val="Colorful List - Accent 11"/>
    <w:basedOn w:val="Normal"/>
    <w:qFormat/>
    <w:rsid w:val="0040127E"/>
    <w:pPr>
      <w:ind w:left="720"/>
    </w:pPr>
  </w:style>
  <w:style w:type="character" w:styleId="CommentReference">
    <w:name w:val="annotation reference"/>
    <w:semiHidden/>
    <w:rsid w:val="0040127E"/>
    <w:rPr>
      <w:rFonts w:cs="Times New Roman"/>
      <w:sz w:val="16"/>
      <w:szCs w:val="16"/>
    </w:rPr>
  </w:style>
  <w:style w:type="paragraph" w:styleId="CommentText">
    <w:name w:val="annotation text"/>
    <w:basedOn w:val="Normal"/>
    <w:link w:val="CommentTextChar"/>
    <w:semiHidden/>
    <w:rsid w:val="0040127E"/>
    <w:rPr>
      <w:sz w:val="20"/>
      <w:szCs w:val="20"/>
    </w:rPr>
  </w:style>
  <w:style w:type="character" w:customStyle="1" w:styleId="CommentTextChar">
    <w:name w:val="Comment Text Char"/>
    <w:basedOn w:val="DefaultParagraphFont"/>
    <w:link w:val="CommentText"/>
    <w:semiHidden/>
    <w:rsid w:val="0040127E"/>
    <w:rPr>
      <w:rFonts w:ascii="Times New Roman" w:eastAsia="宋体" w:hAnsi="Times New Roman" w:cs="Times New Roman"/>
      <w:kern w:val="0"/>
      <w:sz w:val="20"/>
      <w:szCs w:val="20"/>
      <w:lang w:eastAsia="en-US"/>
    </w:rPr>
  </w:style>
  <w:style w:type="paragraph" w:styleId="CommentSubject">
    <w:name w:val="annotation subject"/>
    <w:basedOn w:val="CommentText"/>
    <w:next w:val="CommentText"/>
    <w:link w:val="CommentSubjectChar"/>
    <w:semiHidden/>
    <w:rsid w:val="0040127E"/>
    <w:rPr>
      <w:b/>
      <w:bCs/>
    </w:rPr>
  </w:style>
  <w:style w:type="character" w:customStyle="1" w:styleId="CommentSubjectChar">
    <w:name w:val="Comment Subject Char"/>
    <w:basedOn w:val="CommentTextChar"/>
    <w:link w:val="CommentSubject"/>
    <w:semiHidden/>
    <w:rsid w:val="0040127E"/>
    <w:rPr>
      <w:rFonts w:ascii="Times New Roman" w:eastAsia="宋体" w:hAnsi="Times New Roman" w:cs="Times New Roman"/>
      <w:b/>
      <w:bCs/>
      <w:kern w:val="0"/>
      <w:sz w:val="20"/>
      <w:szCs w:val="20"/>
      <w:lang w:eastAsia="en-US"/>
    </w:rPr>
  </w:style>
  <w:style w:type="paragraph" w:styleId="BalloonText">
    <w:name w:val="Balloon Text"/>
    <w:basedOn w:val="Normal"/>
    <w:link w:val="BalloonTextChar"/>
    <w:semiHidden/>
    <w:rsid w:val="0040127E"/>
    <w:rPr>
      <w:rFonts w:ascii="Tahoma" w:hAnsi="Tahoma" w:cs="Tahoma"/>
      <w:sz w:val="16"/>
      <w:szCs w:val="16"/>
    </w:rPr>
  </w:style>
  <w:style w:type="character" w:customStyle="1" w:styleId="BalloonTextChar">
    <w:name w:val="Balloon Text Char"/>
    <w:basedOn w:val="DefaultParagraphFont"/>
    <w:link w:val="BalloonText"/>
    <w:semiHidden/>
    <w:rsid w:val="0040127E"/>
    <w:rPr>
      <w:rFonts w:ascii="Tahoma" w:eastAsia="宋体" w:hAnsi="Tahoma" w:cs="Tahoma"/>
      <w:kern w:val="0"/>
      <w:sz w:val="16"/>
      <w:szCs w:val="16"/>
      <w:lang w:eastAsia="en-US"/>
    </w:rPr>
  </w:style>
  <w:style w:type="character" w:styleId="Hyperlink">
    <w:name w:val="Hyperlink"/>
    <w:rsid w:val="0040127E"/>
    <w:rPr>
      <w:rFonts w:cs="Times New Roman"/>
      <w:color w:val="0000FF"/>
      <w:u w:val="single"/>
    </w:rPr>
  </w:style>
  <w:style w:type="table" w:styleId="TableGrid">
    <w:name w:val="Table Grid"/>
    <w:basedOn w:val="TableNormal"/>
    <w:rsid w:val="0040127E"/>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o">
    <w:name w:val="go"/>
    <w:rsid w:val="0040127E"/>
    <w:rPr>
      <w:rFonts w:cs="Times New Roman"/>
    </w:rPr>
  </w:style>
  <w:style w:type="character" w:customStyle="1" w:styleId="MediumGrid11">
    <w:name w:val="Medium Grid 11"/>
    <w:semiHidden/>
    <w:rsid w:val="0040127E"/>
    <w:rPr>
      <w:rFonts w:cs="Times New Roman"/>
      <w:color w:val="808080"/>
    </w:rPr>
  </w:style>
  <w:style w:type="paragraph" w:styleId="NormalWeb">
    <w:name w:val="Normal (Web)"/>
    <w:basedOn w:val="Normal"/>
    <w:rsid w:val="0040127E"/>
    <w:pPr>
      <w:spacing w:before="100" w:beforeAutospacing="1" w:after="100" w:afterAutospacing="1"/>
    </w:pPr>
    <w:rPr>
      <w:lang w:eastAsia="zh-CN"/>
    </w:rPr>
  </w:style>
  <w:style w:type="paragraph" w:styleId="Caption">
    <w:name w:val="caption"/>
    <w:basedOn w:val="Normal"/>
    <w:next w:val="Normal"/>
    <w:qFormat/>
    <w:rsid w:val="0040127E"/>
    <w:pPr>
      <w:spacing w:after="200" w:line="480" w:lineRule="auto"/>
      <w:ind w:left="1008" w:hanging="1008"/>
    </w:pPr>
    <w:rPr>
      <w:bCs/>
      <w:szCs w:val="18"/>
    </w:rPr>
  </w:style>
  <w:style w:type="paragraph" w:styleId="DocumentMap">
    <w:name w:val="Document Map"/>
    <w:basedOn w:val="Normal"/>
    <w:link w:val="DocumentMapChar"/>
    <w:semiHidden/>
    <w:rsid w:val="0040127E"/>
    <w:rPr>
      <w:rFonts w:ascii="Tahoma" w:hAnsi="Tahoma" w:cs="Tahoma"/>
      <w:sz w:val="16"/>
      <w:szCs w:val="16"/>
    </w:rPr>
  </w:style>
  <w:style w:type="character" w:customStyle="1" w:styleId="DocumentMapChar">
    <w:name w:val="Document Map Char"/>
    <w:basedOn w:val="DefaultParagraphFont"/>
    <w:link w:val="DocumentMap"/>
    <w:semiHidden/>
    <w:rsid w:val="0040127E"/>
    <w:rPr>
      <w:rFonts w:ascii="Tahoma" w:eastAsia="宋体" w:hAnsi="Tahoma" w:cs="Tahoma"/>
      <w:kern w:val="0"/>
      <w:sz w:val="16"/>
      <w:szCs w:val="16"/>
      <w:lang w:eastAsia="en-US"/>
    </w:rPr>
  </w:style>
  <w:style w:type="paragraph" w:customStyle="1" w:styleId="style7">
    <w:name w:val="style7"/>
    <w:basedOn w:val="Normal"/>
    <w:rsid w:val="0040127E"/>
    <w:pPr>
      <w:spacing w:before="100" w:beforeAutospacing="1" w:after="100" w:afterAutospacing="1"/>
    </w:pPr>
    <w:rPr>
      <w:lang w:eastAsia="zh-CN"/>
    </w:rPr>
  </w:style>
  <w:style w:type="paragraph" w:customStyle="1" w:styleId="ColorfulShading-Accent11">
    <w:name w:val="Colorful Shading - Accent 11"/>
    <w:hidden/>
    <w:semiHidden/>
    <w:rsid w:val="0040127E"/>
    <w:rPr>
      <w:rFonts w:ascii="Times New Roman" w:eastAsia="宋体" w:hAnsi="Times New Roman" w:cs="Times New Roman"/>
      <w:kern w:val="0"/>
      <w:sz w:val="24"/>
      <w:szCs w:val="24"/>
      <w:lang w:eastAsia="en-US"/>
    </w:rPr>
  </w:style>
  <w:style w:type="character" w:styleId="FollowedHyperlink">
    <w:name w:val="FollowedHyperlink"/>
    <w:semiHidden/>
    <w:rsid w:val="0040127E"/>
    <w:rPr>
      <w:rFonts w:cs="Times New Roman"/>
      <w:color w:val="800080"/>
      <w:u w:val="single"/>
    </w:rPr>
  </w:style>
  <w:style w:type="character" w:customStyle="1" w:styleId="st">
    <w:name w:val="st"/>
    <w:rsid w:val="0040127E"/>
    <w:rPr>
      <w:rFonts w:cs="Times New Roman"/>
    </w:rPr>
  </w:style>
  <w:style w:type="character" w:styleId="Emphasis">
    <w:name w:val="Emphasis"/>
    <w:uiPriority w:val="20"/>
    <w:qFormat/>
    <w:rsid w:val="0040127E"/>
    <w:rPr>
      <w:rFonts w:cs="Times New Roman"/>
      <w:i/>
      <w:iCs/>
    </w:rPr>
  </w:style>
  <w:style w:type="character" w:customStyle="1" w:styleId="apple-converted-space">
    <w:name w:val="apple-converted-space"/>
    <w:rsid w:val="0040127E"/>
    <w:rPr>
      <w:rFonts w:cs="Times New Roman"/>
    </w:rPr>
  </w:style>
  <w:style w:type="character" w:customStyle="1" w:styleId="hp">
    <w:name w:val="hp"/>
    <w:rsid w:val="0040127E"/>
    <w:rPr>
      <w:rFonts w:cs="Times New Roman"/>
    </w:rPr>
  </w:style>
  <w:style w:type="paragraph" w:customStyle="1" w:styleId="MediumGrid21">
    <w:name w:val="Medium Grid 21"/>
    <w:qFormat/>
    <w:rsid w:val="0040127E"/>
    <w:rPr>
      <w:rFonts w:ascii="Times New Roman" w:eastAsia="宋体" w:hAnsi="Times New Roman" w:cs="Times New Roman"/>
      <w:kern w:val="0"/>
      <w:sz w:val="24"/>
      <w:szCs w:val="24"/>
      <w:lang w:eastAsia="en-US"/>
    </w:rPr>
  </w:style>
  <w:style w:type="paragraph" w:styleId="Revision">
    <w:name w:val="Revision"/>
    <w:hidden/>
    <w:uiPriority w:val="99"/>
    <w:semiHidden/>
    <w:rsid w:val="0040127E"/>
    <w:rPr>
      <w:rFonts w:ascii="Times New Roman" w:eastAsia="宋体" w:hAnsi="Times New Roman" w:cs="Times New Roman"/>
      <w:kern w:val="0"/>
      <w:sz w:val="24"/>
      <w:szCs w:val="24"/>
      <w:lang w:eastAsia="en-US"/>
    </w:rPr>
  </w:style>
  <w:style w:type="paragraph" w:customStyle="1" w:styleId="MTDisplayEquation">
    <w:name w:val="MTDisplayEquation"/>
    <w:basedOn w:val="Normal"/>
    <w:link w:val="MTDisplayEquationChar"/>
    <w:rsid w:val="0040127E"/>
    <w:pPr>
      <w:tabs>
        <w:tab w:val="center" w:pos="4680"/>
        <w:tab w:val="right" w:pos="9360"/>
      </w:tabs>
      <w:spacing w:line="480" w:lineRule="auto"/>
      <w:ind w:firstLine="720"/>
      <w:jc w:val="both"/>
    </w:pPr>
    <w:rPr>
      <w:position w:val="-30"/>
    </w:rPr>
  </w:style>
  <w:style w:type="character" w:customStyle="1" w:styleId="MTDisplayEquationChar">
    <w:name w:val="MTDisplayEquation Char"/>
    <w:basedOn w:val="DefaultParagraphFont"/>
    <w:link w:val="MTDisplayEquation"/>
    <w:rsid w:val="0040127E"/>
    <w:rPr>
      <w:rFonts w:ascii="Times New Roman" w:eastAsia="宋体" w:hAnsi="Times New Roman" w:cs="Times New Roman"/>
      <w:kern w:val="0"/>
      <w:position w:val="-30"/>
      <w:sz w:val="24"/>
      <w:szCs w:val="24"/>
      <w:lang w:eastAsia="en-US"/>
    </w:rPr>
  </w:style>
  <w:style w:type="paragraph" w:styleId="ListParagraph">
    <w:name w:val="List Paragraph"/>
    <w:basedOn w:val="Normal"/>
    <w:uiPriority w:val="34"/>
    <w:qFormat/>
    <w:rsid w:val="0040127E"/>
    <w:pPr>
      <w:ind w:left="720"/>
      <w:contextualSpacing/>
    </w:pPr>
  </w:style>
  <w:style w:type="paragraph" w:customStyle="1" w:styleId="EndNoteBibliographyTitle">
    <w:name w:val="EndNote Bibliography Title"/>
    <w:basedOn w:val="Normal"/>
    <w:rsid w:val="00A87639"/>
    <w:pPr>
      <w:jc w:val="center"/>
    </w:pPr>
  </w:style>
  <w:style w:type="paragraph" w:customStyle="1" w:styleId="EndNoteBibliography">
    <w:name w:val="EndNote Bibliography"/>
    <w:basedOn w:val="Normal"/>
    <w:rsid w:val="00A876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27E"/>
    <w:rPr>
      <w:rFonts w:ascii="Times New Roman" w:eastAsia="宋体" w:hAnsi="Times New Roman" w:cs="Times New Roman"/>
      <w:kern w:val="0"/>
      <w:sz w:val="24"/>
      <w:szCs w:val="24"/>
      <w:lang w:eastAsia="en-US"/>
    </w:rPr>
  </w:style>
  <w:style w:type="paragraph" w:styleId="Heading1">
    <w:name w:val="heading 1"/>
    <w:basedOn w:val="Normal"/>
    <w:link w:val="Heading1Char"/>
    <w:qFormat/>
    <w:rsid w:val="0040127E"/>
    <w:pPr>
      <w:spacing w:before="100" w:beforeAutospacing="1" w:after="100" w:afterAutospacing="1"/>
      <w:outlineLvl w:val="0"/>
    </w:pPr>
    <w:rPr>
      <w:b/>
      <w:bCs/>
      <w:kern w:val="36"/>
      <w:sz w:val="48"/>
      <w:szCs w:val="48"/>
      <w:lang w:eastAsia="zh-CN"/>
    </w:rPr>
  </w:style>
  <w:style w:type="paragraph" w:styleId="Heading2">
    <w:name w:val="heading 2"/>
    <w:basedOn w:val="Normal"/>
    <w:link w:val="Heading2Char"/>
    <w:qFormat/>
    <w:rsid w:val="0040127E"/>
    <w:pPr>
      <w:spacing w:before="100" w:beforeAutospacing="1" w:after="100" w:afterAutospacing="1"/>
      <w:outlineLvl w:val="1"/>
    </w:pPr>
    <w:rPr>
      <w:b/>
      <w:bCs/>
      <w:sz w:val="36"/>
      <w:szCs w:val="36"/>
      <w:lang w:eastAsia="zh-CN"/>
    </w:rPr>
  </w:style>
  <w:style w:type="paragraph" w:styleId="Heading3">
    <w:name w:val="heading 3"/>
    <w:basedOn w:val="Normal"/>
    <w:next w:val="Normal"/>
    <w:link w:val="Heading3Char"/>
    <w:qFormat/>
    <w:rsid w:val="0040127E"/>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127E"/>
    <w:rPr>
      <w:rFonts w:ascii="Times New Roman" w:eastAsia="宋体" w:hAnsi="Times New Roman" w:cs="Times New Roman"/>
      <w:b/>
      <w:bCs/>
      <w:kern w:val="36"/>
      <w:sz w:val="48"/>
      <w:szCs w:val="48"/>
    </w:rPr>
  </w:style>
  <w:style w:type="character" w:customStyle="1" w:styleId="Heading2Char">
    <w:name w:val="Heading 2 Char"/>
    <w:basedOn w:val="DefaultParagraphFont"/>
    <w:link w:val="Heading2"/>
    <w:rsid w:val="0040127E"/>
    <w:rPr>
      <w:rFonts w:ascii="Times New Roman" w:eastAsia="宋体" w:hAnsi="Times New Roman" w:cs="Times New Roman"/>
      <w:b/>
      <w:bCs/>
      <w:kern w:val="0"/>
      <w:sz w:val="36"/>
      <w:szCs w:val="36"/>
    </w:rPr>
  </w:style>
  <w:style w:type="character" w:customStyle="1" w:styleId="Heading3Char">
    <w:name w:val="Heading 3 Char"/>
    <w:basedOn w:val="DefaultParagraphFont"/>
    <w:link w:val="Heading3"/>
    <w:rsid w:val="0040127E"/>
    <w:rPr>
      <w:rFonts w:ascii="Cambria" w:eastAsia="宋体" w:hAnsi="Cambria" w:cs="Times New Roman"/>
      <w:b/>
      <w:bCs/>
      <w:color w:val="4F81BD"/>
      <w:kern w:val="0"/>
      <w:sz w:val="24"/>
      <w:szCs w:val="24"/>
      <w:lang w:eastAsia="en-US"/>
    </w:rPr>
  </w:style>
  <w:style w:type="paragraph" w:styleId="Header">
    <w:name w:val="header"/>
    <w:basedOn w:val="Normal"/>
    <w:link w:val="HeaderChar"/>
    <w:rsid w:val="0040127E"/>
    <w:pPr>
      <w:tabs>
        <w:tab w:val="center" w:pos="4680"/>
        <w:tab w:val="right" w:pos="9360"/>
      </w:tabs>
    </w:pPr>
  </w:style>
  <w:style w:type="character" w:customStyle="1" w:styleId="HeaderChar">
    <w:name w:val="Header Char"/>
    <w:basedOn w:val="DefaultParagraphFont"/>
    <w:link w:val="Header"/>
    <w:rsid w:val="0040127E"/>
    <w:rPr>
      <w:rFonts w:ascii="Times New Roman" w:eastAsia="宋体" w:hAnsi="Times New Roman" w:cs="Times New Roman"/>
      <w:kern w:val="0"/>
      <w:sz w:val="24"/>
      <w:szCs w:val="24"/>
      <w:lang w:eastAsia="en-US"/>
    </w:rPr>
  </w:style>
  <w:style w:type="paragraph" w:styleId="Footer">
    <w:name w:val="footer"/>
    <w:basedOn w:val="Normal"/>
    <w:link w:val="FooterChar"/>
    <w:rsid w:val="0040127E"/>
    <w:pPr>
      <w:tabs>
        <w:tab w:val="center" w:pos="4680"/>
        <w:tab w:val="right" w:pos="9360"/>
      </w:tabs>
    </w:pPr>
  </w:style>
  <w:style w:type="character" w:customStyle="1" w:styleId="FooterChar">
    <w:name w:val="Footer Char"/>
    <w:basedOn w:val="DefaultParagraphFont"/>
    <w:link w:val="Footer"/>
    <w:rsid w:val="0040127E"/>
    <w:rPr>
      <w:rFonts w:ascii="Times New Roman" w:eastAsia="宋体" w:hAnsi="Times New Roman" w:cs="Times New Roman"/>
      <w:kern w:val="0"/>
      <w:sz w:val="24"/>
      <w:szCs w:val="24"/>
      <w:lang w:eastAsia="en-US"/>
    </w:rPr>
  </w:style>
  <w:style w:type="character" w:styleId="LineNumber">
    <w:name w:val="line number"/>
    <w:semiHidden/>
    <w:rsid w:val="0040127E"/>
    <w:rPr>
      <w:rFonts w:cs="Times New Roman"/>
    </w:rPr>
  </w:style>
  <w:style w:type="paragraph" w:customStyle="1" w:styleId="ColorfulList-Accent11">
    <w:name w:val="Colorful List - Accent 11"/>
    <w:basedOn w:val="Normal"/>
    <w:qFormat/>
    <w:rsid w:val="0040127E"/>
    <w:pPr>
      <w:ind w:left="720"/>
    </w:pPr>
  </w:style>
  <w:style w:type="character" w:styleId="CommentReference">
    <w:name w:val="annotation reference"/>
    <w:semiHidden/>
    <w:rsid w:val="0040127E"/>
    <w:rPr>
      <w:rFonts w:cs="Times New Roman"/>
      <w:sz w:val="16"/>
      <w:szCs w:val="16"/>
    </w:rPr>
  </w:style>
  <w:style w:type="paragraph" w:styleId="CommentText">
    <w:name w:val="annotation text"/>
    <w:basedOn w:val="Normal"/>
    <w:link w:val="CommentTextChar"/>
    <w:semiHidden/>
    <w:rsid w:val="0040127E"/>
    <w:rPr>
      <w:sz w:val="20"/>
      <w:szCs w:val="20"/>
    </w:rPr>
  </w:style>
  <w:style w:type="character" w:customStyle="1" w:styleId="CommentTextChar">
    <w:name w:val="Comment Text Char"/>
    <w:basedOn w:val="DefaultParagraphFont"/>
    <w:link w:val="CommentText"/>
    <w:semiHidden/>
    <w:rsid w:val="0040127E"/>
    <w:rPr>
      <w:rFonts w:ascii="Times New Roman" w:eastAsia="宋体" w:hAnsi="Times New Roman" w:cs="Times New Roman"/>
      <w:kern w:val="0"/>
      <w:sz w:val="20"/>
      <w:szCs w:val="20"/>
      <w:lang w:eastAsia="en-US"/>
    </w:rPr>
  </w:style>
  <w:style w:type="paragraph" w:styleId="CommentSubject">
    <w:name w:val="annotation subject"/>
    <w:basedOn w:val="CommentText"/>
    <w:next w:val="CommentText"/>
    <w:link w:val="CommentSubjectChar"/>
    <w:semiHidden/>
    <w:rsid w:val="0040127E"/>
    <w:rPr>
      <w:b/>
      <w:bCs/>
    </w:rPr>
  </w:style>
  <w:style w:type="character" w:customStyle="1" w:styleId="CommentSubjectChar">
    <w:name w:val="Comment Subject Char"/>
    <w:basedOn w:val="CommentTextChar"/>
    <w:link w:val="CommentSubject"/>
    <w:semiHidden/>
    <w:rsid w:val="0040127E"/>
    <w:rPr>
      <w:rFonts w:ascii="Times New Roman" w:eastAsia="宋体" w:hAnsi="Times New Roman" w:cs="Times New Roman"/>
      <w:b/>
      <w:bCs/>
      <w:kern w:val="0"/>
      <w:sz w:val="20"/>
      <w:szCs w:val="20"/>
      <w:lang w:eastAsia="en-US"/>
    </w:rPr>
  </w:style>
  <w:style w:type="paragraph" w:styleId="BalloonText">
    <w:name w:val="Balloon Text"/>
    <w:basedOn w:val="Normal"/>
    <w:link w:val="BalloonTextChar"/>
    <w:semiHidden/>
    <w:rsid w:val="0040127E"/>
    <w:rPr>
      <w:rFonts w:ascii="Tahoma" w:hAnsi="Tahoma" w:cs="Tahoma"/>
      <w:sz w:val="16"/>
      <w:szCs w:val="16"/>
    </w:rPr>
  </w:style>
  <w:style w:type="character" w:customStyle="1" w:styleId="BalloonTextChar">
    <w:name w:val="Balloon Text Char"/>
    <w:basedOn w:val="DefaultParagraphFont"/>
    <w:link w:val="BalloonText"/>
    <w:semiHidden/>
    <w:rsid w:val="0040127E"/>
    <w:rPr>
      <w:rFonts w:ascii="Tahoma" w:eastAsia="宋体" w:hAnsi="Tahoma" w:cs="Tahoma"/>
      <w:kern w:val="0"/>
      <w:sz w:val="16"/>
      <w:szCs w:val="16"/>
      <w:lang w:eastAsia="en-US"/>
    </w:rPr>
  </w:style>
  <w:style w:type="character" w:styleId="Hyperlink">
    <w:name w:val="Hyperlink"/>
    <w:rsid w:val="0040127E"/>
    <w:rPr>
      <w:rFonts w:cs="Times New Roman"/>
      <w:color w:val="0000FF"/>
      <w:u w:val="single"/>
    </w:rPr>
  </w:style>
  <w:style w:type="table" w:styleId="TableGrid">
    <w:name w:val="Table Grid"/>
    <w:basedOn w:val="TableNormal"/>
    <w:rsid w:val="0040127E"/>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o">
    <w:name w:val="go"/>
    <w:rsid w:val="0040127E"/>
    <w:rPr>
      <w:rFonts w:cs="Times New Roman"/>
    </w:rPr>
  </w:style>
  <w:style w:type="character" w:customStyle="1" w:styleId="MediumGrid11">
    <w:name w:val="Medium Grid 11"/>
    <w:semiHidden/>
    <w:rsid w:val="0040127E"/>
    <w:rPr>
      <w:rFonts w:cs="Times New Roman"/>
      <w:color w:val="808080"/>
    </w:rPr>
  </w:style>
  <w:style w:type="paragraph" w:styleId="NormalWeb">
    <w:name w:val="Normal (Web)"/>
    <w:basedOn w:val="Normal"/>
    <w:rsid w:val="0040127E"/>
    <w:pPr>
      <w:spacing w:before="100" w:beforeAutospacing="1" w:after="100" w:afterAutospacing="1"/>
    </w:pPr>
    <w:rPr>
      <w:lang w:eastAsia="zh-CN"/>
    </w:rPr>
  </w:style>
  <w:style w:type="paragraph" w:styleId="Caption">
    <w:name w:val="caption"/>
    <w:basedOn w:val="Normal"/>
    <w:next w:val="Normal"/>
    <w:qFormat/>
    <w:rsid w:val="0040127E"/>
    <w:pPr>
      <w:spacing w:after="200" w:line="480" w:lineRule="auto"/>
      <w:ind w:left="1008" w:hanging="1008"/>
    </w:pPr>
    <w:rPr>
      <w:bCs/>
      <w:szCs w:val="18"/>
    </w:rPr>
  </w:style>
  <w:style w:type="paragraph" w:styleId="DocumentMap">
    <w:name w:val="Document Map"/>
    <w:basedOn w:val="Normal"/>
    <w:link w:val="DocumentMapChar"/>
    <w:semiHidden/>
    <w:rsid w:val="0040127E"/>
    <w:rPr>
      <w:rFonts w:ascii="Tahoma" w:hAnsi="Tahoma" w:cs="Tahoma"/>
      <w:sz w:val="16"/>
      <w:szCs w:val="16"/>
    </w:rPr>
  </w:style>
  <w:style w:type="character" w:customStyle="1" w:styleId="DocumentMapChar">
    <w:name w:val="Document Map Char"/>
    <w:basedOn w:val="DefaultParagraphFont"/>
    <w:link w:val="DocumentMap"/>
    <w:semiHidden/>
    <w:rsid w:val="0040127E"/>
    <w:rPr>
      <w:rFonts w:ascii="Tahoma" w:eastAsia="宋体" w:hAnsi="Tahoma" w:cs="Tahoma"/>
      <w:kern w:val="0"/>
      <w:sz w:val="16"/>
      <w:szCs w:val="16"/>
      <w:lang w:eastAsia="en-US"/>
    </w:rPr>
  </w:style>
  <w:style w:type="paragraph" w:customStyle="1" w:styleId="style7">
    <w:name w:val="style7"/>
    <w:basedOn w:val="Normal"/>
    <w:rsid w:val="0040127E"/>
    <w:pPr>
      <w:spacing w:before="100" w:beforeAutospacing="1" w:after="100" w:afterAutospacing="1"/>
    </w:pPr>
    <w:rPr>
      <w:lang w:eastAsia="zh-CN"/>
    </w:rPr>
  </w:style>
  <w:style w:type="paragraph" w:customStyle="1" w:styleId="ColorfulShading-Accent11">
    <w:name w:val="Colorful Shading - Accent 11"/>
    <w:hidden/>
    <w:semiHidden/>
    <w:rsid w:val="0040127E"/>
    <w:rPr>
      <w:rFonts w:ascii="Times New Roman" w:eastAsia="宋体" w:hAnsi="Times New Roman" w:cs="Times New Roman"/>
      <w:kern w:val="0"/>
      <w:sz w:val="24"/>
      <w:szCs w:val="24"/>
      <w:lang w:eastAsia="en-US"/>
    </w:rPr>
  </w:style>
  <w:style w:type="character" w:styleId="FollowedHyperlink">
    <w:name w:val="FollowedHyperlink"/>
    <w:semiHidden/>
    <w:rsid w:val="0040127E"/>
    <w:rPr>
      <w:rFonts w:cs="Times New Roman"/>
      <w:color w:val="800080"/>
      <w:u w:val="single"/>
    </w:rPr>
  </w:style>
  <w:style w:type="character" w:customStyle="1" w:styleId="st">
    <w:name w:val="st"/>
    <w:rsid w:val="0040127E"/>
    <w:rPr>
      <w:rFonts w:cs="Times New Roman"/>
    </w:rPr>
  </w:style>
  <w:style w:type="character" w:styleId="Emphasis">
    <w:name w:val="Emphasis"/>
    <w:uiPriority w:val="20"/>
    <w:qFormat/>
    <w:rsid w:val="0040127E"/>
    <w:rPr>
      <w:rFonts w:cs="Times New Roman"/>
      <w:i/>
      <w:iCs/>
    </w:rPr>
  </w:style>
  <w:style w:type="character" w:customStyle="1" w:styleId="apple-converted-space">
    <w:name w:val="apple-converted-space"/>
    <w:rsid w:val="0040127E"/>
    <w:rPr>
      <w:rFonts w:cs="Times New Roman"/>
    </w:rPr>
  </w:style>
  <w:style w:type="character" w:customStyle="1" w:styleId="hp">
    <w:name w:val="hp"/>
    <w:rsid w:val="0040127E"/>
    <w:rPr>
      <w:rFonts w:cs="Times New Roman"/>
    </w:rPr>
  </w:style>
  <w:style w:type="paragraph" w:customStyle="1" w:styleId="MediumGrid21">
    <w:name w:val="Medium Grid 21"/>
    <w:qFormat/>
    <w:rsid w:val="0040127E"/>
    <w:rPr>
      <w:rFonts w:ascii="Times New Roman" w:eastAsia="宋体" w:hAnsi="Times New Roman" w:cs="Times New Roman"/>
      <w:kern w:val="0"/>
      <w:sz w:val="24"/>
      <w:szCs w:val="24"/>
      <w:lang w:eastAsia="en-US"/>
    </w:rPr>
  </w:style>
  <w:style w:type="paragraph" w:styleId="Revision">
    <w:name w:val="Revision"/>
    <w:hidden/>
    <w:uiPriority w:val="99"/>
    <w:semiHidden/>
    <w:rsid w:val="0040127E"/>
    <w:rPr>
      <w:rFonts w:ascii="Times New Roman" w:eastAsia="宋体" w:hAnsi="Times New Roman" w:cs="Times New Roman"/>
      <w:kern w:val="0"/>
      <w:sz w:val="24"/>
      <w:szCs w:val="24"/>
      <w:lang w:eastAsia="en-US"/>
    </w:rPr>
  </w:style>
  <w:style w:type="paragraph" w:customStyle="1" w:styleId="MTDisplayEquation">
    <w:name w:val="MTDisplayEquation"/>
    <w:basedOn w:val="Normal"/>
    <w:link w:val="MTDisplayEquationChar"/>
    <w:rsid w:val="0040127E"/>
    <w:pPr>
      <w:tabs>
        <w:tab w:val="center" w:pos="4680"/>
        <w:tab w:val="right" w:pos="9360"/>
      </w:tabs>
      <w:spacing w:line="480" w:lineRule="auto"/>
      <w:ind w:firstLine="720"/>
      <w:jc w:val="both"/>
    </w:pPr>
    <w:rPr>
      <w:position w:val="-30"/>
    </w:rPr>
  </w:style>
  <w:style w:type="character" w:customStyle="1" w:styleId="MTDisplayEquationChar">
    <w:name w:val="MTDisplayEquation Char"/>
    <w:basedOn w:val="DefaultParagraphFont"/>
    <w:link w:val="MTDisplayEquation"/>
    <w:rsid w:val="0040127E"/>
    <w:rPr>
      <w:rFonts w:ascii="Times New Roman" w:eastAsia="宋体" w:hAnsi="Times New Roman" w:cs="Times New Roman"/>
      <w:kern w:val="0"/>
      <w:position w:val="-30"/>
      <w:sz w:val="24"/>
      <w:szCs w:val="24"/>
      <w:lang w:eastAsia="en-US"/>
    </w:rPr>
  </w:style>
  <w:style w:type="paragraph" w:styleId="ListParagraph">
    <w:name w:val="List Paragraph"/>
    <w:basedOn w:val="Normal"/>
    <w:uiPriority w:val="34"/>
    <w:qFormat/>
    <w:rsid w:val="0040127E"/>
    <w:pPr>
      <w:ind w:left="720"/>
      <w:contextualSpacing/>
    </w:pPr>
  </w:style>
  <w:style w:type="paragraph" w:customStyle="1" w:styleId="EndNoteBibliographyTitle">
    <w:name w:val="EndNote Bibliography Title"/>
    <w:basedOn w:val="Normal"/>
    <w:rsid w:val="00A87639"/>
    <w:pPr>
      <w:jc w:val="center"/>
    </w:pPr>
  </w:style>
  <w:style w:type="paragraph" w:customStyle="1" w:styleId="EndNoteBibliography">
    <w:name w:val="EndNote Bibliography"/>
    <w:basedOn w:val="Normal"/>
    <w:rsid w:val="00A87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wmf"/><Relationship Id="rId20" Type="http://schemas.openxmlformats.org/officeDocument/2006/relationships/theme" Target="theme/theme1.xml"/><Relationship Id="rId10" Type="http://schemas.openxmlformats.org/officeDocument/2006/relationships/image" Target="media/image5.wmf"/><Relationship Id="rId11" Type="http://schemas.openxmlformats.org/officeDocument/2006/relationships/image" Target="media/image6.wmf"/><Relationship Id="rId12" Type="http://schemas.openxmlformats.org/officeDocument/2006/relationships/image" Target="media/image7.wmf"/><Relationship Id="rId13" Type="http://schemas.openxmlformats.org/officeDocument/2006/relationships/image" Target="media/image8.wmf"/><Relationship Id="rId14" Type="http://schemas.openxmlformats.org/officeDocument/2006/relationships/image" Target="media/image9.wmf"/><Relationship Id="rId15" Type="http://schemas.openxmlformats.org/officeDocument/2006/relationships/image" Target="media/image10.wmf"/><Relationship Id="rId16" Type="http://schemas.openxmlformats.org/officeDocument/2006/relationships/image" Target="media/image11.wmf"/><Relationship Id="rId17" Type="http://schemas.openxmlformats.org/officeDocument/2006/relationships/image" Target="media/image12.wmf"/><Relationship Id="rId18" Type="http://schemas.openxmlformats.org/officeDocument/2006/relationships/image" Target="media/image13.wmf"/><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image" Target="media/image2.wmf"/><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3749</Words>
  <Characters>21372</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25071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Yue Zhang</dc:creator>
  <cp:lastModifiedBy>Yue Zhang</cp:lastModifiedBy>
  <cp:revision>6</cp:revision>
  <dcterms:created xsi:type="dcterms:W3CDTF">2015-01-20T23:10:00Z</dcterms:created>
  <dcterms:modified xsi:type="dcterms:W3CDTF">2015-01-20T23:22:00Z</dcterms:modified>
</cp:coreProperties>
</file>