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BB7E8A6" w14:textId="0DCEB159" w:rsidR="00D34AC6" w:rsidRPr="002B4F24" w:rsidRDefault="001A58AE" w:rsidP="00B01D5A">
      <w:pPr>
        <w:pStyle w:val="Subtitle"/>
        <w:rPr>
          <w:sz w:val="28"/>
          <w:lang w:val="en-GB"/>
        </w:rPr>
      </w:pPr>
      <w:r w:rsidRPr="002B4F24">
        <w:rPr>
          <w:sz w:val="28"/>
          <w:lang w:val="en-GB"/>
        </w:rPr>
        <w:t>Supplement</w:t>
      </w:r>
      <w:r w:rsidR="0031549F" w:rsidRPr="002B4F24">
        <w:rPr>
          <w:sz w:val="28"/>
          <w:lang w:val="en-GB"/>
        </w:rPr>
        <w:t>ary Material</w:t>
      </w:r>
    </w:p>
    <w:p w14:paraId="3152E68E" w14:textId="45EB5DED" w:rsidR="001A58AE" w:rsidRPr="00B01D5A" w:rsidRDefault="001A58AE" w:rsidP="00B01D5A">
      <w:pPr>
        <w:pStyle w:val="Heading1"/>
        <w:numPr>
          <w:ilvl w:val="0"/>
          <w:numId w:val="1"/>
        </w:numPr>
        <w:tabs>
          <w:tab w:val="num" w:pos="432"/>
        </w:tabs>
        <w:ind w:left="432" w:hanging="432"/>
        <w:rPr>
          <w:lang w:val="en-GB"/>
        </w:rPr>
      </w:pPr>
      <w:r w:rsidRPr="00B01D5A">
        <w:rPr>
          <w:lang w:val="en-GB"/>
        </w:rPr>
        <w:t xml:space="preserve">Correlation of ozone and </w:t>
      </w:r>
      <w:r w:rsidR="009F32DB" w:rsidRPr="00B01D5A">
        <w:rPr>
          <w:lang w:val="en-GB"/>
        </w:rPr>
        <w:t>Great Plains low level jet (GPLLJ)</w:t>
      </w:r>
    </w:p>
    <w:p w14:paraId="688BA3FE" w14:textId="417843B1" w:rsidR="00C737B9" w:rsidRPr="00B01D5A" w:rsidRDefault="004171DC" w:rsidP="00B01D5A">
      <w:pPr>
        <w:spacing w:before="120" w:line="360" w:lineRule="auto"/>
        <w:jc w:val="both"/>
        <w:rPr>
          <w:rFonts w:ascii="Times New Roman" w:eastAsia="Times New Roman" w:hAnsi="Times New Roman" w:cs="Times New Roman"/>
          <w:color w:val="000000"/>
          <w:szCs w:val="20"/>
          <w:lang w:val="en-GB" w:eastAsia="de-DE"/>
        </w:rPr>
      </w:pPr>
      <w:r w:rsidRPr="00B01D5A">
        <w:rPr>
          <w:rFonts w:ascii="Times New Roman" w:eastAsia="Times New Roman" w:hAnsi="Times New Roman" w:cs="Times New Roman"/>
          <w:color w:val="000000"/>
          <w:szCs w:val="20"/>
          <w:lang w:val="en-GB" w:eastAsia="de-DE"/>
        </w:rPr>
        <w:t>Here we seek to examine more closely the</w:t>
      </w:r>
      <w:r w:rsidR="00C737B9" w:rsidRPr="00B01D5A">
        <w:rPr>
          <w:rFonts w:ascii="Times New Roman" w:eastAsia="Times New Roman" w:hAnsi="Times New Roman" w:cs="Times New Roman"/>
          <w:color w:val="000000"/>
          <w:szCs w:val="20"/>
          <w:lang w:val="en-GB" w:eastAsia="de-DE"/>
        </w:rPr>
        <w:t xml:space="preserve"> </w:t>
      </w:r>
      <w:r w:rsidR="00476660" w:rsidRPr="00B01D5A">
        <w:rPr>
          <w:rFonts w:ascii="Times New Roman" w:eastAsia="Times New Roman" w:hAnsi="Times New Roman" w:cs="Times New Roman"/>
          <w:color w:val="000000"/>
          <w:szCs w:val="20"/>
          <w:lang w:val="en-GB" w:eastAsia="de-DE"/>
        </w:rPr>
        <w:t>cause</w:t>
      </w:r>
      <w:r w:rsidRPr="00B01D5A">
        <w:rPr>
          <w:rFonts w:ascii="Times New Roman" w:eastAsia="Times New Roman" w:hAnsi="Times New Roman" w:cs="Times New Roman"/>
          <w:color w:val="000000"/>
          <w:szCs w:val="20"/>
          <w:lang w:val="en-GB" w:eastAsia="de-DE"/>
        </w:rPr>
        <w:t>s</w:t>
      </w:r>
      <w:r w:rsidR="00476660" w:rsidRPr="00B01D5A">
        <w:rPr>
          <w:rFonts w:ascii="Times New Roman" w:eastAsia="Times New Roman" w:hAnsi="Times New Roman" w:cs="Times New Roman"/>
          <w:color w:val="000000"/>
          <w:szCs w:val="20"/>
          <w:lang w:val="en-GB" w:eastAsia="de-DE"/>
        </w:rPr>
        <w:t xml:space="preserve"> for</w:t>
      </w:r>
      <w:r w:rsidR="00C737B9" w:rsidRPr="00B01D5A">
        <w:rPr>
          <w:rFonts w:ascii="Times New Roman" w:eastAsia="Times New Roman" w:hAnsi="Times New Roman" w:cs="Times New Roman"/>
          <w:color w:val="000000"/>
          <w:szCs w:val="20"/>
          <w:lang w:val="en-GB" w:eastAsia="de-DE"/>
        </w:rPr>
        <w:t xml:space="preserve"> the </w:t>
      </w:r>
      <w:r w:rsidRPr="00B01D5A">
        <w:rPr>
          <w:rFonts w:ascii="Times New Roman" w:eastAsia="Times New Roman" w:hAnsi="Times New Roman" w:cs="Times New Roman"/>
          <w:color w:val="000000"/>
          <w:szCs w:val="20"/>
          <w:lang w:val="en-GB" w:eastAsia="de-DE"/>
        </w:rPr>
        <w:t xml:space="preserve">pattern in the third empirical orthogonal function </w:t>
      </w:r>
      <w:r w:rsidR="004A3DF2" w:rsidRPr="00B01D5A">
        <w:rPr>
          <w:rFonts w:ascii="Times New Roman" w:eastAsia="Times New Roman" w:hAnsi="Times New Roman" w:cs="Times New Roman"/>
          <w:color w:val="000000"/>
          <w:szCs w:val="20"/>
          <w:lang w:val="en-GB" w:eastAsia="de-DE"/>
        </w:rPr>
        <w:t>(EOF</w:t>
      </w:r>
      <w:r w:rsidRPr="00B01D5A">
        <w:rPr>
          <w:rFonts w:ascii="Times New Roman" w:eastAsia="Times New Roman" w:hAnsi="Times New Roman" w:cs="Times New Roman"/>
          <w:color w:val="000000"/>
          <w:szCs w:val="20"/>
          <w:lang w:val="en-GB" w:eastAsia="de-DE"/>
        </w:rPr>
        <w:t>3</w:t>
      </w:r>
      <w:r w:rsidR="004A3DF2" w:rsidRPr="00B01D5A">
        <w:rPr>
          <w:rFonts w:ascii="Times New Roman" w:eastAsia="Times New Roman" w:hAnsi="Times New Roman" w:cs="Times New Roman"/>
          <w:color w:val="000000"/>
          <w:szCs w:val="20"/>
          <w:lang w:val="en-GB" w:eastAsia="de-DE"/>
        </w:rPr>
        <w:t>)</w:t>
      </w:r>
      <w:r w:rsidR="00C737B9" w:rsidRPr="00B01D5A">
        <w:rPr>
          <w:rFonts w:ascii="Times New Roman" w:eastAsia="Times New Roman" w:hAnsi="Times New Roman" w:cs="Times New Roman"/>
          <w:color w:val="000000"/>
          <w:szCs w:val="20"/>
          <w:lang w:val="en-GB" w:eastAsia="de-DE"/>
        </w:rPr>
        <w:t xml:space="preserve"> of </w:t>
      </w:r>
      <w:r w:rsidRPr="00B01D5A">
        <w:rPr>
          <w:rFonts w:ascii="Times New Roman" w:eastAsia="Times New Roman" w:hAnsi="Times New Roman" w:cs="Times New Roman"/>
          <w:color w:val="000000"/>
          <w:szCs w:val="20"/>
          <w:lang w:val="en-GB" w:eastAsia="de-DE"/>
        </w:rPr>
        <w:t xml:space="preserve">daily JJA maximum daily 8-hour average (MDA8) </w:t>
      </w:r>
      <w:r w:rsidR="00C737B9" w:rsidRPr="00B01D5A">
        <w:rPr>
          <w:rFonts w:ascii="Times New Roman" w:eastAsia="Times New Roman" w:hAnsi="Times New Roman" w:cs="Times New Roman"/>
          <w:color w:val="000000"/>
          <w:szCs w:val="20"/>
          <w:lang w:val="en-GB" w:eastAsia="de-DE"/>
        </w:rPr>
        <w:t>ozone</w:t>
      </w:r>
      <w:r w:rsidRPr="00B01D5A">
        <w:rPr>
          <w:rFonts w:ascii="Times New Roman" w:eastAsia="Times New Roman" w:hAnsi="Times New Roman" w:cs="Times New Roman"/>
          <w:color w:val="000000"/>
          <w:szCs w:val="20"/>
          <w:lang w:val="en-GB" w:eastAsia="de-DE"/>
        </w:rPr>
        <w:t xml:space="preserve"> over the eastern United States. To that end, </w:t>
      </w:r>
      <w:r w:rsidR="00C737B9" w:rsidRPr="00B01D5A">
        <w:rPr>
          <w:rFonts w:ascii="Times New Roman" w:eastAsia="Times New Roman" w:hAnsi="Times New Roman" w:cs="Times New Roman"/>
          <w:color w:val="000000"/>
          <w:szCs w:val="20"/>
          <w:lang w:val="en-GB" w:eastAsia="de-DE"/>
        </w:rPr>
        <w:t xml:space="preserve">we </w:t>
      </w:r>
      <w:r w:rsidRPr="00B01D5A">
        <w:rPr>
          <w:rFonts w:ascii="Times New Roman" w:eastAsia="Times New Roman" w:hAnsi="Times New Roman" w:cs="Times New Roman"/>
          <w:color w:val="000000"/>
          <w:szCs w:val="20"/>
          <w:lang w:val="en-GB" w:eastAsia="de-DE"/>
        </w:rPr>
        <w:t xml:space="preserve">calculate </w:t>
      </w:r>
      <w:r w:rsidR="00C737B9" w:rsidRPr="00B01D5A">
        <w:rPr>
          <w:rFonts w:ascii="Times New Roman" w:eastAsia="Times New Roman" w:hAnsi="Times New Roman" w:cs="Times New Roman"/>
          <w:color w:val="000000"/>
          <w:szCs w:val="20"/>
          <w:lang w:val="en-GB" w:eastAsia="de-DE"/>
        </w:rPr>
        <w:t xml:space="preserve">the correlation of </w:t>
      </w:r>
      <w:r w:rsidRPr="00B01D5A">
        <w:rPr>
          <w:rFonts w:ascii="Times New Roman" w:eastAsia="Times New Roman" w:hAnsi="Times New Roman" w:cs="Times New Roman"/>
          <w:color w:val="000000"/>
          <w:szCs w:val="20"/>
          <w:lang w:val="en-GB" w:eastAsia="de-DE"/>
        </w:rPr>
        <w:t xml:space="preserve">JJA MDA8 </w:t>
      </w:r>
      <w:r w:rsidR="00C737B9" w:rsidRPr="00B01D5A">
        <w:rPr>
          <w:rFonts w:ascii="Times New Roman" w:eastAsia="Times New Roman" w:hAnsi="Times New Roman" w:cs="Times New Roman"/>
          <w:color w:val="000000"/>
          <w:szCs w:val="20"/>
          <w:lang w:val="en-GB" w:eastAsia="de-DE"/>
        </w:rPr>
        <w:t xml:space="preserve">ozone and </w:t>
      </w:r>
      <w:r w:rsidR="00AC0B9D" w:rsidRPr="00B01D5A">
        <w:rPr>
          <w:rFonts w:ascii="Times New Roman" w:eastAsia="Times New Roman" w:hAnsi="Times New Roman" w:cs="Times New Roman"/>
          <w:color w:val="000000"/>
          <w:szCs w:val="20"/>
          <w:lang w:val="en-GB" w:eastAsia="de-DE"/>
        </w:rPr>
        <w:t xml:space="preserve">the </w:t>
      </w:r>
      <w:r w:rsidR="00476660" w:rsidRPr="00B01D5A">
        <w:rPr>
          <w:rFonts w:ascii="Times New Roman" w:eastAsia="Times New Roman" w:hAnsi="Times New Roman" w:cs="Times New Roman"/>
          <w:color w:val="000000"/>
          <w:szCs w:val="20"/>
          <w:lang w:val="en-GB" w:eastAsia="de-DE"/>
        </w:rPr>
        <w:t>GPLLJ</w:t>
      </w:r>
      <w:r w:rsidR="00AC0B9D" w:rsidRPr="00B01D5A">
        <w:rPr>
          <w:rFonts w:ascii="Times New Roman" w:eastAsia="Times New Roman" w:hAnsi="Times New Roman" w:cs="Times New Roman"/>
          <w:color w:val="000000"/>
          <w:szCs w:val="20"/>
          <w:lang w:val="en-GB" w:eastAsia="de-DE"/>
        </w:rPr>
        <w:t xml:space="preserve"> wind speed</w:t>
      </w:r>
      <w:r w:rsidRPr="00B01D5A">
        <w:rPr>
          <w:rFonts w:ascii="Times New Roman" w:eastAsia="Times New Roman" w:hAnsi="Times New Roman" w:cs="Times New Roman"/>
          <w:color w:val="000000"/>
          <w:szCs w:val="20"/>
          <w:lang w:val="en-GB" w:eastAsia="de-DE"/>
        </w:rPr>
        <w:t xml:space="preserve">, which </w:t>
      </w:r>
      <w:r w:rsidR="00AC0B9D" w:rsidRPr="00B01D5A">
        <w:rPr>
          <w:rFonts w:ascii="Times New Roman" w:eastAsia="Times New Roman" w:hAnsi="Times New Roman" w:cs="Times New Roman"/>
          <w:color w:val="000000"/>
          <w:szCs w:val="20"/>
          <w:lang w:val="en-GB" w:eastAsia="de-DE"/>
        </w:rPr>
        <w:t xml:space="preserve">we </w:t>
      </w:r>
      <w:r w:rsidR="00C737B9" w:rsidRPr="00B01D5A">
        <w:rPr>
          <w:rFonts w:ascii="Times New Roman" w:eastAsia="Times New Roman" w:hAnsi="Times New Roman" w:cs="Times New Roman"/>
          <w:color w:val="000000"/>
          <w:szCs w:val="20"/>
          <w:lang w:val="en-GB" w:eastAsia="de-DE"/>
        </w:rPr>
        <w:t xml:space="preserve">define as the </w:t>
      </w:r>
      <w:r w:rsidR="00AC0B9D" w:rsidRPr="00B01D5A">
        <w:rPr>
          <w:rFonts w:ascii="Times New Roman" w:eastAsia="Times New Roman" w:hAnsi="Times New Roman" w:cs="Times New Roman"/>
          <w:color w:val="000000"/>
          <w:szCs w:val="20"/>
          <w:lang w:val="en-GB" w:eastAsia="de-DE"/>
        </w:rPr>
        <w:t xml:space="preserve">daily mean </w:t>
      </w:r>
      <w:r w:rsidR="00C737B9" w:rsidRPr="00B01D5A">
        <w:rPr>
          <w:rFonts w:ascii="Times New Roman" w:eastAsia="Times New Roman" w:hAnsi="Times New Roman" w:cs="Times New Roman"/>
          <w:color w:val="000000"/>
          <w:szCs w:val="20"/>
          <w:lang w:val="en-GB" w:eastAsia="de-DE"/>
        </w:rPr>
        <w:t xml:space="preserve">meridional wind speed at 850 hPa </w:t>
      </w:r>
      <w:r w:rsidR="00AC0B9D" w:rsidRPr="00B01D5A">
        <w:rPr>
          <w:rFonts w:ascii="Times New Roman" w:eastAsia="Times New Roman" w:hAnsi="Times New Roman" w:cs="Times New Roman"/>
          <w:color w:val="000000"/>
          <w:szCs w:val="20"/>
          <w:lang w:val="en-GB" w:eastAsia="de-DE"/>
        </w:rPr>
        <w:t xml:space="preserve">averaged </w:t>
      </w:r>
      <w:r w:rsidR="00C737B9" w:rsidRPr="00B01D5A">
        <w:rPr>
          <w:rFonts w:ascii="Times New Roman" w:eastAsia="Times New Roman" w:hAnsi="Times New Roman" w:cs="Times New Roman"/>
          <w:color w:val="000000"/>
          <w:szCs w:val="20"/>
          <w:lang w:val="en-GB" w:eastAsia="de-DE"/>
        </w:rPr>
        <w:t xml:space="preserve">over a 10°×5° box </w:t>
      </w:r>
      <w:r w:rsidR="00AC0B9D" w:rsidRPr="00B01D5A">
        <w:rPr>
          <w:rFonts w:ascii="Times New Roman" w:eastAsia="Times New Roman" w:hAnsi="Times New Roman" w:cs="Times New Roman"/>
          <w:color w:val="000000"/>
          <w:szCs w:val="20"/>
          <w:lang w:val="en-GB" w:eastAsia="de-DE"/>
        </w:rPr>
        <w:t xml:space="preserve">in the southern part of the Great Plains </w:t>
      </w:r>
      <w:r w:rsidR="00C737B9" w:rsidRPr="00B01D5A">
        <w:rPr>
          <w:rFonts w:ascii="Times New Roman" w:eastAsia="Times New Roman" w:hAnsi="Times New Roman" w:cs="Times New Roman"/>
          <w:color w:val="000000"/>
          <w:szCs w:val="20"/>
          <w:lang w:val="en-GB" w:eastAsia="de-DE"/>
        </w:rPr>
        <w:t>(26.25°-36.25°N, 101.25°-96.25°W</w:t>
      </w:r>
      <w:r w:rsidR="00AC0B9D" w:rsidRPr="00B01D5A">
        <w:rPr>
          <w:rFonts w:ascii="Times New Roman" w:eastAsia="Times New Roman" w:hAnsi="Times New Roman" w:cs="Times New Roman"/>
          <w:color w:val="000000"/>
          <w:szCs w:val="20"/>
          <w:lang w:val="en-GB" w:eastAsia="de-DE"/>
        </w:rPr>
        <w:t xml:space="preserve">) </w:t>
      </w:r>
      <w:r w:rsidR="00C737B9" w:rsidRPr="00B01D5A">
        <w:rPr>
          <w:rFonts w:ascii="Times New Roman" w:eastAsia="Times New Roman" w:hAnsi="Times New Roman" w:cs="Times New Roman"/>
          <w:color w:val="000000"/>
          <w:szCs w:val="20"/>
          <w:lang w:val="en-GB" w:eastAsia="de-DE"/>
        </w:rPr>
        <w:t xml:space="preserve">as indicated </w:t>
      </w:r>
      <w:r w:rsidR="00AC0B9D" w:rsidRPr="00B01D5A">
        <w:rPr>
          <w:rFonts w:ascii="Times New Roman" w:eastAsia="Times New Roman" w:hAnsi="Times New Roman" w:cs="Times New Roman"/>
          <w:color w:val="000000"/>
          <w:szCs w:val="20"/>
          <w:lang w:val="en-GB" w:eastAsia="de-DE"/>
        </w:rPr>
        <w:t xml:space="preserve">by </w:t>
      </w:r>
      <w:r w:rsidR="00C737B9" w:rsidRPr="00B01D5A">
        <w:rPr>
          <w:rFonts w:ascii="Times New Roman" w:eastAsia="Times New Roman" w:hAnsi="Times New Roman" w:cs="Times New Roman"/>
          <w:color w:val="000000"/>
          <w:szCs w:val="20"/>
          <w:lang w:val="en-GB" w:eastAsia="de-DE"/>
        </w:rPr>
        <w:t xml:space="preserve">the red rectangle </w:t>
      </w:r>
      <w:r w:rsidR="00AC0B9D" w:rsidRPr="00B01D5A">
        <w:rPr>
          <w:rFonts w:ascii="Times New Roman" w:eastAsia="Times New Roman" w:hAnsi="Times New Roman" w:cs="Times New Roman"/>
          <w:color w:val="000000"/>
          <w:szCs w:val="20"/>
          <w:lang w:val="en-GB" w:eastAsia="de-DE"/>
        </w:rPr>
        <w:t xml:space="preserve">in </w:t>
      </w:r>
      <w:r w:rsidR="001B7EAA">
        <w:rPr>
          <w:rFonts w:ascii="Times New Roman" w:eastAsia="Times New Roman" w:hAnsi="Times New Roman" w:cs="Times New Roman"/>
          <w:color w:val="000000"/>
          <w:szCs w:val="20"/>
          <w:lang w:val="en-GB" w:eastAsia="de-DE"/>
        </w:rPr>
        <w:t>Fig.</w:t>
      </w:r>
      <w:r w:rsidR="00C737B9" w:rsidRPr="00B01D5A">
        <w:rPr>
          <w:rFonts w:ascii="Times New Roman" w:eastAsia="Times New Roman" w:hAnsi="Times New Roman" w:cs="Times New Roman"/>
          <w:color w:val="000000"/>
          <w:szCs w:val="20"/>
          <w:lang w:val="en-GB" w:eastAsia="de-DE"/>
        </w:rPr>
        <w:t xml:space="preserve"> </w:t>
      </w:r>
      <w:r w:rsidR="006F0141" w:rsidRPr="00B01D5A">
        <w:rPr>
          <w:rFonts w:ascii="Times New Roman" w:eastAsia="Times New Roman" w:hAnsi="Times New Roman" w:cs="Times New Roman"/>
          <w:color w:val="000000"/>
          <w:szCs w:val="20"/>
          <w:lang w:val="en-GB" w:eastAsia="de-DE"/>
        </w:rPr>
        <w:t>S1</w:t>
      </w:r>
      <w:r w:rsidR="00C737B9" w:rsidRPr="00B01D5A">
        <w:rPr>
          <w:rFonts w:ascii="Times New Roman" w:eastAsia="Times New Roman" w:hAnsi="Times New Roman" w:cs="Times New Roman"/>
          <w:color w:val="000000"/>
          <w:szCs w:val="20"/>
          <w:lang w:val="en-GB" w:eastAsia="de-DE"/>
        </w:rPr>
        <w:t xml:space="preserve">. </w:t>
      </w:r>
      <w:r w:rsidR="00AC0B9D" w:rsidRPr="00B01D5A">
        <w:rPr>
          <w:rFonts w:ascii="Times New Roman" w:eastAsia="Times New Roman" w:hAnsi="Times New Roman" w:cs="Times New Roman"/>
          <w:color w:val="000000"/>
          <w:szCs w:val="20"/>
          <w:lang w:val="en-GB" w:eastAsia="de-DE"/>
        </w:rPr>
        <w:t xml:space="preserve">This region corresponds to the core of the GPLLJ </w:t>
      </w:r>
      <w:r w:rsidR="00AC07A6">
        <w:rPr>
          <w:rFonts w:ascii="Times New Roman" w:eastAsia="Times New Roman" w:hAnsi="Times New Roman" w:cs="Times New Roman"/>
          <w:color w:val="000000"/>
          <w:szCs w:val="20"/>
          <w:lang w:val="en-GB" w:eastAsia="de-DE"/>
        </w:rPr>
        <w:t>(</w:t>
      </w:r>
      <w:r w:rsidR="00D01382" w:rsidRPr="00B01D5A">
        <w:rPr>
          <w:rFonts w:ascii="Times New Roman" w:eastAsia="Times New Roman" w:hAnsi="Times New Roman" w:cs="Times New Roman"/>
          <w:color w:val="000000"/>
          <w:szCs w:val="20"/>
          <w:lang w:val="en-GB" w:eastAsia="de-DE"/>
        </w:rPr>
        <w:t>Zhu and Liang, 2013</w:t>
      </w:r>
      <w:r w:rsidR="00AC07A6">
        <w:rPr>
          <w:rFonts w:ascii="Times New Roman" w:eastAsia="Times New Roman" w:hAnsi="Times New Roman" w:cs="Times New Roman"/>
          <w:color w:val="000000"/>
          <w:szCs w:val="20"/>
          <w:lang w:val="en-GB" w:eastAsia="de-DE"/>
        </w:rPr>
        <w:t>)</w:t>
      </w:r>
      <w:r w:rsidR="00AC0B9D" w:rsidRPr="00B01D5A">
        <w:rPr>
          <w:rFonts w:ascii="Times New Roman" w:eastAsia="Times New Roman" w:hAnsi="Times New Roman" w:cs="Times New Roman"/>
          <w:color w:val="000000"/>
          <w:szCs w:val="20"/>
          <w:lang w:val="en-GB" w:eastAsia="de-DE"/>
        </w:rPr>
        <w:t xml:space="preserve">. </w:t>
      </w:r>
      <w:r w:rsidR="00C737B9" w:rsidRPr="00B01D5A">
        <w:rPr>
          <w:rFonts w:ascii="Times New Roman" w:eastAsia="Times New Roman" w:hAnsi="Times New Roman" w:cs="Times New Roman"/>
          <w:color w:val="000000"/>
          <w:szCs w:val="20"/>
          <w:lang w:val="en-GB" w:eastAsia="de-DE"/>
        </w:rPr>
        <w:t xml:space="preserve">We </w:t>
      </w:r>
      <w:r w:rsidR="00AC0B9D" w:rsidRPr="00B01D5A">
        <w:rPr>
          <w:rFonts w:ascii="Times New Roman" w:eastAsia="Times New Roman" w:hAnsi="Times New Roman" w:cs="Times New Roman"/>
          <w:color w:val="000000"/>
          <w:szCs w:val="20"/>
          <w:lang w:val="en-GB" w:eastAsia="de-DE"/>
        </w:rPr>
        <w:t>follow the approach of</w:t>
      </w:r>
      <w:r w:rsidR="00C737B9" w:rsidRPr="00B01D5A">
        <w:rPr>
          <w:rFonts w:ascii="Times New Roman" w:eastAsia="Times New Roman" w:hAnsi="Times New Roman" w:cs="Times New Roman"/>
          <w:color w:val="000000"/>
          <w:szCs w:val="20"/>
          <w:lang w:val="en-GB" w:eastAsia="de-DE"/>
        </w:rPr>
        <w:t xml:space="preserve"> Zhu and Liang </w:t>
      </w:r>
      <w:r w:rsidR="00AC07A6">
        <w:rPr>
          <w:rFonts w:ascii="Times New Roman" w:eastAsia="Times New Roman" w:hAnsi="Times New Roman" w:cs="Times New Roman"/>
          <w:color w:val="000000"/>
          <w:szCs w:val="20"/>
          <w:lang w:val="en-GB" w:eastAsia="de-DE"/>
        </w:rPr>
        <w:t>(</w:t>
      </w:r>
      <w:r w:rsidR="00C737B9" w:rsidRPr="00B01D5A">
        <w:rPr>
          <w:rFonts w:ascii="Times New Roman" w:eastAsia="Times New Roman" w:hAnsi="Times New Roman" w:cs="Times New Roman"/>
          <w:color w:val="000000"/>
          <w:szCs w:val="20"/>
          <w:lang w:val="en-GB" w:eastAsia="de-DE"/>
        </w:rPr>
        <w:t>2013</w:t>
      </w:r>
      <w:r w:rsidR="00AC07A6">
        <w:rPr>
          <w:rFonts w:ascii="Times New Roman" w:eastAsia="Times New Roman" w:hAnsi="Times New Roman" w:cs="Times New Roman"/>
          <w:color w:val="000000"/>
          <w:szCs w:val="20"/>
          <w:lang w:val="en-GB" w:eastAsia="de-DE"/>
        </w:rPr>
        <w:t>)</w:t>
      </w:r>
      <w:r w:rsidR="00C737B9" w:rsidRPr="00B01D5A">
        <w:rPr>
          <w:rFonts w:ascii="Times New Roman" w:eastAsia="Times New Roman" w:hAnsi="Times New Roman" w:cs="Times New Roman"/>
          <w:color w:val="000000"/>
          <w:szCs w:val="20"/>
          <w:lang w:val="en-GB" w:eastAsia="de-DE"/>
        </w:rPr>
        <w:t xml:space="preserve"> but use daily data instead of monthly data since our focus is on the daily variability. Figure </w:t>
      </w:r>
      <w:r w:rsidR="00253A68" w:rsidRPr="00B01D5A">
        <w:rPr>
          <w:rFonts w:ascii="Times New Roman" w:eastAsia="Times New Roman" w:hAnsi="Times New Roman" w:cs="Times New Roman"/>
          <w:color w:val="000000"/>
          <w:szCs w:val="20"/>
          <w:lang w:val="en-GB" w:eastAsia="de-DE"/>
        </w:rPr>
        <w:t>S1</w:t>
      </w:r>
      <w:r w:rsidR="00C737B9" w:rsidRPr="00B01D5A">
        <w:rPr>
          <w:rFonts w:ascii="Times New Roman" w:eastAsia="Times New Roman" w:hAnsi="Times New Roman" w:cs="Times New Roman"/>
          <w:color w:val="000000"/>
          <w:szCs w:val="20"/>
          <w:lang w:val="en-GB" w:eastAsia="de-DE"/>
        </w:rPr>
        <w:t xml:space="preserve"> shows the </w:t>
      </w:r>
      <w:r w:rsidR="00AC0B9D" w:rsidRPr="00B01D5A">
        <w:rPr>
          <w:rFonts w:ascii="Times New Roman" w:eastAsia="Times New Roman" w:hAnsi="Times New Roman" w:cs="Times New Roman"/>
          <w:color w:val="000000"/>
          <w:szCs w:val="20"/>
          <w:lang w:val="en-GB" w:eastAsia="de-DE"/>
        </w:rPr>
        <w:t xml:space="preserve">relationship </w:t>
      </w:r>
      <w:r w:rsidR="00C737B9" w:rsidRPr="00B01D5A">
        <w:rPr>
          <w:rFonts w:ascii="Times New Roman" w:eastAsia="Times New Roman" w:hAnsi="Times New Roman" w:cs="Times New Roman"/>
          <w:color w:val="000000"/>
          <w:szCs w:val="20"/>
          <w:lang w:val="en-GB" w:eastAsia="de-DE"/>
        </w:rPr>
        <w:t xml:space="preserve">of daily detrended and deseasonalized </w:t>
      </w:r>
      <w:r w:rsidR="00873954" w:rsidRPr="00B01D5A">
        <w:rPr>
          <w:rFonts w:ascii="Times New Roman" w:eastAsia="Times New Roman" w:hAnsi="Times New Roman" w:cs="Times New Roman"/>
          <w:color w:val="000000"/>
          <w:szCs w:val="20"/>
          <w:lang w:val="en-GB" w:eastAsia="de-DE"/>
        </w:rPr>
        <w:t xml:space="preserve">MDA8 </w:t>
      </w:r>
      <w:r w:rsidR="00C737B9" w:rsidRPr="00B01D5A">
        <w:rPr>
          <w:rFonts w:ascii="Times New Roman" w:eastAsia="Times New Roman" w:hAnsi="Times New Roman" w:cs="Times New Roman"/>
          <w:color w:val="000000"/>
          <w:szCs w:val="20"/>
          <w:lang w:val="en-GB" w:eastAsia="de-DE"/>
        </w:rPr>
        <w:t>ozone concentration and the GPLLJ wind speed, with negative correlation</w:t>
      </w:r>
      <w:r w:rsidR="00AC0B9D" w:rsidRPr="00B01D5A">
        <w:rPr>
          <w:rFonts w:ascii="Times New Roman" w:eastAsia="Times New Roman" w:hAnsi="Times New Roman" w:cs="Times New Roman"/>
          <w:color w:val="000000"/>
          <w:szCs w:val="20"/>
          <w:lang w:val="en-GB" w:eastAsia="de-DE"/>
        </w:rPr>
        <w:t>s</w:t>
      </w:r>
      <w:r w:rsidR="00C737B9" w:rsidRPr="00B01D5A">
        <w:rPr>
          <w:rFonts w:ascii="Times New Roman" w:eastAsia="Times New Roman" w:hAnsi="Times New Roman" w:cs="Times New Roman"/>
          <w:color w:val="000000"/>
          <w:szCs w:val="20"/>
          <w:lang w:val="en-GB" w:eastAsia="de-DE"/>
        </w:rPr>
        <w:t xml:space="preserve"> in the South Central and positive correlation</w:t>
      </w:r>
      <w:r w:rsidR="00AC0B9D" w:rsidRPr="00B01D5A">
        <w:rPr>
          <w:rFonts w:ascii="Times New Roman" w:eastAsia="Times New Roman" w:hAnsi="Times New Roman" w:cs="Times New Roman"/>
          <w:color w:val="000000"/>
          <w:szCs w:val="20"/>
          <w:lang w:val="en-GB" w:eastAsia="de-DE"/>
        </w:rPr>
        <w:t>s</w:t>
      </w:r>
      <w:r w:rsidR="00C737B9" w:rsidRPr="00B01D5A">
        <w:rPr>
          <w:rFonts w:ascii="Times New Roman" w:eastAsia="Times New Roman" w:hAnsi="Times New Roman" w:cs="Times New Roman"/>
          <w:color w:val="000000"/>
          <w:szCs w:val="20"/>
          <w:lang w:val="en-GB" w:eastAsia="de-DE"/>
        </w:rPr>
        <w:t xml:space="preserve"> in the </w:t>
      </w:r>
      <w:r w:rsidR="00AC0B9D" w:rsidRPr="00B01D5A">
        <w:rPr>
          <w:rFonts w:ascii="Times New Roman" w:eastAsia="Times New Roman" w:hAnsi="Times New Roman" w:cs="Times New Roman"/>
          <w:color w:val="000000"/>
          <w:szCs w:val="20"/>
          <w:lang w:val="en-GB" w:eastAsia="de-DE"/>
        </w:rPr>
        <w:t xml:space="preserve">Great Lakes </w:t>
      </w:r>
      <w:r w:rsidR="00C737B9" w:rsidRPr="00B01D5A">
        <w:rPr>
          <w:rFonts w:ascii="Times New Roman" w:eastAsia="Times New Roman" w:hAnsi="Times New Roman" w:cs="Times New Roman"/>
          <w:color w:val="000000"/>
          <w:szCs w:val="20"/>
          <w:lang w:val="en-GB" w:eastAsia="de-DE"/>
        </w:rPr>
        <w:t xml:space="preserve">and </w:t>
      </w:r>
      <w:r w:rsidR="00AC0B9D" w:rsidRPr="00B01D5A">
        <w:rPr>
          <w:rFonts w:ascii="Times New Roman" w:eastAsia="Times New Roman" w:hAnsi="Times New Roman" w:cs="Times New Roman"/>
          <w:color w:val="000000"/>
          <w:szCs w:val="20"/>
          <w:lang w:val="en-GB" w:eastAsia="de-DE"/>
        </w:rPr>
        <w:t xml:space="preserve">East </w:t>
      </w:r>
      <w:r w:rsidR="00C737B9" w:rsidRPr="00B01D5A">
        <w:rPr>
          <w:rFonts w:ascii="Times New Roman" w:eastAsia="Times New Roman" w:hAnsi="Times New Roman" w:cs="Times New Roman"/>
          <w:color w:val="000000"/>
          <w:szCs w:val="20"/>
          <w:lang w:val="en-GB" w:eastAsia="de-DE"/>
        </w:rPr>
        <w:t>coast regions</w:t>
      </w:r>
      <w:r w:rsidR="00AC0B9D" w:rsidRPr="00B01D5A">
        <w:rPr>
          <w:rFonts w:ascii="Times New Roman" w:eastAsia="Times New Roman" w:hAnsi="Times New Roman" w:cs="Times New Roman"/>
          <w:color w:val="000000"/>
          <w:szCs w:val="20"/>
          <w:lang w:val="en-GB" w:eastAsia="de-DE"/>
        </w:rPr>
        <w:t>. Our result</w:t>
      </w:r>
      <w:r w:rsidR="00C737B9" w:rsidRPr="00B01D5A">
        <w:rPr>
          <w:rFonts w:ascii="Times New Roman" w:eastAsia="Times New Roman" w:hAnsi="Times New Roman" w:cs="Times New Roman"/>
          <w:color w:val="000000"/>
          <w:szCs w:val="20"/>
          <w:lang w:val="en-GB" w:eastAsia="de-DE"/>
        </w:rPr>
        <w:t xml:space="preserve"> is similar </w:t>
      </w:r>
      <w:r w:rsidR="00AC0B9D" w:rsidRPr="00B01D5A">
        <w:rPr>
          <w:rFonts w:ascii="Times New Roman" w:eastAsia="Times New Roman" w:hAnsi="Times New Roman" w:cs="Times New Roman"/>
          <w:color w:val="000000"/>
          <w:szCs w:val="20"/>
          <w:lang w:val="en-GB" w:eastAsia="de-DE"/>
        </w:rPr>
        <w:t xml:space="preserve">to that of </w:t>
      </w:r>
      <w:r w:rsidR="00C737B9" w:rsidRPr="00B01D5A">
        <w:rPr>
          <w:rFonts w:ascii="Times New Roman" w:eastAsia="Times New Roman" w:hAnsi="Times New Roman" w:cs="Times New Roman"/>
          <w:color w:val="000000"/>
          <w:szCs w:val="20"/>
          <w:lang w:val="en-GB" w:eastAsia="de-DE"/>
        </w:rPr>
        <w:t xml:space="preserve">Zhu and Liang </w:t>
      </w:r>
      <w:r w:rsidR="00AC07A6">
        <w:rPr>
          <w:rFonts w:ascii="Times New Roman" w:eastAsia="Times New Roman" w:hAnsi="Times New Roman" w:cs="Times New Roman"/>
          <w:color w:val="000000"/>
          <w:szCs w:val="20"/>
          <w:lang w:val="en-GB" w:eastAsia="de-DE"/>
        </w:rPr>
        <w:t>(</w:t>
      </w:r>
      <w:r w:rsidR="00C737B9" w:rsidRPr="00B01D5A">
        <w:rPr>
          <w:rFonts w:ascii="Times New Roman" w:eastAsia="Times New Roman" w:hAnsi="Times New Roman" w:cs="Times New Roman"/>
          <w:color w:val="000000"/>
          <w:szCs w:val="20"/>
          <w:lang w:val="en-GB" w:eastAsia="de-DE"/>
        </w:rPr>
        <w:t>2013</w:t>
      </w:r>
      <w:r w:rsidR="00AC07A6">
        <w:rPr>
          <w:rFonts w:ascii="Times New Roman" w:eastAsia="Times New Roman" w:hAnsi="Times New Roman" w:cs="Times New Roman"/>
          <w:color w:val="000000"/>
          <w:szCs w:val="20"/>
          <w:lang w:val="en-GB" w:eastAsia="de-DE"/>
        </w:rPr>
        <w:t>)</w:t>
      </w:r>
      <w:r w:rsidR="00C737B9" w:rsidRPr="00B01D5A">
        <w:rPr>
          <w:rFonts w:ascii="Times New Roman" w:eastAsia="Times New Roman" w:hAnsi="Times New Roman" w:cs="Times New Roman"/>
          <w:color w:val="000000"/>
          <w:szCs w:val="20"/>
          <w:lang w:val="en-GB" w:eastAsia="de-DE"/>
        </w:rPr>
        <w:t xml:space="preserve"> but with much lower correlation</w:t>
      </w:r>
      <w:r w:rsidR="00AC0B9D" w:rsidRPr="00B01D5A">
        <w:rPr>
          <w:rFonts w:ascii="Times New Roman" w:eastAsia="Times New Roman" w:hAnsi="Times New Roman" w:cs="Times New Roman"/>
          <w:color w:val="000000"/>
          <w:szCs w:val="20"/>
          <w:lang w:val="en-GB" w:eastAsia="de-DE"/>
        </w:rPr>
        <w:t>s</w:t>
      </w:r>
      <w:r w:rsidR="00C737B9" w:rsidRPr="00B01D5A">
        <w:rPr>
          <w:rFonts w:ascii="Times New Roman" w:eastAsia="Times New Roman" w:hAnsi="Times New Roman" w:cs="Times New Roman"/>
          <w:color w:val="000000"/>
          <w:szCs w:val="20"/>
          <w:lang w:val="en-GB" w:eastAsia="de-DE"/>
        </w:rPr>
        <w:t xml:space="preserve"> due to the </w:t>
      </w:r>
      <w:r w:rsidR="00AC0B9D" w:rsidRPr="00B01D5A">
        <w:rPr>
          <w:rFonts w:ascii="Times New Roman" w:eastAsia="Times New Roman" w:hAnsi="Times New Roman" w:cs="Times New Roman"/>
          <w:color w:val="000000"/>
          <w:szCs w:val="20"/>
          <w:lang w:val="en-GB" w:eastAsia="de-DE"/>
        </w:rPr>
        <w:t>finer</w:t>
      </w:r>
      <w:r w:rsidR="00C737B9" w:rsidRPr="00B01D5A">
        <w:rPr>
          <w:rFonts w:ascii="Times New Roman" w:eastAsia="Times New Roman" w:hAnsi="Times New Roman" w:cs="Times New Roman"/>
          <w:color w:val="000000"/>
          <w:szCs w:val="20"/>
          <w:lang w:val="en-GB" w:eastAsia="de-DE"/>
        </w:rPr>
        <w:t xml:space="preserve"> temporal resolution. </w:t>
      </w:r>
      <w:r w:rsidR="00AC0B9D" w:rsidRPr="00B01D5A">
        <w:rPr>
          <w:rFonts w:ascii="Times New Roman" w:eastAsia="Times New Roman" w:hAnsi="Times New Roman" w:cs="Times New Roman"/>
          <w:color w:val="000000"/>
          <w:szCs w:val="20"/>
          <w:lang w:val="en-GB" w:eastAsia="de-DE"/>
        </w:rPr>
        <w:t xml:space="preserve">The </w:t>
      </w:r>
      <w:r w:rsidR="001B7EAA">
        <w:rPr>
          <w:rFonts w:ascii="Times New Roman" w:eastAsia="Times New Roman" w:hAnsi="Times New Roman" w:cs="Times New Roman"/>
          <w:color w:val="000000"/>
          <w:szCs w:val="20"/>
          <w:lang w:val="en-GB" w:eastAsia="de-DE"/>
        </w:rPr>
        <w:t>f</w:t>
      </w:r>
      <w:r w:rsidR="00AC0B9D" w:rsidRPr="00B01D5A">
        <w:rPr>
          <w:rFonts w:ascii="Times New Roman" w:eastAsia="Times New Roman" w:hAnsi="Times New Roman" w:cs="Times New Roman"/>
          <w:color w:val="000000"/>
          <w:szCs w:val="20"/>
          <w:lang w:val="en-GB" w:eastAsia="de-DE"/>
        </w:rPr>
        <w:t>igure shows that</w:t>
      </w:r>
      <w:r w:rsidR="00C737B9" w:rsidRPr="00B01D5A">
        <w:rPr>
          <w:rFonts w:ascii="Times New Roman" w:eastAsia="Times New Roman" w:hAnsi="Times New Roman" w:cs="Times New Roman"/>
          <w:color w:val="000000"/>
          <w:szCs w:val="20"/>
          <w:lang w:val="en-GB" w:eastAsia="de-DE"/>
        </w:rPr>
        <w:t xml:space="preserve"> a strong GPLLJ ventilate</w:t>
      </w:r>
      <w:r w:rsidR="00AC0B9D" w:rsidRPr="00B01D5A">
        <w:rPr>
          <w:rFonts w:ascii="Times New Roman" w:eastAsia="Times New Roman" w:hAnsi="Times New Roman" w:cs="Times New Roman"/>
          <w:color w:val="000000"/>
          <w:szCs w:val="20"/>
          <w:lang w:val="en-GB" w:eastAsia="de-DE"/>
        </w:rPr>
        <w:t>s</w:t>
      </w:r>
      <w:r w:rsidR="00C737B9" w:rsidRPr="00B01D5A">
        <w:rPr>
          <w:rFonts w:ascii="Times New Roman" w:eastAsia="Times New Roman" w:hAnsi="Times New Roman" w:cs="Times New Roman"/>
          <w:color w:val="000000"/>
          <w:szCs w:val="20"/>
          <w:lang w:val="en-GB" w:eastAsia="de-DE"/>
        </w:rPr>
        <w:t xml:space="preserve"> Texas and the central United States, but is associated with increased ozone in the Northeast and Southeast. </w:t>
      </w:r>
    </w:p>
    <w:p w14:paraId="65798552" w14:textId="77777777" w:rsidR="00E92E1D" w:rsidRPr="00D36657" w:rsidRDefault="00E92E1D" w:rsidP="003238BC">
      <w:pPr>
        <w:rPr>
          <w:rFonts w:ascii="Times New Roman" w:hAnsi="Times New Roman" w:cs="Times New Roman"/>
          <w:lang w:eastAsia="zh-CN"/>
        </w:rPr>
      </w:pPr>
    </w:p>
    <w:p w14:paraId="546391E7" w14:textId="68BEA1E2" w:rsidR="00395FC1" w:rsidRPr="00D36657" w:rsidRDefault="00E92E1D" w:rsidP="003238BC">
      <w:pPr>
        <w:jc w:val="center"/>
        <w:rPr>
          <w:rFonts w:ascii="Times New Roman" w:hAnsi="Times New Roman" w:cs="Times New Roman"/>
        </w:rPr>
      </w:pPr>
      <w:r w:rsidRPr="00D36657">
        <w:rPr>
          <w:rFonts w:ascii="Times New Roman" w:hAnsi="Times New Roman" w:cs="Times New Roman"/>
          <w:noProof/>
        </w:rPr>
        <w:drawing>
          <wp:inline distT="0" distB="0" distL="0" distR="0" wp14:anchorId="74553BFB" wp14:editId="7FE09322">
            <wp:extent cx="3331029" cy="2258152"/>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1.pdf"/>
                    <pic:cNvPicPr/>
                  </pic:nvPicPr>
                  <pic:blipFill>
                    <a:blip r:embed="rId8">
                      <a:extLst>
                        <a:ext uri="{28A0092B-C50C-407E-A947-70E740481C1C}">
                          <a14:useLocalDpi xmlns:a14="http://schemas.microsoft.com/office/drawing/2010/main" val="0"/>
                        </a:ext>
                      </a:extLst>
                    </a:blip>
                    <a:stretch>
                      <a:fillRect/>
                    </a:stretch>
                  </pic:blipFill>
                  <pic:spPr>
                    <a:xfrm>
                      <a:off x="0" y="0"/>
                      <a:ext cx="3331029" cy="2258152"/>
                    </a:xfrm>
                    <a:prstGeom prst="rect">
                      <a:avLst/>
                    </a:prstGeom>
                  </pic:spPr>
                </pic:pic>
              </a:graphicData>
            </a:graphic>
          </wp:inline>
        </w:drawing>
      </w:r>
    </w:p>
    <w:p w14:paraId="3D985EAC" w14:textId="5160C098" w:rsidR="00A775D8" w:rsidRPr="00D36657" w:rsidRDefault="00A775D8" w:rsidP="00B01D5A">
      <w:pPr>
        <w:spacing w:line="360" w:lineRule="auto"/>
        <w:jc w:val="both"/>
        <w:rPr>
          <w:rFonts w:ascii="Times New Roman" w:hAnsi="Times New Roman" w:cs="Times New Roman"/>
        </w:rPr>
      </w:pPr>
      <w:r w:rsidRPr="00475B3D">
        <w:rPr>
          <w:rFonts w:ascii="Times New Roman" w:hAnsi="Times New Roman" w:cs="Times New Roman"/>
          <w:lang w:eastAsia="zh-CN"/>
        </w:rPr>
        <w:t>Figure S1</w:t>
      </w:r>
      <w:r w:rsidR="00475B3D" w:rsidRPr="00475B3D">
        <w:rPr>
          <w:rFonts w:ascii="Times New Roman" w:hAnsi="Times New Roman" w:cs="Times New Roman"/>
          <w:lang w:eastAsia="zh-CN"/>
        </w:rPr>
        <w:t>.</w:t>
      </w:r>
      <w:r w:rsidRPr="00D36657">
        <w:rPr>
          <w:rFonts w:ascii="Times New Roman" w:hAnsi="Times New Roman" w:cs="Times New Roman"/>
          <w:lang w:eastAsia="zh-CN"/>
        </w:rPr>
        <w:t xml:space="preserve"> Correlations (in color) of </w:t>
      </w:r>
      <w:r w:rsidR="008742AD" w:rsidRPr="00D36657">
        <w:rPr>
          <w:rFonts w:ascii="Times New Roman" w:hAnsi="Times New Roman" w:cs="Times New Roman"/>
          <w:lang w:eastAsia="zh-CN"/>
        </w:rPr>
        <w:t xml:space="preserve">the 1980-2012 timeseries of </w:t>
      </w:r>
      <w:r w:rsidRPr="00D36657">
        <w:rPr>
          <w:rFonts w:ascii="Times New Roman" w:hAnsi="Times New Roman" w:cs="Times New Roman"/>
          <w:lang w:eastAsia="zh-CN"/>
        </w:rPr>
        <w:t xml:space="preserve">daily </w:t>
      </w:r>
      <w:r w:rsidR="008742AD" w:rsidRPr="00D36657">
        <w:rPr>
          <w:rFonts w:ascii="Times New Roman" w:hAnsi="Times New Roman" w:cs="Times New Roman"/>
          <w:lang w:eastAsia="zh-CN"/>
        </w:rPr>
        <w:t xml:space="preserve">JJA </w:t>
      </w:r>
      <w:r w:rsidR="003B1C53" w:rsidRPr="00D36657">
        <w:rPr>
          <w:rFonts w:ascii="Times New Roman" w:hAnsi="Times New Roman" w:cs="Times New Roman"/>
          <w:lang w:eastAsia="zh-CN"/>
        </w:rPr>
        <w:t>MDA8</w:t>
      </w:r>
      <w:r w:rsidRPr="00D36657">
        <w:rPr>
          <w:rFonts w:ascii="Times New Roman" w:hAnsi="Times New Roman" w:cs="Times New Roman"/>
          <w:lang w:eastAsia="zh-CN"/>
        </w:rPr>
        <w:t xml:space="preserve"> ozone anomalies across the United States and the daily meridional wind speeds at 850 hPa averaged over the region indicated by the red rectangle. </w:t>
      </w:r>
      <w:r w:rsidR="008742AD" w:rsidRPr="00D36657">
        <w:rPr>
          <w:rFonts w:ascii="Times New Roman" w:hAnsi="Times New Roman" w:cs="Times New Roman"/>
          <w:lang w:eastAsia="zh-CN"/>
        </w:rPr>
        <w:t xml:space="preserve">Ozone values have been detrended and deseasonalized.  </w:t>
      </w:r>
      <w:r w:rsidRPr="00D36657">
        <w:rPr>
          <w:rFonts w:ascii="Times New Roman" w:hAnsi="Times New Roman" w:cs="Times New Roman"/>
          <w:lang w:eastAsia="zh-CN"/>
        </w:rPr>
        <w:t xml:space="preserve">Black arrows denote the composite 850 hPa wind anomalies on days when the </w:t>
      </w:r>
      <w:r w:rsidRPr="00D36657">
        <w:rPr>
          <w:rFonts w:ascii="Times New Roman" w:hAnsi="Times New Roman" w:cs="Times New Roman"/>
          <w:lang w:eastAsia="zh-CN"/>
        </w:rPr>
        <w:lastRenderedPageBreak/>
        <w:t>meridional windspeed within the red rectangle is greater than the JJA median GPLLJ  over this time period</w:t>
      </w:r>
      <w:r w:rsidR="008742AD" w:rsidRPr="00D36657">
        <w:rPr>
          <w:rFonts w:ascii="Times New Roman" w:hAnsi="Times New Roman" w:cs="Times New Roman"/>
          <w:lang w:eastAsia="zh-CN"/>
        </w:rPr>
        <w:t xml:space="preserve"> (6.4 m s</w:t>
      </w:r>
      <w:r w:rsidR="008742AD" w:rsidRPr="00D36657">
        <w:rPr>
          <w:rFonts w:ascii="Times New Roman" w:hAnsi="Times New Roman" w:cs="Times New Roman"/>
          <w:vertAlign w:val="superscript"/>
          <w:lang w:eastAsia="zh-CN"/>
        </w:rPr>
        <w:t>-1</w:t>
      </w:r>
      <w:r w:rsidR="008742AD" w:rsidRPr="00D36657">
        <w:rPr>
          <w:rFonts w:ascii="Times New Roman" w:hAnsi="Times New Roman" w:cs="Times New Roman"/>
          <w:lang w:eastAsia="zh-CN"/>
        </w:rPr>
        <w:t>)</w:t>
      </w:r>
      <w:r w:rsidRPr="00D36657">
        <w:rPr>
          <w:rFonts w:ascii="Times New Roman" w:hAnsi="Times New Roman" w:cs="Times New Roman"/>
          <w:lang w:eastAsia="zh-CN"/>
        </w:rPr>
        <w:t>.</w:t>
      </w:r>
    </w:p>
    <w:p w14:paraId="250A5DF3" w14:textId="77777777" w:rsidR="00E92E1D" w:rsidRPr="00D36657" w:rsidRDefault="00E92E1D" w:rsidP="003238BC">
      <w:pPr>
        <w:rPr>
          <w:rFonts w:ascii="Times New Roman" w:hAnsi="Times New Roman" w:cs="Times New Roman"/>
        </w:rPr>
      </w:pPr>
    </w:p>
    <w:p w14:paraId="560AD4BB" w14:textId="7CB6A757" w:rsidR="005744AA" w:rsidRDefault="00E17800" w:rsidP="00B01D5A">
      <w:pPr>
        <w:pStyle w:val="Heading1"/>
        <w:numPr>
          <w:ilvl w:val="0"/>
          <w:numId w:val="1"/>
        </w:numPr>
        <w:tabs>
          <w:tab w:val="num" w:pos="432"/>
        </w:tabs>
        <w:ind w:left="432" w:hanging="432"/>
        <w:rPr>
          <w:lang w:val="en-GB"/>
        </w:rPr>
      </w:pPr>
      <w:r w:rsidRPr="00B01D5A">
        <w:rPr>
          <w:lang w:val="en-GB"/>
        </w:rPr>
        <w:t>D</w:t>
      </w:r>
      <w:r w:rsidR="005744AA" w:rsidRPr="00B01D5A">
        <w:rPr>
          <w:lang w:val="en-GB"/>
        </w:rPr>
        <w:t>efinition of Bermuda High west edge</w:t>
      </w:r>
    </w:p>
    <w:p w14:paraId="711257AF" w14:textId="77777777" w:rsidR="00B01D5A" w:rsidRPr="00B01D5A" w:rsidRDefault="00B01D5A" w:rsidP="00B01D5A">
      <w:pPr>
        <w:rPr>
          <w:lang w:val="en-GB"/>
        </w:rPr>
      </w:pPr>
    </w:p>
    <w:p w14:paraId="788FF168" w14:textId="77777777" w:rsidR="005744AA" w:rsidRPr="00D36657" w:rsidRDefault="005744AA" w:rsidP="005744AA">
      <w:pPr>
        <w:jc w:val="center"/>
        <w:rPr>
          <w:rFonts w:ascii="Times New Roman" w:hAnsi="Times New Roman" w:cs="Times New Roman"/>
        </w:rPr>
      </w:pPr>
      <w:r w:rsidRPr="00D36657">
        <w:rPr>
          <w:rFonts w:ascii="Times New Roman" w:hAnsi="Times New Roman" w:cs="Times New Roman"/>
          <w:noProof/>
        </w:rPr>
        <w:drawing>
          <wp:inline distT="0" distB="0" distL="0" distR="0" wp14:anchorId="6EC0D96F" wp14:editId="7762635E">
            <wp:extent cx="4076700" cy="247377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our_lines.pdf"/>
                    <pic:cNvPicPr/>
                  </pic:nvPicPr>
                  <pic:blipFill rotWithShape="1">
                    <a:blip r:embed="rId9">
                      <a:extLst>
                        <a:ext uri="{28A0092B-C50C-407E-A947-70E740481C1C}">
                          <a14:useLocalDpi xmlns:a14="http://schemas.microsoft.com/office/drawing/2010/main" val="0"/>
                        </a:ext>
                      </a:extLst>
                    </a:blip>
                    <a:srcRect t="7112" b="10000"/>
                    <a:stretch/>
                  </pic:blipFill>
                  <pic:spPr bwMode="auto">
                    <a:xfrm>
                      <a:off x="0" y="0"/>
                      <a:ext cx="4076700" cy="2473779"/>
                    </a:xfrm>
                    <a:prstGeom prst="rect">
                      <a:avLst/>
                    </a:prstGeom>
                    <a:ln>
                      <a:noFill/>
                    </a:ln>
                    <a:extLst>
                      <a:ext uri="{53640926-AAD7-44d8-BBD7-CCE9431645EC}">
                        <a14:shadowObscured xmlns:a14="http://schemas.microsoft.com/office/drawing/2010/main"/>
                      </a:ext>
                    </a:extLst>
                  </pic:spPr>
                </pic:pic>
              </a:graphicData>
            </a:graphic>
          </wp:inline>
        </w:drawing>
      </w:r>
    </w:p>
    <w:p w14:paraId="32905639" w14:textId="1D24A2F9" w:rsidR="001050EF" w:rsidRPr="00D36657" w:rsidRDefault="005744AA" w:rsidP="00B01D5A">
      <w:pPr>
        <w:spacing w:line="360" w:lineRule="auto"/>
        <w:jc w:val="both"/>
        <w:rPr>
          <w:rFonts w:ascii="Times New Roman" w:hAnsi="Times New Roman" w:cs="Times New Roman"/>
          <w:lang w:eastAsia="zh-CN"/>
        </w:rPr>
      </w:pPr>
      <w:r w:rsidRPr="00475B3D">
        <w:rPr>
          <w:rFonts w:ascii="Times New Roman" w:hAnsi="Times New Roman" w:cs="Times New Roman"/>
        </w:rPr>
        <w:t>Figure S</w:t>
      </w:r>
      <w:r w:rsidRPr="00475B3D">
        <w:rPr>
          <w:rFonts w:ascii="Times New Roman" w:hAnsi="Times New Roman" w:cs="Times New Roman"/>
          <w:lang w:eastAsia="zh-CN"/>
        </w:rPr>
        <w:t>2</w:t>
      </w:r>
      <w:r w:rsidR="002B4F24" w:rsidRPr="00475B3D">
        <w:rPr>
          <w:rFonts w:ascii="Times New Roman" w:hAnsi="Times New Roman" w:cs="Times New Roman"/>
        </w:rPr>
        <w:t>.</w:t>
      </w:r>
      <w:r w:rsidRPr="00D36657">
        <w:rPr>
          <w:rFonts w:ascii="Times New Roman" w:hAnsi="Times New Roman" w:cs="Times New Roman"/>
        </w:rPr>
        <w:t xml:space="preserve"> The definition of Bermuda High west edge. The bold blue solid curve </w:t>
      </w:r>
      <w:r w:rsidRPr="00D36657">
        <w:rPr>
          <w:rFonts w:ascii="Times New Roman" w:hAnsi="Times New Roman" w:cs="Times New Roman"/>
          <w:lang w:eastAsia="zh-CN"/>
        </w:rPr>
        <w:t>denotes</w:t>
      </w:r>
      <w:r w:rsidRPr="00D36657">
        <w:rPr>
          <w:rFonts w:ascii="Times New Roman" w:hAnsi="Times New Roman" w:cs="Times New Roman"/>
        </w:rPr>
        <w:t xml:space="preserve"> the climatological 1560-gpm isoline in June-July-August (JJA) from 1980 to 2012. The dashed curve line is the climatological </w:t>
      </w:r>
      <w:r w:rsidRPr="00201876">
        <w:rPr>
          <w:rFonts w:ascii="Times New Roman" w:hAnsi="Times New Roman" w:cs="Times New Roman"/>
          <w:i/>
        </w:rPr>
        <w:t>u</w:t>
      </w:r>
      <w:r w:rsidR="00201876">
        <w:rPr>
          <w:rFonts w:ascii="Times New Roman" w:hAnsi="Times New Roman" w:cs="Times New Roman"/>
        </w:rPr>
        <w:t xml:space="preserve"> </w:t>
      </w:r>
      <w:r w:rsidRPr="00D36657">
        <w:rPr>
          <w:rFonts w:ascii="Times New Roman" w:hAnsi="Times New Roman" w:cs="Times New Roman"/>
        </w:rPr>
        <w:t>= 0 ms</w:t>
      </w:r>
      <w:r w:rsidRPr="00D36657">
        <w:rPr>
          <w:rFonts w:ascii="Times New Roman" w:hAnsi="Times New Roman" w:cs="Times New Roman"/>
          <w:vertAlign w:val="superscript"/>
        </w:rPr>
        <w:t>-1</w:t>
      </w:r>
      <w:r w:rsidRPr="00D36657">
        <w:rPr>
          <w:rFonts w:ascii="Times New Roman" w:hAnsi="Times New Roman" w:cs="Times New Roman"/>
        </w:rPr>
        <w:t xml:space="preserve"> ridge line at 850 hPa for the same time period. The intersection point, as denoted by the red points, is defined as the Bermuda High west edge, as </w:t>
      </w:r>
      <w:r w:rsidR="003018A4" w:rsidRPr="00D36657">
        <w:rPr>
          <w:rFonts w:ascii="Times New Roman" w:hAnsi="Times New Roman" w:cs="Times New Roman"/>
        </w:rPr>
        <w:t>defined</w:t>
      </w:r>
      <w:r w:rsidRPr="00D36657">
        <w:rPr>
          <w:rFonts w:ascii="Times New Roman" w:hAnsi="Times New Roman" w:cs="Times New Roman"/>
        </w:rPr>
        <w:t xml:space="preserve"> in </w:t>
      </w:r>
      <w:r w:rsidRPr="00D36657">
        <w:rPr>
          <w:rFonts w:ascii="Times New Roman" w:hAnsi="Times New Roman" w:cs="Times New Roman"/>
          <w:color w:val="0000FF"/>
        </w:rPr>
        <w:t xml:space="preserve">Li et al. </w:t>
      </w:r>
      <w:r w:rsidR="00AC07A6">
        <w:rPr>
          <w:rFonts w:ascii="Times New Roman" w:hAnsi="Times New Roman" w:cs="Times New Roman"/>
          <w:color w:val="0000FF"/>
        </w:rPr>
        <w:t>(</w:t>
      </w:r>
      <w:r w:rsidRPr="00D36657">
        <w:rPr>
          <w:rFonts w:ascii="Times New Roman" w:hAnsi="Times New Roman" w:cs="Times New Roman"/>
          <w:color w:val="0000FF"/>
        </w:rPr>
        <w:t>2011</w:t>
      </w:r>
      <w:r w:rsidR="00AC07A6">
        <w:rPr>
          <w:rFonts w:ascii="Times New Roman" w:hAnsi="Times New Roman" w:cs="Times New Roman"/>
          <w:color w:val="0000FF"/>
        </w:rPr>
        <w:t>)</w:t>
      </w:r>
      <w:r w:rsidRPr="00D36657">
        <w:rPr>
          <w:rFonts w:ascii="Times New Roman" w:hAnsi="Times New Roman" w:cs="Times New Roman"/>
        </w:rPr>
        <w:t xml:space="preserve">. </w:t>
      </w:r>
      <w:r w:rsidRPr="00D36657">
        <w:rPr>
          <w:rFonts w:ascii="Times New Roman" w:hAnsi="Times New Roman" w:cs="Times New Roman"/>
          <w:lang w:eastAsia="zh-CN"/>
        </w:rPr>
        <w:t xml:space="preserve">The </w:t>
      </w:r>
      <w:r w:rsidR="008B236C" w:rsidRPr="00D36657">
        <w:rPr>
          <w:rFonts w:ascii="Times New Roman" w:hAnsi="Times New Roman" w:cs="Times New Roman"/>
          <w:lang w:eastAsia="zh-CN"/>
        </w:rPr>
        <w:t xml:space="preserve">thin </w:t>
      </w:r>
      <w:r w:rsidRPr="00D36657">
        <w:rPr>
          <w:rFonts w:ascii="Times New Roman" w:hAnsi="Times New Roman" w:cs="Times New Roman"/>
          <w:lang w:eastAsia="zh-CN"/>
        </w:rPr>
        <w:t>solid curves represent the</w:t>
      </w:r>
      <w:r w:rsidR="008B236C" w:rsidRPr="00D36657">
        <w:rPr>
          <w:rFonts w:ascii="Times New Roman" w:hAnsi="Times New Roman" w:cs="Times New Roman"/>
          <w:lang w:eastAsia="zh-CN"/>
        </w:rPr>
        <w:t xml:space="preserve"> mean</w:t>
      </w:r>
      <w:r w:rsidRPr="00D36657">
        <w:rPr>
          <w:rFonts w:ascii="Times New Roman" w:hAnsi="Times New Roman" w:cs="Times New Roman"/>
          <w:lang w:eastAsia="zh-CN"/>
        </w:rPr>
        <w:t xml:space="preserve"> JJA 1560-gpm isolines in different years from 1980 to 2012. The geopotential height</w:t>
      </w:r>
      <w:r w:rsidR="00A21BF9" w:rsidRPr="00D36657">
        <w:rPr>
          <w:rFonts w:ascii="Times New Roman" w:hAnsi="Times New Roman" w:cs="Times New Roman"/>
          <w:lang w:eastAsia="zh-CN"/>
        </w:rPr>
        <w:t xml:space="preserve">s shown in this figure </w:t>
      </w:r>
      <w:r w:rsidR="008B236C" w:rsidRPr="00D36657">
        <w:rPr>
          <w:rFonts w:ascii="Times New Roman" w:hAnsi="Times New Roman" w:cs="Times New Roman"/>
          <w:lang w:eastAsia="zh-CN"/>
        </w:rPr>
        <w:t xml:space="preserve">have </w:t>
      </w:r>
      <w:r w:rsidR="00A21BF9" w:rsidRPr="00D36657">
        <w:rPr>
          <w:rFonts w:ascii="Times New Roman" w:hAnsi="Times New Roman" w:cs="Times New Roman"/>
          <w:lang w:eastAsia="zh-CN"/>
        </w:rPr>
        <w:t>been</w:t>
      </w:r>
      <w:r w:rsidR="00126CAD" w:rsidRPr="00D36657">
        <w:rPr>
          <w:rFonts w:ascii="Times New Roman" w:hAnsi="Times New Roman" w:cs="Times New Roman"/>
          <w:lang w:eastAsia="zh-CN"/>
        </w:rPr>
        <w:t xml:space="preserve"> </w:t>
      </w:r>
      <w:r w:rsidR="005D1286" w:rsidRPr="00D36657">
        <w:rPr>
          <w:rFonts w:ascii="Times New Roman" w:hAnsi="Times New Roman" w:cs="Times New Roman"/>
          <w:lang w:eastAsia="zh-CN"/>
        </w:rPr>
        <w:t>adjusted</w:t>
      </w:r>
      <w:r w:rsidR="00A21BF9" w:rsidRPr="00D36657">
        <w:rPr>
          <w:rFonts w:ascii="Times New Roman" w:hAnsi="Times New Roman" w:cs="Times New Roman"/>
          <w:lang w:eastAsia="zh-CN"/>
        </w:rPr>
        <w:t xml:space="preserve">, as </w:t>
      </w:r>
      <w:r w:rsidR="00AE35DB" w:rsidRPr="00D36657">
        <w:rPr>
          <w:rFonts w:ascii="Times New Roman" w:hAnsi="Times New Roman" w:cs="Times New Roman"/>
          <w:lang w:eastAsia="zh-CN"/>
        </w:rPr>
        <w:t xml:space="preserve">described </w:t>
      </w:r>
      <w:r w:rsidRPr="00D36657">
        <w:rPr>
          <w:rFonts w:ascii="Times New Roman" w:hAnsi="Times New Roman" w:cs="Times New Roman"/>
          <w:lang w:eastAsia="zh-CN"/>
        </w:rPr>
        <w:t xml:space="preserve">in </w:t>
      </w:r>
      <w:r w:rsidR="001B7EAA">
        <w:rPr>
          <w:rFonts w:ascii="Times New Roman" w:hAnsi="Times New Roman" w:cs="Times New Roman"/>
          <w:lang w:eastAsia="zh-CN"/>
        </w:rPr>
        <w:t>Sect.</w:t>
      </w:r>
      <w:r w:rsidRPr="00D36657">
        <w:rPr>
          <w:rFonts w:ascii="Times New Roman" w:hAnsi="Times New Roman" w:cs="Times New Roman"/>
          <w:lang w:eastAsia="zh-CN"/>
        </w:rPr>
        <w:t xml:space="preserve"> 6. </w:t>
      </w:r>
    </w:p>
    <w:p w14:paraId="6648991A" w14:textId="48D7F1E3" w:rsidR="00520266" w:rsidRPr="00D36657" w:rsidRDefault="001050EF" w:rsidP="003238BC">
      <w:pPr>
        <w:rPr>
          <w:rFonts w:ascii="Times New Roman" w:hAnsi="Times New Roman" w:cs="Times New Roman"/>
          <w:lang w:eastAsia="zh-CN"/>
        </w:rPr>
      </w:pPr>
      <w:r w:rsidRPr="00D36657">
        <w:rPr>
          <w:rFonts w:ascii="Times New Roman" w:hAnsi="Times New Roman" w:cs="Times New Roman"/>
          <w:lang w:eastAsia="zh-CN"/>
        </w:rPr>
        <w:br w:type="page"/>
      </w:r>
    </w:p>
    <w:p w14:paraId="543C9AB5" w14:textId="106CCEEF" w:rsidR="000F23D8" w:rsidRPr="00B01D5A" w:rsidRDefault="00520266" w:rsidP="00B01D5A">
      <w:pPr>
        <w:pStyle w:val="Heading1"/>
        <w:numPr>
          <w:ilvl w:val="0"/>
          <w:numId w:val="1"/>
        </w:numPr>
        <w:tabs>
          <w:tab w:val="num" w:pos="432"/>
        </w:tabs>
        <w:ind w:left="432" w:hanging="432"/>
        <w:rPr>
          <w:lang w:val="en-GB"/>
        </w:rPr>
      </w:pPr>
      <w:r w:rsidRPr="00B01D5A">
        <w:rPr>
          <w:lang w:val="en-GB"/>
        </w:rPr>
        <w:t xml:space="preserve">Linear trend of </w:t>
      </w:r>
      <w:r w:rsidR="00FD7ADB" w:rsidRPr="00B01D5A">
        <w:rPr>
          <w:lang w:val="en-GB"/>
        </w:rPr>
        <w:t>sea level pressure (SLP)</w:t>
      </w:r>
      <w:r w:rsidRPr="00B01D5A">
        <w:rPr>
          <w:lang w:val="en-GB"/>
        </w:rPr>
        <w:t xml:space="preserve"> from 1980 to 2012</w:t>
      </w:r>
    </w:p>
    <w:p w14:paraId="16CDCCED" w14:textId="77777777" w:rsidR="009161FB" w:rsidRPr="009161FB" w:rsidRDefault="009161FB" w:rsidP="009161FB"/>
    <w:p w14:paraId="4F5D5680" w14:textId="3F946B26" w:rsidR="00520266" w:rsidRPr="00D36657" w:rsidRDefault="00F307EF" w:rsidP="003238BC">
      <w:pPr>
        <w:rPr>
          <w:rFonts w:ascii="Times New Roman" w:hAnsi="Times New Roman" w:cs="Times New Roman"/>
          <w:lang w:eastAsia="zh-CN"/>
        </w:rPr>
      </w:pPr>
      <w:r w:rsidRPr="00D36657">
        <w:rPr>
          <w:rFonts w:ascii="Times New Roman" w:hAnsi="Times New Roman" w:cs="Times New Roman"/>
          <w:noProof/>
        </w:rPr>
        <w:drawing>
          <wp:inline distT="0" distB="0" distL="0" distR="0" wp14:anchorId="78E0BBEB" wp14:editId="694CBA4F">
            <wp:extent cx="5486400" cy="22288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2.pdf"/>
                    <pic:cNvPicPr/>
                  </pic:nvPicPr>
                  <pic:blipFill rotWithShape="1">
                    <a:blip r:embed="rId10">
                      <a:extLst>
                        <a:ext uri="{28A0092B-C50C-407E-A947-70E740481C1C}">
                          <a14:useLocalDpi xmlns:a14="http://schemas.microsoft.com/office/drawing/2010/main" val="0"/>
                        </a:ext>
                      </a:extLst>
                    </a:blip>
                    <a:srcRect b="46404"/>
                    <a:stretch/>
                  </pic:blipFill>
                  <pic:spPr bwMode="auto">
                    <a:xfrm>
                      <a:off x="0" y="0"/>
                      <a:ext cx="5486400" cy="2228850"/>
                    </a:xfrm>
                    <a:prstGeom prst="rect">
                      <a:avLst/>
                    </a:prstGeom>
                    <a:ln>
                      <a:noFill/>
                    </a:ln>
                    <a:extLst>
                      <a:ext uri="{53640926-AAD7-44d8-BBD7-CCE9431645EC}">
                        <a14:shadowObscured xmlns:a14="http://schemas.microsoft.com/office/drawing/2010/main"/>
                      </a:ext>
                    </a:extLst>
                  </pic:spPr>
                </pic:pic>
              </a:graphicData>
            </a:graphic>
          </wp:inline>
        </w:drawing>
      </w:r>
    </w:p>
    <w:p w14:paraId="4ACC5E04" w14:textId="5AF74DE5" w:rsidR="00520266" w:rsidRPr="00D36657" w:rsidRDefault="00520266" w:rsidP="00B01D5A">
      <w:pPr>
        <w:spacing w:line="360" w:lineRule="auto"/>
        <w:jc w:val="both"/>
        <w:rPr>
          <w:rFonts w:ascii="Times New Roman" w:hAnsi="Times New Roman" w:cs="Times New Roman"/>
          <w:lang w:eastAsia="zh-CN"/>
        </w:rPr>
      </w:pPr>
      <w:r w:rsidRPr="00475B3D">
        <w:rPr>
          <w:rFonts w:ascii="Times New Roman" w:hAnsi="Times New Roman" w:cs="Times New Roman"/>
        </w:rPr>
        <w:t xml:space="preserve">Figure </w:t>
      </w:r>
      <w:r w:rsidR="00842584" w:rsidRPr="00475B3D">
        <w:rPr>
          <w:rFonts w:ascii="Times New Roman" w:hAnsi="Times New Roman" w:cs="Times New Roman"/>
          <w:lang w:eastAsia="zh-CN"/>
        </w:rPr>
        <w:t>S</w:t>
      </w:r>
      <w:r w:rsidR="005744AA" w:rsidRPr="00475B3D">
        <w:rPr>
          <w:rFonts w:ascii="Times New Roman" w:hAnsi="Times New Roman" w:cs="Times New Roman"/>
          <w:lang w:eastAsia="zh-CN"/>
        </w:rPr>
        <w:t>3</w:t>
      </w:r>
      <w:r w:rsidRPr="00475B3D">
        <w:rPr>
          <w:rFonts w:ascii="Times New Roman" w:hAnsi="Times New Roman" w:cs="Times New Roman"/>
          <w:lang w:eastAsia="zh-CN"/>
        </w:rPr>
        <w:t>.</w:t>
      </w:r>
      <w:r w:rsidRPr="00D36657">
        <w:rPr>
          <w:rFonts w:ascii="Times New Roman" w:hAnsi="Times New Roman" w:cs="Times New Roman"/>
          <w:lang w:eastAsia="zh-CN"/>
        </w:rPr>
        <w:t xml:space="preserve"> (a) The linear trend (Pa a</w:t>
      </w:r>
      <w:r w:rsidRPr="00D36657">
        <w:rPr>
          <w:rFonts w:ascii="Times New Roman" w:hAnsi="Times New Roman" w:cs="Times New Roman"/>
          <w:vertAlign w:val="superscript"/>
          <w:lang w:eastAsia="zh-CN"/>
        </w:rPr>
        <w:t>-1</w:t>
      </w:r>
      <w:r w:rsidRPr="00D36657">
        <w:rPr>
          <w:rFonts w:ascii="Times New Roman" w:hAnsi="Times New Roman" w:cs="Times New Roman"/>
          <w:lang w:eastAsia="zh-CN"/>
        </w:rPr>
        <w:t xml:space="preserve">) of </w:t>
      </w:r>
      <w:r w:rsidR="00B73D00" w:rsidRPr="00D36657">
        <w:rPr>
          <w:rFonts w:ascii="Times New Roman" w:hAnsi="Times New Roman" w:cs="Times New Roman"/>
          <w:lang w:eastAsia="zh-CN"/>
        </w:rPr>
        <w:t xml:space="preserve">mean </w:t>
      </w:r>
      <w:r w:rsidRPr="00D36657">
        <w:rPr>
          <w:rFonts w:ascii="Times New Roman" w:hAnsi="Times New Roman" w:cs="Times New Roman"/>
          <w:lang w:eastAsia="zh-CN"/>
        </w:rPr>
        <w:t xml:space="preserve">JJA sea level pressure </w:t>
      </w:r>
      <w:r w:rsidR="00B73D00" w:rsidRPr="00D36657">
        <w:rPr>
          <w:rFonts w:ascii="Times New Roman" w:hAnsi="Times New Roman" w:cs="Times New Roman"/>
          <w:lang w:eastAsia="zh-CN"/>
        </w:rPr>
        <w:t xml:space="preserve">(SLP) </w:t>
      </w:r>
      <w:r w:rsidRPr="00D36657">
        <w:rPr>
          <w:rFonts w:ascii="Times New Roman" w:hAnsi="Times New Roman" w:cs="Times New Roman"/>
          <w:lang w:eastAsia="zh-CN"/>
        </w:rPr>
        <w:t>over</w:t>
      </w:r>
      <w:r w:rsidR="003C1D3B" w:rsidRPr="00D36657">
        <w:rPr>
          <w:rFonts w:ascii="Times New Roman" w:hAnsi="Times New Roman" w:cs="Times New Roman"/>
          <w:lang w:eastAsia="zh-CN"/>
        </w:rPr>
        <w:t xml:space="preserve"> </w:t>
      </w:r>
      <w:r w:rsidR="00B73D00" w:rsidRPr="00D36657">
        <w:rPr>
          <w:rFonts w:ascii="Times New Roman" w:hAnsi="Times New Roman" w:cs="Times New Roman"/>
          <w:lang w:eastAsia="zh-CN"/>
        </w:rPr>
        <w:t>much of North America</w:t>
      </w:r>
      <w:r w:rsidRPr="00D36657">
        <w:rPr>
          <w:rFonts w:ascii="Times New Roman" w:hAnsi="Times New Roman" w:cs="Times New Roman"/>
          <w:lang w:eastAsia="zh-CN"/>
        </w:rPr>
        <w:t xml:space="preserve"> and </w:t>
      </w:r>
      <w:r w:rsidR="00B73D00" w:rsidRPr="00D36657">
        <w:rPr>
          <w:rFonts w:ascii="Times New Roman" w:hAnsi="Times New Roman" w:cs="Times New Roman"/>
          <w:lang w:eastAsia="zh-CN"/>
        </w:rPr>
        <w:t xml:space="preserve">the </w:t>
      </w:r>
      <w:r w:rsidRPr="00D36657">
        <w:rPr>
          <w:rFonts w:ascii="Times New Roman" w:hAnsi="Times New Roman" w:cs="Times New Roman"/>
          <w:lang w:eastAsia="zh-CN"/>
        </w:rPr>
        <w:t xml:space="preserve">North Atlantic. Red dots indicate gridboxes where the </w:t>
      </w:r>
      <w:r w:rsidR="00B73D00" w:rsidRPr="00D36657">
        <w:rPr>
          <w:rFonts w:ascii="Times New Roman" w:hAnsi="Times New Roman" w:cs="Times New Roman"/>
          <w:lang w:eastAsia="zh-CN"/>
        </w:rPr>
        <w:t xml:space="preserve">trend </w:t>
      </w:r>
      <w:r w:rsidRPr="00D36657">
        <w:rPr>
          <w:rFonts w:ascii="Times New Roman" w:hAnsi="Times New Roman" w:cs="Times New Roman"/>
          <w:lang w:eastAsia="zh-CN"/>
        </w:rPr>
        <w:t xml:space="preserve">is significant </w:t>
      </w:r>
      <w:r w:rsidR="00B73D00" w:rsidRPr="00D36657">
        <w:rPr>
          <w:rFonts w:ascii="Times New Roman" w:hAnsi="Times New Roman" w:cs="Times New Roman"/>
          <w:lang w:eastAsia="zh-CN"/>
        </w:rPr>
        <w:t xml:space="preserve">(p </w:t>
      </w:r>
      <m:oMath>
        <m:r>
          <w:rPr>
            <w:rFonts w:ascii="Cambria Math" w:hAnsi="Cambria Math" w:cs="Times New Roman"/>
            <w:lang w:eastAsia="zh-CN"/>
          </w:rPr>
          <m:t>≤</m:t>
        </m:r>
      </m:oMath>
      <w:r w:rsidRPr="00D36657">
        <w:rPr>
          <w:rFonts w:ascii="Times New Roman" w:hAnsi="Times New Roman" w:cs="Times New Roman"/>
          <w:lang w:eastAsia="zh-CN"/>
        </w:rPr>
        <w:t xml:space="preserve"> 0.05</w:t>
      </w:r>
      <w:r w:rsidR="00B73D00" w:rsidRPr="00D36657">
        <w:rPr>
          <w:rFonts w:ascii="Times New Roman" w:hAnsi="Times New Roman" w:cs="Times New Roman"/>
          <w:lang w:eastAsia="zh-CN"/>
        </w:rPr>
        <w:t>)</w:t>
      </w:r>
      <w:r w:rsidRPr="00D36657">
        <w:rPr>
          <w:rFonts w:ascii="Times New Roman" w:hAnsi="Times New Roman" w:cs="Times New Roman"/>
          <w:lang w:eastAsia="zh-CN"/>
        </w:rPr>
        <w:t xml:space="preserve">. (b) </w:t>
      </w:r>
      <w:r w:rsidR="00B73D00" w:rsidRPr="00D36657">
        <w:rPr>
          <w:rFonts w:ascii="Times New Roman" w:hAnsi="Times New Roman" w:cs="Times New Roman"/>
          <w:lang w:eastAsia="zh-CN"/>
        </w:rPr>
        <w:t>Relationship</w:t>
      </w:r>
      <w:r w:rsidRPr="00D36657">
        <w:rPr>
          <w:rFonts w:ascii="Times New Roman" w:hAnsi="Times New Roman" w:cs="Times New Roman"/>
          <w:lang w:eastAsia="zh-CN"/>
        </w:rPr>
        <w:t xml:space="preserve"> of the longitude of the Bermuda High west edge (unscaled BH-Lon) </w:t>
      </w:r>
      <w:r w:rsidR="00B73D00" w:rsidRPr="00D36657">
        <w:rPr>
          <w:rFonts w:ascii="Times New Roman" w:hAnsi="Times New Roman" w:cs="Times New Roman"/>
          <w:lang w:eastAsia="zh-CN"/>
        </w:rPr>
        <w:t xml:space="preserve">as defined by </w:t>
      </w:r>
      <w:r w:rsidRPr="00D36657">
        <w:rPr>
          <w:rFonts w:ascii="Times New Roman" w:hAnsi="Times New Roman" w:cs="Times New Roman"/>
          <w:color w:val="0000FF"/>
          <w:lang w:eastAsia="zh-CN"/>
        </w:rPr>
        <w:t xml:space="preserve">Li et al. </w:t>
      </w:r>
      <w:r w:rsidR="00AC07A6">
        <w:rPr>
          <w:rFonts w:ascii="Times New Roman" w:hAnsi="Times New Roman" w:cs="Times New Roman"/>
          <w:color w:val="0000FF"/>
          <w:lang w:eastAsia="zh-CN"/>
        </w:rPr>
        <w:t>(</w:t>
      </w:r>
      <w:r w:rsidRPr="00D36657">
        <w:rPr>
          <w:rFonts w:ascii="Times New Roman" w:hAnsi="Times New Roman" w:cs="Times New Roman"/>
          <w:color w:val="0000FF"/>
          <w:lang w:eastAsia="zh-CN"/>
        </w:rPr>
        <w:t>2011</w:t>
      </w:r>
      <w:r w:rsidR="00AC07A6">
        <w:rPr>
          <w:rFonts w:ascii="Times New Roman" w:hAnsi="Times New Roman" w:cs="Times New Roman"/>
          <w:color w:val="0000FF"/>
          <w:lang w:eastAsia="zh-CN"/>
        </w:rPr>
        <w:t>)</w:t>
      </w:r>
      <w:r w:rsidRPr="00D36657">
        <w:rPr>
          <w:rFonts w:ascii="Times New Roman" w:hAnsi="Times New Roman" w:cs="Times New Roman"/>
          <w:lang w:eastAsia="zh-CN"/>
        </w:rPr>
        <w:t xml:space="preserve"> and </w:t>
      </w:r>
      <w:r w:rsidR="00B73D00" w:rsidRPr="00D36657">
        <w:rPr>
          <w:rFonts w:ascii="Times New Roman" w:hAnsi="Times New Roman" w:cs="Times New Roman"/>
          <w:lang w:eastAsia="zh-CN"/>
        </w:rPr>
        <w:t>mean</w:t>
      </w:r>
      <w:r w:rsidRPr="00D36657">
        <w:rPr>
          <w:rFonts w:ascii="Times New Roman" w:hAnsi="Times New Roman" w:cs="Times New Roman"/>
          <w:lang w:eastAsia="zh-CN"/>
        </w:rPr>
        <w:t xml:space="preserve"> JJA </w:t>
      </w:r>
      <w:r w:rsidR="00B73D00" w:rsidRPr="00D36657">
        <w:rPr>
          <w:rFonts w:ascii="Times New Roman" w:hAnsi="Times New Roman" w:cs="Times New Roman"/>
          <w:lang w:eastAsia="zh-CN"/>
        </w:rPr>
        <w:t xml:space="preserve">SLP averaged </w:t>
      </w:r>
      <w:r w:rsidRPr="00D36657">
        <w:rPr>
          <w:rFonts w:ascii="Times New Roman" w:hAnsi="Times New Roman" w:cs="Times New Roman"/>
          <w:lang w:eastAsia="zh-CN"/>
        </w:rPr>
        <w:t xml:space="preserve">over the Bermuda High domain (100°W~40°W, 20°N~40°N) </w:t>
      </w:r>
      <w:r w:rsidR="00B73D00" w:rsidRPr="00D36657">
        <w:rPr>
          <w:rFonts w:ascii="Times New Roman" w:hAnsi="Times New Roman" w:cs="Times New Roman"/>
          <w:lang w:eastAsia="zh-CN"/>
        </w:rPr>
        <w:t xml:space="preserve">during the </w:t>
      </w:r>
      <w:r w:rsidRPr="00D36657">
        <w:rPr>
          <w:rFonts w:ascii="Times New Roman" w:hAnsi="Times New Roman" w:cs="Times New Roman"/>
          <w:lang w:eastAsia="zh-CN"/>
        </w:rPr>
        <w:t>1948-2012</w:t>
      </w:r>
      <w:r w:rsidR="00B73D00" w:rsidRPr="00D36657">
        <w:rPr>
          <w:rFonts w:ascii="Times New Roman" w:hAnsi="Times New Roman" w:cs="Times New Roman"/>
          <w:lang w:eastAsia="zh-CN"/>
        </w:rPr>
        <w:t xml:space="preserve"> timeframe</w:t>
      </w:r>
      <w:r w:rsidRPr="00D36657">
        <w:rPr>
          <w:rFonts w:ascii="Times New Roman" w:hAnsi="Times New Roman" w:cs="Times New Roman"/>
          <w:lang w:eastAsia="zh-CN"/>
        </w:rPr>
        <w:t xml:space="preserve">. </w:t>
      </w:r>
      <w:r w:rsidR="00B73D00" w:rsidRPr="00D36657">
        <w:rPr>
          <w:rFonts w:ascii="Times New Roman" w:hAnsi="Times New Roman" w:cs="Times New Roman"/>
          <w:lang w:eastAsia="zh-CN"/>
        </w:rPr>
        <w:t xml:space="preserve">Each point represents one summer. </w:t>
      </w:r>
      <w:r w:rsidRPr="00D36657">
        <w:rPr>
          <w:rFonts w:ascii="Times New Roman" w:hAnsi="Times New Roman" w:cs="Times New Roman"/>
          <w:lang w:eastAsia="zh-CN"/>
        </w:rPr>
        <w:t xml:space="preserve">The correlation coefficient </w:t>
      </w:r>
      <w:r w:rsidRPr="00D36657">
        <w:rPr>
          <w:rFonts w:ascii="Times New Roman" w:hAnsi="Times New Roman" w:cs="Times New Roman"/>
          <w:i/>
          <w:lang w:eastAsia="zh-CN"/>
        </w:rPr>
        <w:t>r</w:t>
      </w:r>
      <w:r w:rsidRPr="00D36657">
        <w:rPr>
          <w:rFonts w:ascii="Times New Roman" w:hAnsi="Times New Roman" w:cs="Times New Roman"/>
          <w:lang w:eastAsia="zh-CN"/>
        </w:rPr>
        <w:t xml:space="preserve"> is shown inset. </w:t>
      </w:r>
    </w:p>
    <w:p w14:paraId="2A6CBFF2" w14:textId="559FE493" w:rsidR="00520266" w:rsidRPr="00D36657" w:rsidRDefault="001050EF" w:rsidP="00AC07A6">
      <w:pPr>
        <w:rPr>
          <w:rFonts w:ascii="Times New Roman" w:hAnsi="Times New Roman" w:cs="Times New Roman"/>
          <w:lang w:eastAsia="zh-CN"/>
        </w:rPr>
      </w:pPr>
      <w:r w:rsidRPr="00D36657">
        <w:rPr>
          <w:rFonts w:ascii="Times New Roman" w:hAnsi="Times New Roman" w:cs="Times New Roman"/>
          <w:lang w:eastAsia="zh-CN"/>
        </w:rPr>
        <w:br w:type="page"/>
      </w:r>
    </w:p>
    <w:p w14:paraId="3ED0249B" w14:textId="1B70F36F" w:rsidR="0001312B" w:rsidRPr="00E0558F" w:rsidRDefault="0001312B" w:rsidP="00E0558F">
      <w:pPr>
        <w:pStyle w:val="Heading1"/>
        <w:numPr>
          <w:ilvl w:val="0"/>
          <w:numId w:val="1"/>
        </w:numPr>
        <w:tabs>
          <w:tab w:val="num" w:pos="432"/>
        </w:tabs>
        <w:ind w:left="432" w:hanging="432"/>
        <w:rPr>
          <w:lang w:val="en-GB"/>
        </w:rPr>
      </w:pPr>
      <w:r w:rsidRPr="00B01D5A">
        <w:rPr>
          <w:lang w:val="en-GB"/>
        </w:rPr>
        <w:t xml:space="preserve">Variation of </w:t>
      </w:r>
      <w:r w:rsidR="00C55A0C" w:rsidRPr="00B01D5A">
        <w:rPr>
          <w:lang w:val="en-GB"/>
        </w:rPr>
        <w:t xml:space="preserve">the standard deviation of </w:t>
      </w:r>
      <w:r w:rsidRPr="00B01D5A">
        <w:rPr>
          <w:lang w:val="en-GB"/>
        </w:rPr>
        <w:t xml:space="preserve">BH-Lon </w:t>
      </w:r>
      <w:r w:rsidR="00B73D00" w:rsidRPr="00B01D5A">
        <w:rPr>
          <w:lang w:val="en-GB"/>
        </w:rPr>
        <w:t>as a function of</w:t>
      </w:r>
      <w:r w:rsidRPr="00B01D5A">
        <w:rPr>
          <w:lang w:val="en-GB"/>
        </w:rPr>
        <w:t xml:space="preserve"> </w:t>
      </w:r>
      <w:r w:rsidR="00C657CB" w:rsidRPr="00B01D5A">
        <w:rPr>
          <w:lang w:val="en-GB"/>
        </w:rPr>
        <w:t>the</w:t>
      </w:r>
      <w:r w:rsidR="00F16031" w:rsidRPr="00B01D5A">
        <w:rPr>
          <w:lang w:val="en-GB"/>
        </w:rPr>
        <w:t xml:space="preserve"> </w:t>
      </w:r>
      <w:r w:rsidRPr="00B01D5A">
        <w:rPr>
          <w:lang w:val="en-GB"/>
        </w:rPr>
        <w:t>isoline</w:t>
      </w:r>
      <w:r w:rsidR="00C657CB" w:rsidRPr="00B01D5A">
        <w:rPr>
          <w:lang w:val="en-GB"/>
        </w:rPr>
        <w:t xml:space="preserve"> of geopotential height</w:t>
      </w:r>
      <w:bookmarkStart w:id="0" w:name="_GoBack"/>
      <w:bookmarkEnd w:id="0"/>
    </w:p>
    <w:p w14:paraId="52192141" w14:textId="1387CE07" w:rsidR="0001312B" w:rsidRPr="00D36657" w:rsidRDefault="00E77F99" w:rsidP="003238BC">
      <w:pPr>
        <w:jc w:val="center"/>
        <w:rPr>
          <w:rFonts w:ascii="Times New Roman" w:hAnsi="Times New Roman" w:cs="Times New Roman"/>
          <w:lang w:eastAsia="zh-CN"/>
        </w:rPr>
      </w:pPr>
      <w:r w:rsidRPr="00D36657">
        <w:rPr>
          <w:rFonts w:ascii="Times New Roman" w:hAnsi="Times New Roman" w:cs="Times New Roman"/>
          <w:noProof/>
        </w:rPr>
        <w:drawing>
          <wp:inline distT="0" distB="0" distL="0" distR="0" wp14:anchorId="5BF7A0BB" wp14:editId="4619B9B7">
            <wp:extent cx="3199907" cy="2352206"/>
            <wp:effectExtent l="0" t="0" r="635" b="1016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3.pdf"/>
                    <pic:cNvPicPr/>
                  </pic:nvPicPr>
                  <pic:blipFill rotWithShape="1">
                    <a:blip r:embed="rId11">
                      <a:extLst>
                        <a:ext uri="{28A0092B-C50C-407E-A947-70E740481C1C}">
                          <a14:useLocalDpi xmlns:a14="http://schemas.microsoft.com/office/drawing/2010/main" val="0"/>
                        </a:ext>
                      </a:extLst>
                    </a:blip>
                    <a:srcRect t="760" r="49998" b="52262"/>
                    <a:stretch/>
                  </pic:blipFill>
                  <pic:spPr bwMode="auto">
                    <a:xfrm>
                      <a:off x="0" y="0"/>
                      <a:ext cx="3200624" cy="2352733"/>
                    </a:xfrm>
                    <a:prstGeom prst="rect">
                      <a:avLst/>
                    </a:prstGeom>
                    <a:ln>
                      <a:noFill/>
                    </a:ln>
                    <a:extLst>
                      <a:ext uri="{53640926-AAD7-44d8-BBD7-CCE9431645EC}">
                        <a14:shadowObscured xmlns:a14="http://schemas.microsoft.com/office/drawing/2010/main"/>
                      </a:ext>
                    </a:extLst>
                  </pic:spPr>
                </pic:pic>
              </a:graphicData>
            </a:graphic>
          </wp:inline>
        </w:drawing>
      </w:r>
    </w:p>
    <w:p w14:paraId="4B4B2A9A" w14:textId="02A2A191" w:rsidR="00AC07A6" w:rsidRDefault="0001312B" w:rsidP="00AC07A6">
      <w:pPr>
        <w:spacing w:line="360" w:lineRule="auto"/>
        <w:jc w:val="both"/>
        <w:rPr>
          <w:rFonts w:ascii="Times New Roman" w:hAnsi="Times New Roman" w:cs="Times New Roman"/>
          <w:lang w:eastAsia="zh-CN"/>
        </w:rPr>
      </w:pPr>
      <w:r w:rsidRPr="00475B3D">
        <w:rPr>
          <w:rFonts w:ascii="Times New Roman" w:hAnsi="Times New Roman" w:cs="Times New Roman"/>
        </w:rPr>
        <w:t xml:space="preserve">Figure </w:t>
      </w:r>
      <w:r w:rsidR="00842584" w:rsidRPr="00475B3D">
        <w:rPr>
          <w:rFonts w:ascii="Times New Roman" w:hAnsi="Times New Roman" w:cs="Times New Roman"/>
          <w:lang w:eastAsia="zh-CN"/>
        </w:rPr>
        <w:t>S</w:t>
      </w:r>
      <w:r w:rsidR="005744AA" w:rsidRPr="00475B3D">
        <w:rPr>
          <w:rFonts w:ascii="Times New Roman" w:hAnsi="Times New Roman" w:cs="Times New Roman"/>
          <w:lang w:eastAsia="zh-CN"/>
        </w:rPr>
        <w:t>4</w:t>
      </w:r>
      <w:r w:rsidRPr="00475B3D">
        <w:rPr>
          <w:rFonts w:ascii="Times New Roman" w:hAnsi="Times New Roman" w:cs="Times New Roman"/>
          <w:lang w:eastAsia="zh-CN"/>
        </w:rPr>
        <w:t>.</w:t>
      </w:r>
      <w:r w:rsidRPr="00D36657">
        <w:rPr>
          <w:rFonts w:ascii="Times New Roman" w:hAnsi="Times New Roman" w:cs="Times New Roman"/>
          <w:lang w:eastAsia="zh-CN"/>
        </w:rPr>
        <w:t xml:space="preserve"> </w:t>
      </w:r>
      <w:r w:rsidR="00C55A0C" w:rsidRPr="00D36657">
        <w:rPr>
          <w:rFonts w:ascii="Times New Roman" w:hAnsi="Times New Roman" w:cs="Times New Roman"/>
          <w:lang w:eastAsia="zh-CN"/>
        </w:rPr>
        <w:t>S</w:t>
      </w:r>
      <w:r w:rsidRPr="00D36657">
        <w:rPr>
          <w:rFonts w:ascii="Times New Roman" w:hAnsi="Times New Roman" w:cs="Times New Roman"/>
          <w:lang w:eastAsia="zh-CN"/>
        </w:rPr>
        <w:t xml:space="preserve">tandard deviation </w:t>
      </w:r>
      <w:r w:rsidR="00C55A0C" w:rsidRPr="00D36657">
        <w:rPr>
          <w:rFonts w:ascii="Times New Roman" w:hAnsi="Times New Roman" w:cs="Times New Roman"/>
          <w:lang w:eastAsia="zh-CN"/>
        </w:rPr>
        <w:t xml:space="preserve">over the 1980-2012 time period </w:t>
      </w:r>
      <w:r w:rsidRPr="00D36657">
        <w:rPr>
          <w:rFonts w:ascii="Times New Roman" w:hAnsi="Times New Roman" w:cs="Times New Roman"/>
          <w:lang w:eastAsia="zh-CN"/>
        </w:rPr>
        <w:t xml:space="preserve">of the </w:t>
      </w:r>
      <w:r w:rsidR="00C55A0C" w:rsidRPr="00D36657">
        <w:rPr>
          <w:rFonts w:ascii="Times New Roman" w:hAnsi="Times New Roman" w:cs="Times New Roman"/>
          <w:lang w:eastAsia="zh-CN"/>
        </w:rPr>
        <w:t xml:space="preserve">mean JJA </w:t>
      </w:r>
      <w:r w:rsidRPr="00D36657">
        <w:rPr>
          <w:rFonts w:ascii="Times New Roman" w:hAnsi="Times New Roman" w:cs="Times New Roman"/>
          <w:lang w:eastAsia="zh-CN"/>
        </w:rPr>
        <w:t>longitude</w:t>
      </w:r>
      <w:r w:rsidR="00C55A0C" w:rsidRPr="00D36657">
        <w:rPr>
          <w:rFonts w:ascii="Times New Roman" w:hAnsi="Times New Roman" w:cs="Times New Roman"/>
          <w:lang w:eastAsia="zh-CN"/>
        </w:rPr>
        <w:t>s</w:t>
      </w:r>
      <w:r w:rsidRPr="00D36657">
        <w:rPr>
          <w:rFonts w:ascii="Times New Roman" w:hAnsi="Times New Roman" w:cs="Times New Roman"/>
          <w:lang w:eastAsia="zh-CN"/>
        </w:rPr>
        <w:t xml:space="preserve"> of the Bermuda High</w:t>
      </w:r>
      <w:r w:rsidR="00C55A0C" w:rsidRPr="00D36657">
        <w:rPr>
          <w:rFonts w:ascii="Times New Roman" w:hAnsi="Times New Roman" w:cs="Times New Roman"/>
          <w:lang w:eastAsia="zh-CN"/>
        </w:rPr>
        <w:t xml:space="preserve"> west edge</w:t>
      </w:r>
      <w:r w:rsidRPr="00D36657">
        <w:rPr>
          <w:rFonts w:ascii="Times New Roman" w:hAnsi="Times New Roman" w:cs="Times New Roman"/>
          <w:lang w:eastAsia="zh-CN"/>
        </w:rPr>
        <w:t xml:space="preserve">, as defined by different isolines of </w:t>
      </w:r>
      <w:r w:rsidR="00C55A0C" w:rsidRPr="00D36657">
        <w:rPr>
          <w:rFonts w:ascii="Times New Roman" w:hAnsi="Times New Roman" w:cs="Times New Roman"/>
          <w:lang w:eastAsia="zh-CN"/>
        </w:rPr>
        <w:t xml:space="preserve">the </w:t>
      </w:r>
      <w:r w:rsidRPr="00D36657">
        <w:rPr>
          <w:rFonts w:ascii="Times New Roman" w:hAnsi="Times New Roman" w:cs="Times New Roman"/>
          <w:lang w:eastAsia="zh-CN"/>
        </w:rPr>
        <w:t xml:space="preserve">geopotential height </w:t>
      </w:r>
      <w:r w:rsidR="00C55A0C" w:rsidRPr="00D36657">
        <w:rPr>
          <w:rFonts w:ascii="Times New Roman" w:hAnsi="Times New Roman" w:cs="Times New Roman"/>
          <w:lang w:eastAsia="zh-CN"/>
        </w:rPr>
        <w:t>at 850 hPa.  The plot shows BH-Lon adjusted for the uniform change</w:t>
      </w:r>
      <w:r w:rsidR="00F16031" w:rsidRPr="00D36657">
        <w:rPr>
          <w:rFonts w:ascii="Times New Roman" w:hAnsi="Times New Roman" w:cs="Times New Roman"/>
          <w:lang w:eastAsia="zh-CN"/>
        </w:rPr>
        <w:t xml:space="preserve">s in geopotential height, as described in </w:t>
      </w:r>
      <w:r w:rsidR="001B7EAA">
        <w:rPr>
          <w:rFonts w:ascii="Times New Roman" w:hAnsi="Times New Roman" w:cs="Times New Roman"/>
          <w:lang w:eastAsia="zh-CN"/>
        </w:rPr>
        <w:t>Sect.</w:t>
      </w:r>
      <w:r w:rsidR="00F16031" w:rsidRPr="00D36657">
        <w:rPr>
          <w:rFonts w:ascii="Times New Roman" w:hAnsi="Times New Roman" w:cs="Times New Roman"/>
          <w:lang w:eastAsia="zh-CN"/>
        </w:rPr>
        <w:t xml:space="preserve"> </w:t>
      </w:r>
      <w:r w:rsidR="00BA0B2E" w:rsidRPr="00D36657">
        <w:rPr>
          <w:rFonts w:ascii="Times New Roman" w:hAnsi="Times New Roman" w:cs="Times New Roman"/>
          <w:lang w:eastAsia="zh-CN"/>
        </w:rPr>
        <w:t>6</w:t>
      </w:r>
      <w:r w:rsidR="00F16031" w:rsidRPr="00D36657">
        <w:rPr>
          <w:rFonts w:ascii="Times New Roman" w:hAnsi="Times New Roman" w:cs="Times New Roman"/>
          <w:lang w:eastAsia="zh-CN"/>
        </w:rPr>
        <w:t>.</w:t>
      </w:r>
    </w:p>
    <w:p w14:paraId="283D1C0C" w14:textId="3B7712AF" w:rsidR="001512A5" w:rsidRPr="00D36657" w:rsidRDefault="00AC07A6" w:rsidP="00AC07A6">
      <w:pPr>
        <w:rPr>
          <w:rFonts w:ascii="Times New Roman" w:hAnsi="Times New Roman" w:cs="Times New Roman"/>
          <w:lang w:eastAsia="zh-CN"/>
        </w:rPr>
      </w:pPr>
      <w:r>
        <w:rPr>
          <w:rFonts w:ascii="Times New Roman" w:hAnsi="Times New Roman" w:cs="Times New Roman"/>
          <w:lang w:eastAsia="zh-CN"/>
        </w:rPr>
        <w:br w:type="page"/>
      </w:r>
    </w:p>
    <w:p w14:paraId="321A446B" w14:textId="01A7B598" w:rsidR="006C126F" w:rsidRPr="00AC07A6" w:rsidRDefault="006C126F" w:rsidP="003238BC">
      <w:pPr>
        <w:pStyle w:val="Heading1"/>
        <w:numPr>
          <w:ilvl w:val="0"/>
          <w:numId w:val="1"/>
        </w:numPr>
        <w:tabs>
          <w:tab w:val="num" w:pos="432"/>
        </w:tabs>
        <w:ind w:left="432" w:hanging="432"/>
        <w:rPr>
          <w:lang w:val="en-GB"/>
        </w:rPr>
      </w:pPr>
      <w:r w:rsidRPr="00B01D5A">
        <w:rPr>
          <w:lang w:val="en-GB"/>
        </w:rPr>
        <w:t xml:space="preserve">Correlation of </w:t>
      </w:r>
      <w:r w:rsidR="007D56A8" w:rsidRPr="00B01D5A">
        <w:rPr>
          <w:lang w:val="en-GB"/>
        </w:rPr>
        <w:t>ozone and locations of Bermuda High west edges</w:t>
      </w:r>
    </w:p>
    <w:p w14:paraId="081C3047" w14:textId="65E28130" w:rsidR="00E77B57" w:rsidRPr="00D36657" w:rsidRDefault="00E77B57" w:rsidP="006C126F">
      <w:pPr>
        <w:pStyle w:val="Caption"/>
        <w:rPr>
          <w:rFonts w:ascii="Times New Roman" w:hAnsi="Times New Roman" w:cs="Times New Roman"/>
          <w:color w:val="auto"/>
          <w:sz w:val="24"/>
          <w:szCs w:val="24"/>
        </w:rPr>
      </w:pPr>
      <w:r w:rsidRPr="00D36657">
        <w:rPr>
          <w:rFonts w:ascii="Times New Roman" w:hAnsi="Times New Roman" w:cs="Times New Roman"/>
          <w:noProof/>
          <w:color w:val="auto"/>
          <w:sz w:val="24"/>
          <w:szCs w:val="24"/>
        </w:rPr>
        <w:drawing>
          <wp:inline distT="0" distB="0" distL="0" distR="0" wp14:anchorId="3D82EE6C" wp14:editId="58E087EC">
            <wp:extent cx="5485914" cy="3951514"/>
            <wp:effectExtent l="0" t="0" r="635" b="1143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4.pdf"/>
                    <pic:cNvPicPr/>
                  </pic:nvPicPr>
                  <pic:blipFill rotWithShape="1">
                    <a:blip r:embed="rId12">
                      <a:extLst>
                        <a:ext uri="{28A0092B-C50C-407E-A947-70E740481C1C}">
                          <a14:useLocalDpi xmlns:a14="http://schemas.microsoft.com/office/drawing/2010/main" val="0"/>
                        </a:ext>
                      </a:extLst>
                    </a:blip>
                    <a:srcRect t="9543" b="3294"/>
                    <a:stretch/>
                  </pic:blipFill>
                  <pic:spPr bwMode="auto">
                    <a:xfrm>
                      <a:off x="0" y="0"/>
                      <a:ext cx="5486400" cy="3951864"/>
                    </a:xfrm>
                    <a:prstGeom prst="rect">
                      <a:avLst/>
                    </a:prstGeom>
                    <a:ln>
                      <a:noFill/>
                    </a:ln>
                    <a:extLst>
                      <a:ext uri="{53640926-AAD7-44d8-BBD7-CCE9431645EC}">
                        <a14:shadowObscured xmlns:a14="http://schemas.microsoft.com/office/drawing/2010/main"/>
                      </a:ext>
                    </a:extLst>
                  </pic:spPr>
                </pic:pic>
              </a:graphicData>
            </a:graphic>
          </wp:inline>
        </w:drawing>
      </w:r>
    </w:p>
    <w:p w14:paraId="00A96A94" w14:textId="6EC9D534" w:rsidR="00520266" w:rsidRPr="00D36657" w:rsidRDefault="006C126F" w:rsidP="00B01D5A">
      <w:pPr>
        <w:pStyle w:val="Caption"/>
        <w:spacing w:after="0" w:line="360" w:lineRule="auto"/>
        <w:jc w:val="both"/>
        <w:rPr>
          <w:rFonts w:ascii="Times New Roman" w:hAnsi="Times New Roman" w:cs="Times New Roman"/>
          <w:b w:val="0"/>
          <w:color w:val="auto"/>
          <w:sz w:val="24"/>
          <w:szCs w:val="24"/>
          <w:lang w:eastAsia="zh-CN"/>
        </w:rPr>
      </w:pPr>
      <w:r w:rsidRPr="00475B3D">
        <w:rPr>
          <w:rFonts w:ascii="Times New Roman" w:hAnsi="Times New Roman" w:cs="Times New Roman"/>
          <w:b w:val="0"/>
          <w:color w:val="auto"/>
          <w:sz w:val="24"/>
          <w:szCs w:val="24"/>
        </w:rPr>
        <w:t xml:space="preserve">Figure </w:t>
      </w:r>
      <w:r w:rsidR="00583F12" w:rsidRPr="00475B3D">
        <w:rPr>
          <w:rFonts w:ascii="Times New Roman" w:hAnsi="Times New Roman" w:cs="Times New Roman"/>
          <w:b w:val="0"/>
          <w:color w:val="auto"/>
          <w:sz w:val="24"/>
          <w:szCs w:val="24"/>
          <w:lang w:eastAsia="zh-CN"/>
        </w:rPr>
        <w:t>S5</w:t>
      </w:r>
      <w:r w:rsidRPr="00475B3D">
        <w:rPr>
          <w:rFonts w:ascii="Times New Roman" w:hAnsi="Times New Roman" w:cs="Times New Roman"/>
          <w:b w:val="0"/>
          <w:noProof/>
          <w:color w:val="auto"/>
          <w:sz w:val="24"/>
          <w:szCs w:val="24"/>
        </w:rPr>
        <w:t>.</w:t>
      </w:r>
      <w:r w:rsidRPr="00D36657">
        <w:rPr>
          <w:rFonts w:ascii="Times New Roman" w:hAnsi="Times New Roman" w:cs="Times New Roman"/>
          <w:b w:val="0"/>
          <w:color w:val="auto"/>
          <w:sz w:val="24"/>
          <w:szCs w:val="24"/>
        </w:rPr>
        <w:t xml:space="preserve"> </w:t>
      </w:r>
      <w:r w:rsidR="00583F12" w:rsidRPr="00D36657">
        <w:rPr>
          <w:rFonts w:ascii="Times New Roman" w:hAnsi="Times New Roman" w:cs="Times New Roman"/>
          <w:b w:val="0"/>
          <w:color w:val="auto"/>
          <w:sz w:val="24"/>
          <w:szCs w:val="24"/>
          <w:lang w:eastAsia="zh-CN"/>
        </w:rPr>
        <w:t>Correlations</w:t>
      </w:r>
      <w:r w:rsidRPr="00D36657">
        <w:rPr>
          <w:rFonts w:ascii="Times New Roman" w:hAnsi="Times New Roman" w:cs="Times New Roman"/>
          <w:b w:val="0"/>
          <w:color w:val="auto"/>
          <w:sz w:val="24"/>
          <w:szCs w:val="24"/>
          <w:lang w:eastAsia="zh-CN"/>
        </w:rPr>
        <w:t xml:space="preserve"> </w:t>
      </w:r>
      <w:r w:rsidR="00583F12" w:rsidRPr="00D36657">
        <w:rPr>
          <w:rFonts w:ascii="Times New Roman" w:hAnsi="Times New Roman" w:cs="Times New Roman"/>
          <w:b w:val="0"/>
          <w:color w:val="auto"/>
          <w:sz w:val="24"/>
          <w:szCs w:val="24"/>
          <w:lang w:eastAsia="zh-CN"/>
        </w:rPr>
        <w:t>of</w:t>
      </w:r>
      <w:r w:rsidRPr="00D36657">
        <w:rPr>
          <w:rFonts w:ascii="Times New Roman" w:hAnsi="Times New Roman" w:cs="Times New Roman"/>
          <w:b w:val="0"/>
          <w:color w:val="auto"/>
          <w:sz w:val="24"/>
          <w:szCs w:val="24"/>
          <w:lang w:eastAsia="zh-CN"/>
        </w:rPr>
        <w:t xml:space="preserve"> the mean JJA MDA8 ozone in the eastern United States and the location of the Bermuda High west edge over the 1980-2012 time period. </w:t>
      </w:r>
      <w:r w:rsidR="00DD2D8C" w:rsidRPr="00D36657">
        <w:rPr>
          <w:rFonts w:ascii="Times New Roman" w:hAnsi="Times New Roman" w:cs="Times New Roman"/>
          <w:b w:val="0"/>
          <w:color w:val="auto"/>
          <w:sz w:val="24"/>
          <w:szCs w:val="24"/>
          <w:lang w:eastAsia="zh-CN"/>
        </w:rPr>
        <w:t>Ozone concentrations have been detrended as described in text.</w:t>
      </w:r>
      <w:r w:rsidRPr="00D36657">
        <w:rPr>
          <w:rFonts w:ascii="Times New Roman" w:hAnsi="Times New Roman" w:cs="Times New Roman"/>
          <w:b w:val="0"/>
          <w:color w:val="auto"/>
          <w:sz w:val="24"/>
          <w:szCs w:val="24"/>
          <w:lang w:eastAsia="zh-CN"/>
        </w:rPr>
        <w:t xml:space="preserve"> Positive values indicate increasing ozone with westward or northward shift of the longitude of the Bermuda High west edge. The top panels (a and b) show results for those summers when the </w:t>
      </w:r>
      <w:r w:rsidR="00E17800" w:rsidRPr="00D36657">
        <w:rPr>
          <w:rFonts w:ascii="Times New Roman" w:hAnsi="Times New Roman" w:cs="Times New Roman"/>
          <w:b w:val="0"/>
          <w:color w:val="auto"/>
          <w:sz w:val="24"/>
          <w:szCs w:val="24"/>
          <w:lang w:eastAsia="zh-CN"/>
        </w:rPr>
        <w:t>west edge</w:t>
      </w:r>
      <w:r w:rsidRPr="00D36657">
        <w:rPr>
          <w:rFonts w:ascii="Times New Roman" w:hAnsi="Times New Roman" w:cs="Times New Roman"/>
          <w:b w:val="0"/>
          <w:color w:val="auto"/>
          <w:sz w:val="24"/>
          <w:szCs w:val="24"/>
          <w:lang w:eastAsia="zh-CN"/>
        </w:rPr>
        <w:t xml:space="preserve"> was located in the West Regime, </w:t>
      </w:r>
      <w:r w:rsidR="00E17800" w:rsidRPr="00D36657">
        <w:rPr>
          <w:rFonts w:ascii="Times New Roman" w:hAnsi="Times New Roman" w:cs="Times New Roman"/>
          <w:b w:val="0"/>
          <w:color w:val="auto"/>
          <w:sz w:val="24"/>
          <w:szCs w:val="24"/>
          <w:lang w:eastAsia="zh-CN"/>
        </w:rPr>
        <w:t xml:space="preserve">with </w:t>
      </w:r>
      <w:r w:rsidRPr="00D36657">
        <w:rPr>
          <w:rFonts w:ascii="Times New Roman" w:hAnsi="Times New Roman" w:cs="Times New Roman"/>
          <w:b w:val="0"/>
          <w:color w:val="auto"/>
          <w:sz w:val="24"/>
          <w:szCs w:val="24"/>
          <w:lang w:eastAsia="zh-CN"/>
        </w:rPr>
        <w:t xml:space="preserve">the 1560-gpm crossing the 850 hPa wind ridge line west of 85.4°W. The bottom panels (c and d) show results for the East Regime, when the 1560-gpm BH-Lon </w:t>
      </w:r>
      <w:r w:rsidR="00E17800" w:rsidRPr="00D36657">
        <w:rPr>
          <w:rFonts w:ascii="Times New Roman" w:hAnsi="Times New Roman" w:cs="Times New Roman"/>
          <w:b w:val="0"/>
          <w:color w:val="auto"/>
          <w:sz w:val="24"/>
          <w:szCs w:val="24"/>
          <w:lang w:eastAsia="zh-CN"/>
        </w:rPr>
        <w:t xml:space="preserve">crossed </w:t>
      </w:r>
      <w:r w:rsidRPr="00D36657">
        <w:rPr>
          <w:rFonts w:ascii="Times New Roman" w:hAnsi="Times New Roman" w:cs="Times New Roman"/>
          <w:b w:val="0"/>
          <w:color w:val="auto"/>
          <w:sz w:val="24"/>
          <w:szCs w:val="24"/>
          <w:lang w:eastAsia="zh-CN"/>
        </w:rPr>
        <w:t xml:space="preserve">the 850 hPa wind ridge line east of 85.4°W. The location of 85.4°W is denoted by the blue arrow in </w:t>
      </w:r>
      <w:r w:rsidRPr="00A76837">
        <w:rPr>
          <w:rFonts w:ascii="Times New Roman" w:hAnsi="Times New Roman" w:cs="Times New Roman"/>
          <w:b w:val="0"/>
          <w:color w:val="auto"/>
          <w:sz w:val="24"/>
          <w:szCs w:val="24"/>
          <w:lang w:eastAsia="zh-CN"/>
        </w:rPr>
        <w:t>Panel a. Red and black dots</w:t>
      </w:r>
      <w:r w:rsidRPr="00D36657">
        <w:rPr>
          <w:rFonts w:ascii="Times New Roman" w:hAnsi="Times New Roman" w:cs="Times New Roman"/>
          <w:b w:val="0"/>
          <w:color w:val="auto"/>
          <w:sz w:val="24"/>
          <w:szCs w:val="24"/>
          <w:lang w:eastAsia="zh-CN"/>
        </w:rPr>
        <w:t xml:space="preserve"> indicate those gridboxes where the slope is significant at the 0.10 level. For more details on the definition of the Bermuda High west edge for each regime, see text.</w:t>
      </w:r>
      <w:r w:rsidRPr="00D36657">
        <w:rPr>
          <w:rFonts w:ascii="Times New Roman" w:hAnsi="Times New Roman" w:cs="Times New Roman"/>
          <w:b w:val="0"/>
          <w:color w:val="auto"/>
          <w:sz w:val="24"/>
          <w:szCs w:val="24"/>
        </w:rPr>
        <w:t xml:space="preserve"> </w:t>
      </w:r>
    </w:p>
    <w:sectPr w:rsidR="00520266" w:rsidRPr="00D36657" w:rsidSect="00B01D5A">
      <w:footerReference w:type="even" r:id="rId13"/>
      <w:footerReference w:type="default" r:id="rId14"/>
      <w:pgSz w:w="12240" w:h="15840"/>
      <w:pgMar w:top="1440" w:right="1440" w:bottom="1440" w:left="1440" w:header="720" w:footer="720" w:gutter="0"/>
      <w:lnNumType w:countBy="1"/>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091A84F" w14:textId="77777777" w:rsidR="000248D4" w:rsidRDefault="000248D4" w:rsidP="000248D4">
      <w:r>
        <w:separator/>
      </w:r>
    </w:p>
  </w:endnote>
  <w:endnote w:type="continuationSeparator" w:id="0">
    <w:p w14:paraId="62F74D30" w14:textId="77777777" w:rsidR="000248D4" w:rsidRDefault="000248D4" w:rsidP="00024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Cambria Math">
    <w:panose1 w:val="02040503050406030204"/>
    <w:charset w:val="00"/>
    <w:family w:val="auto"/>
    <w:pitch w:val="variable"/>
    <w:sig w:usb0="E00002FF" w:usb1="42002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AA4C8C" w14:textId="77777777" w:rsidR="000248D4" w:rsidRDefault="000248D4" w:rsidP="006F793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7BA21AA" w14:textId="77777777" w:rsidR="000248D4" w:rsidRDefault="000248D4" w:rsidP="00D36657">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7A6BB7" w14:textId="77777777" w:rsidR="000248D4" w:rsidRDefault="000248D4" w:rsidP="006F793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E0558F">
      <w:rPr>
        <w:rStyle w:val="PageNumber"/>
        <w:noProof/>
      </w:rPr>
      <w:t>1</w:t>
    </w:r>
    <w:r>
      <w:rPr>
        <w:rStyle w:val="PageNumber"/>
      </w:rPr>
      <w:fldChar w:fldCharType="end"/>
    </w:r>
  </w:p>
  <w:p w14:paraId="3F5B73E8" w14:textId="77777777" w:rsidR="000248D4" w:rsidRDefault="000248D4" w:rsidP="00D36657">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B11D8C4" w14:textId="77777777" w:rsidR="000248D4" w:rsidRDefault="000248D4" w:rsidP="000248D4">
      <w:r>
        <w:separator/>
      </w:r>
    </w:p>
  </w:footnote>
  <w:footnote w:type="continuationSeparator" w:id="0">
    <w:p w14:paraId="0FDB6E17" w14:textId="77777777" w:rsidR="000248D4" w:rsidRDefault="000248D4" w:rsidP="000248D4">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8C0B1B"/>
    <w:multiLevelType w:val="multilevel"/>
    <w:tmpl w:val="B456FD1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nsid w:val="4C4F4856"/>
    <w:multiLevelType w:val="multilevel"/>
    <w:tmpl w:val="FC4215D4"/>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3.%4"/>
      <w:lvlJc w:val="left"/>
      <w:pPr>
        <w:tabs>
          <w:tab w:val="num" w:pos="864"/>
        </w:tabs>
        <w:ind w:left="864" w:hanging="864"/>
      </w:pPr>
      <w:rPr>
        <w:rFonts w:hint="default"/>
      </w:rPr>
    </w:lvl>
    <w:lvl w:ilvl="4">
      <w:start w:val="1"/>
      <w:numFmt w:val="decimal"/>
      <w:lvlText w:val="%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nsid w:val="5A86164B"/>
    <w:multiLevelType w:val="hybridMultilevel"/>
    <w:tmpl w:val="170C6B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75BA2B34"/>
    <w:multiLevelType w:val="multilevel"/>
    <w:tmpl w:val="63A63F88"/>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7E8B7B7E"/>
    <w:multiLevelType w:val="hybridMultilevel"/>
    <w:tmpl w:val="2CC02646"/>
    <w:lvl w:ilvl="0" w:tplc="0FACAF3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0"/>
  </w:num>
  <w:num w:numId="3">
    <w:abstractNumId w:val="2"/>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1"/>
  </w:num>
  <w:num w:numId="13">
    <w:abstractNumId w:val="1"/>
  </w:num>
  <w:num w:numId="14">
    <w:abstractNumId w:val="3"/>
  </w:num>
  <w:num w:numId="15">
    <w:abstractNumId w:val="1"/>
  </w:num>
  <w:num w:numId="16">
    <w:abstractNumId w:val="1"/>
  </w:num>
  <w:num w:numId="17">
    <w:abstractNumId w:val="1"/>
  </w:num>
  <w:num w:numId="1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A58AE"/>
    <w:rsid w:val="0001312B"/>
    <w:rsid w:val="00014C59"/>
    <w:rsid w:val="00015BE9"/>
    <w:rsid w:val="00017358"/>
    <w:rsid w:val="000248D4"/>
    <w:rsid w:val="000530A6"/>
    <w:rsid w:val="000636DA"/>
    <w:rsid w:val="00070635"/>
    <w:rsid w:val="00085052"/>
    <w:rsid w:val="000B1365"/>
    <w:rsid w:val="000F23D8"/>
    <w:rsid w:val="001050EF"/>
    <w:rsid w:val="001121CC"/>
    <w:rsid w:val="00126CAD"/>
    <w:rsid w:val="00134CC0"/>
    <w:rsid w:val="001512A5"/>
    <w:rsid w:val="00193832"/>
    <w:rsid w:val="001A58AE"/>
    <w:rsid w:val="001A6A59"/>
    <w:rsid w:val="001B7EAA"/>
    <w:rsid w:val="00201876"/>
    <w:rsid w:val="00227104"/>
    <w:rsid w:val="002357EE"/>
    <w:rsid w:val="00253A68"/>
    <w:rsid w:val="002A7E25"/>
    <w:rsid w:val="002A7E74"/>
    <w:rsid w:val="002B4F24"/>
    <w:rsid w:val="002C4C75"/>
    <w:rsid w:val="003018A4"/>
    <w:rsid w:val="0031549F"/>
    <w:rsid w:val="00315658"/>
    <w:rsid w:val="003238BC"/>
    <w:rsid w:val="00331D44"/>
    <w:rsid w:val="00333514"/>
    <w:rsid w:val="00347318"/>
    <w:rsid w:val="00354932"/>
    <w:rsid w:val="003608E1"/>
    <w:rsid w:val="00383143"/>
    <w:rsid w:val="00395FC1"/>
    <w:rsid w:val="003B1C53"/>
    <w:rsid w:val="003C1D3B"/>
    <w:rsid w:val="00404B6D"/>
    <w:rsid w:val="004171DC"/>
    <w:rsid w:val="00452437"/>
    <w:rsid w:val="00475B3D"/>
    <w:rsid w:val="00476660"/>
    <w:rsid w:val="00484F9A"/>
    <w:rsid w:val="004A2599"/>
    <w:rsid w:val="004A3DF2"/>
    <w:rsid w:val="004A6B66"/>
    <w:rsid w:val="004B1003"/>
    <w:rsid w:val="004D30AD"/>
    <w:rsid w:val="00520266"/>
    <w:rsid w:val="005744AA"/>
    <w:rsid w:val="00583F12"/>
    <w:rsid w:val="005B7058"/>
    <w:rsid w:val="005B7846"/>
    <w:rsid w:val="005C1191"/>
    <w:rsid w:val="005D1286"/>
    <w:rsid w:val="006A2887"/>
    <w:rsid w:val="006C126F"/>
    <w:rsid w:val="006C5E72"/>
    <w:rsid w:val="006E0B33"/>
    <w:rsid w:val="006F0141"/>
    <w:rsid w:val="007551C0"/>
    <w:rsid w:val="00763995"/>
    <w:rsid w:val="007D56A8"/>
    <w:rsid w:val="007F35E3"/>
    <w:rsid w:val="008101FE"/>
    <w:rsid w:val="00832BD7"/>
    <w:rsid w:val="00841B0A"/>
    <w:rsid w:val="00842584"/>
    <w:rsid w:val="00847EE3"/>
    <w:rsid w:val="00873954"/>
    <w:rsid w:val="008742AD"/>
    <w:rsid w:val="008938F4"/>
    <w:rsid w:val="008B1B05"/>
    <w:rsid w:val="008B236C"/>
    <w:rsid w:val="008C7553"/>
    <w:rsid w:val="00912738"/>
    <w:rsid w:val="00913C06"/>
    <w:rsid w:val="009161FB"/>
    <w:rsid w:val="00924DB5"/>
    <w:rsid w:val="00935F31"/>
    <w:rsid w:val="00961DEC"/>
    <w:rsid w:val="00975025"/>
    <w:rsid w:val="00985A08"/>
    <w:rsid w:val="009941C6"/>
    <w:rsid w:val="009A00A6"/>
    <w:rsid w:val="009B13FC"/>
    <w:rsid w:val="009F32DB"/>
    <w:rsid w:val="00A074AD"/>
    <w:rsid w:val="00A21BF9"/>
    <w:rsid w:val="00A76837"/>
    <w:rsid w:val="00A775D8"/>
    <w:rsid w:val="00A93491"/>
    <w:rsid w:val="00AB7003"/>
    <w:rsid w:val="00AC07A6"/>
    <w:rsid w:val="00AC0B9D"/>
    <w:rsid w:val="00AC253B"/>
    <w:rsid w:val="00AE35DB"/>
    <w:rsid w:val="00B01D5A"/>
    <w:rsid w:val="00B15F05"/>
    <w:rsid w:val="00B2488A"/>
    <w:rsid w:val="00B62259"/>
    <w:rsid w:val="00B643B3"/>
    <w:rsid w:val="00B73D00"/>
    <w:rsid w:val="00BA0B2E"/>
    <w:rsid w:val="00BE412D"/>
    <w:rsid w:val="00BE6DEF"/>
    <w:rsid w:val="00C55A0C"/>
    <w:rsid w:val="00C60690"/>
    <w:rsid w:val="00C657CB"/>
    <w:rsid w:val="00C737B9"/>
    <w:rsid w:val="00C85BE3"/>
    <w:rsid w:val="00CA399B"/>
    <w:rsid w:val="00CC7FE5"/>
    <w:rsid w:val="00CF4CEB"/>
    <w:rsid w:val="00D01382"/>
    <w:rsid w:val="00D26F14"/>
    <w:rsid w:val="00D34AC6"/>
    <w:rsid w:val="00D36657"/>
    <w:rsid w:val="00D601B5"/>
    <w:rsid w:val="00D8256B"/>
    <w:rsid w:val="00D94AC6"/>
    <w:rsid w:val="00DC2DEA"/>
    <w:rsid w:val="00DD2D8C"/>
    <w:rsid w:val="00DF580F"/>
    <w:rsid w:val="00E0558F"/>
    <w:rsid w:val="00E17800"/>
    <w:rsid w:val="00E4334A"/>
    <w:rsid w:val="00E744E7"/>
    <w:rsid w:val="00E759DC"/>
    <w:rsid w:val="00E77B57"/>
    <w:rsid w:val="00E77F99"/>
    <w:rsid w:val="00E92E1D"/>
    <w:rsid w:val="00EB1073"/>
    <w:rsid w:val="00EC37CD"/>
    <w:rsid w:val="00F16031"/>
    <w:rsid w:val="00F307EF"/>
    <w:rsid w:val="00F43E39"/>
    <w:rsid w:val="00FD7AD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B90C988"/>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B01D5A"/>
    <w:pPr>
      <w:keepNext/>
      <w:numPr>
        <w:numId w:val="12"/>
      </w:numPr>
      <w:spacing w:before="120" w:line="360" w:lineRule="auto"/>
      <w:jc w:val="both"/>
      <w:outlineLvl w:val="0"/>
    </w:pPr>
    <w:rPr>
      <w:rFonts w:ascii="Arial" w:eastAsia="Times New Roman" w:hAnsi="Arial" w:cs="Times New Roman"/>
      <w:b/>
      <w:bCs/>
      <w:color w:val="000000"/>
      <w:kern w:val="32"/>
      <w:szCs w:val="32"/>
      <w:lang w:val="de-DE" w:eastAsia="de-DE"/>
    </w:rPr>
  </w:style>
  <w:style w:type="paragraph" w:styleId="Heading2">
    <w:name w:val="heading 2"/>
    <w:basedOn w:val="Normal"/>
    <w:next w:val="Normal"/>
    <w:link w:val="Heading2Char"/>
    <w:uiPriority w:val="9"/>
    <w:unhideWhenUsed/>
    <w:qFormat/>
    <w:rsid w:val="00395FC1"/>
    <w:pPr>
      <w:keepNext/>
      <w:keepLines/>
      <w:numPr>
        <w:ilvl w:val="1"/>
        <w:numId w:val="12"/>
      </w:numPr>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A58AE"/>
    <w:pPr>
      <w:ind w:left="720"/>
      <w:contextualSpacing/>
    </w:pPr>
  </w:style>
  <w:style w:type="character" w:customStyle="1" w:styleId="Heading2Char">
    <w:name w:val="Heading 2 Char"/>
    <w:basedOn w:val="DefaultParagraphFont"/>
    <w:link w:val="Heading2"/>
    <w:uiPriority w:val="9"/>
    <w:rsid w:val="00395FC1"/>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E92E1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92E1D"/>
    <w:rPr>
      <w:rFonts w:ascii="Lucida Grande" w:hAnsi="Lucida Grande" w:cs="Lucida Grande"/>
      <w:sz w:val="18"/>
      <w:szCs w:val="18"/>
    </w:rPr>
  </w:style>
  <w:style w:type="character" w:styleId="CommentReference">
    <w:name w:val="annotation reference"/>
    <w:basedOn w:val="DefaultParagraphFont"/>
    <w:uiPriority w:val="99"/>
    <w:semiHidden/>
    <w:unhideWhenUsed/>
    <w:rsid w:val="00A775D8"/>
    <w:rPr>
      <w:sz w:val="18"/>
      <w:szCs w:val="18"/>
    </w:rPr>
  </w:style>
  <w:style w:type="paragraph" w:styleId="CommentText">
    <w:name w:val="annotation text"/>
    <w:basedOn w:val="Normal"/>
    <w:link w:val="CommentTextChar"/>
    <w:uiPriority w:val="99"/>
    <w:unhideWhenUsed/>
    <w:rsid w:val="00A775D8"/>
  </w:style>
  <w:style w:type="character" w:customStyle="1" w:styleId="CommentTextChar">
    <w:name w:val="Comment Text Char"/>
    <w:basedOn w:val="DefaultParagraphFont"/>
    <w:link w:val="CommentText"/>
    <w:uiPriority w:val="99"/>
    <w:rsid w:val="00A775D8"/>
  </w:style>
  <w:style w:type="paragraph" w:styleId="CommentSubject">
    <w:name w:val="annotation subject"/>
    <w:basedOn w:val="CommentText"/>
    <w:next w:val="CommentText"/>
    <w:link w:val="CommentSubjectChar"/>
    <w:uiPriority w:val="99"/>
    <w:semiHidden/>
    <w:unhideWhenUsed/>
    <w:rsid w:val="008B1B05"/>
    <w:rPr>
      <w:b/>
      <w:bCs/>
      <w:sz w:val="20"/>
      <w:szCs w:val="20"/>
    </w:rPr>
  </w:style>
  <w:style w:type="character" w:customStyle="1" w:styleId="CommentSubjectChar">
    <w:name w:val="Comment Subject Char"/>
    <w:basedOn w:val="CommentTextChar"/>
    <w:link w:val="CommentSubject"/>
    <w:uiPriority w:val="99"/>
    <w:semiHidden/>
    <w:rsid w:val="008B1B05"/>
    <w:rPr>
      <w:b/>
      <w:bCs/>
      <w:sz w:val="20"/>
      <w:szCs w:val="20"/>
    </w:rPr>
  </w:style>
  <w:style w:type="character" w:styleId="PlaceholderText">
    <w:name w:val="Placeholder Text"/>
    <w:basedOn w:val="DefaultParagraphFont"/>
    <w:uiPriority w:val="99"/>
    <w:semiHidden/>
    <w:rsid w:val="00B73D00"/>
    <w:rPr>
      <w:color w:val="808080"/>
    </w:rPr>
  </w:style>
  <w:style w:type="paragraph" w:styleId="Caption">
    <w:name w:val="caption"/>
    <w:basedOn w:val="Normal"/>
    <w:next w:val="Normal"/>
    <w:uiPriority w:val="35"/>
    <w:unhideWhenUsed/>
    <w:qFormat/>
    <w:rsid w:val="006C126F"/>
    <w:pPr>
      <w:spacing w:after="200"/>
    </w:pPr>
    <w:rPr>
      <w:b/>
      <w:bCs/>
      <w:color w:val="4F81BD" w:themeColor="accent1"/>
      <w:sz w:val="18"/>
      <w:szCs w:val="18"/>
    </w:rPr>
  </w:style>
  <w:style w:type="paragraph" w:styleId="Footer">
    <w:name w:val="footer"/>
    <w:basedOn w:val="Normal"/>
    <w:link w:val="FooterChar"/>
    <w:uiPriority w:val="99"/>
    <w:unhideWhenUsed/>
    <w:rsid w:val="000248D4"/>
    <w:pPr>
      <w:tabs>
        <w:tab w:val="center" w:pos="4320"/>
        <w:tab w:val="right" w:pos="8640"/>
      </w:tabs>
    </w:pPr>
  </w:style>
  <w:style w:type="character" w:customStyle="1" w:styleId="FooterChar">
    <w:name w:val="Footer Char"/>
    <w:basedOn w:val="DefaultParagraphFont"/>
    <w:link w:val="Footer"/>
    <w:uiPriority w:val="99"/>
    <w:rsid w:val="000248D4"/>
  </w:style>
  <w:style w:type="character" w:styleId="PageNumber">
    <w:name w:val="page number"/>
    <w:basedOn w:val="DefaultParagraphFont"/>
    <w:uiPriority w:val="99"/>
    <w:semiHidden/>
    <w:unhideWhenUsed/>
    <w:rsid w:val="000248D4"/>
  </w:style>
  <w:style w:type="paragraph" w:styleId="Subtitle">
    <w:name w:val="Subtitle"/>
    <w:basedOn w:val="Normal"/>
    <w:link w:val="SubtitleChar"/>
    <w:qFormat/>
    <w:rsid w:val="00B01D5A"/>
    <w:pPr>
      <w:spacing w:before="120" w:after="60" w:line="360" w:lineRule="auto"/>
      <w:jc w:val="both"/>
      <w:outlineLvl w:val="1"/>
    </w:pPr>
    <w:rPr>
      <w:rFonts w:ascii="Arial" w:eastAsia="Times New Roman" w:hAnsi="Arial" w:cs="Arial"/>
      <w:b/>
      <w:color w:val="000000"/>
      <w:lang w:val="de-DE" w:eastAsia="de-DE"/>
    </w:rPr>
  </w:style>
  <w:style w:type="character" w:customStyle="1" w:styleId="SubtitleChar">
    <w:name w:val="Subtitle Char"/>
    <w:basedOn w:val="DefaultParagraphFont"/>
    <w:link w:val="Subtitle"/>
    <w:rsid w:val="00B01D5A"/>
    <w:rPr>
      <w:rFonts w:ascii="Arial" w:eastAsia="Times New Roman" w:hAnsi="Arial" w:cs="Arial"/>
      <w:b/>
      <w:color w:val="000000"/>
      <w:lang w:val="de-DE" w:eastAsia="de-DE"/>
    </w:rPr>
  </w:style>
  <w:style w:type="character" w:customStyle="1" w:styleId="Heading1Char">
    <w:name w:val="Heading 1 Char"/>
    <w:basedOn w:val="DefaultParagraphFont"/>
    <w:link w:val="Heading1"/>
    <w:rsid w:val="00B01D5A"/>
    <w:rPr>
      <w:rFonts w:ascii="Arial" w:eastAsia="Times New Roman" w:hAnsi="Arial" w:cs="Times New Roman"/>
      <w:b/>
      <w:bCs/>
      <w:color w:val="000000"/>
      <w:kern w:val="32"/>
      <w:szCs w:val="32"/>
      <w:lang w:val="de-DE" w:eastAsia="de-DE"/>
    </w:rPr>
  </w:style>
  <w:style w:type="character" w:styleId="LineNumber">
    <w:name w:val="line number"/>
    <w:basedOn w:val="DefaultParagraphFont"/>
    <w:uiPriority w:val="99"/>
    <w:semiHidden/>
    <w:unhideWhenUsed/>
    <w:rsid w:val="00B01D5A"/>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B01D5A"/>
    <w:pPr>
      <w:keepNext/>
      <w:numPr>
        <w:numId w:val="12"/>
      </w:numPr>
      <w:spacing w:before="120" w:line="360" w:lineRule="auto"/>
      <w:jc w:val="both"/>
      <w:outlineLvl w:val="0"/>
    </w:pPr>
    <w:rPr>
      <w:rFonts w:ascii="Arial" w:eastAsia="Times New Roman" w:hAnsi="Arial" w:cs="Times New Roman"/>
      <w:b/>
      <w:bCs/>
      <w:color w:val="000000"/>
      <w:kern w:val="32"/>
      <w:szCs w:val="32"/>
      <w:lang w:val="de-DE" w:eastAsia="de-DE"/>
    </w:rPr>
  </w:style>
  <w:style w:type="paragraph" w:styleId="Heading2">
    <w:name w:val="heading 2"/>
    <w:basedOn w:val="Normal"/>
    <w:next w:val="Normal"/>
    <w:link w:val="Heading2Char"/>
    <w:uiPriority w:val="9"/>
    <w:unhideWhenUsed/>
    <w:qFormat/>
    <w:rsid w:val="00395FC1"/>
    <w:pPr>
      <w:keepNext/>
      <w:keepLines/>
      <w:numPr>
        <w:ilvl w:val="1"/>
        <w:numId w:val="12"/>
      </w:numPr>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A58AE"/>
    <w:pPr>
      <w:ind w:left="720"/>
      <w:contextualSpacing/>
    </w:pPr>
  </w:style>
  <w:style w:type="character" w:customStyle="1" w:styleId="Heading2Char">
    <w:name w:val="Heading 2 Char"/>
    <w:basedOn w:val="DefaultParagraphFont"/>
    <w:link w:val="Heading2"/>
    <w:uiPriority w:val="9"/>
    <w:rsid w:val="00395FC1"/>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E92E1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92E1D"/>
    <w:rPr>
      <w:rFonts w:ascii="Lucida Grande" w:hAnsi="Lucida Grande" w:cs="Lucida Grande"/>
      <w:sz w:val="18"/>
      <w:szCs w:val="18"/>
    </w:rPr>
  </w:style>
  <w:style w:type="character" w:styleId="CommentReference">
    <w:name w:val="annotation reference"/>
    <w:basedOn w:val="DefaultParagraphFont"/>
    <w:uiPriority w:val="99"/>
    <w:semiHidden/>
    <w:unhideWhenUsed/>
    <w:rsid w:val="00A775D8"/>
    <w:rPr>
      <w:sz w:val="18"/>
      <w:szCs w:val="18"/>
    </w:rPr>
  </w:style>
  <w:style w:type="paragraph" w:styleId="CommentText">
    <w:name w:val="annotation text"/>
    <w:basedOn w:val="Normal"/>
    <w:link w:val="CommentTextChar"/>
    <w:uiPriority w:val="99"/>
    <w:unhideWhenUsed/>
    <w:rsid w:val="00A775D8"/>
  </w:style>
  <w:style w:type="character" w:customStyle="1" w:styleId="CommentTextChar">
    <w:name w:val="Comment Text Char"/>
    <w:basedOn w:val="DefaultParagraphFont"/>
    <w:link w:val="CommentText"/>
    <w:uiPriority w:val="99"/>
    <w:rsid w:val="00A775D8"/>
  </w:style>
  <w:style w:type="paragraph" w:styleId="CommentSubject">
    <w:name w:val="annotation subject"/>
    <w:basedOn w:val="CommentText"/>
    <w:next w:val="CommentText"/>
    <w:link w:val="CommentSubjectChar"/>
    <w:uiPriority w:val="99"/>
    <w:semiHidden/>
    <w:unhideWhenUsed/>
    <w:rsid w:val="008B1B05"/>
    <w:rPr>
      <w:b/>
      <w:bCs/>
      <w:sz w:val="20"/>
      <w:szCs w:val="20"/>
    </w:rPr>
  </w:style>
  <w:style w:type="character" w:customStyle="1" w:styleId="CommentSubjectChar">
    <w:name w:val="Comment Subject Char"/>
    <w:basedOn w:val="CommentTextChar"/>
    <w:link w:val="CommentSubject"/>
    <w:uiPriority w:val="99"/>
    <w:semiHidden/>
    <w:rsid w:val="008B1B05"/>
    <w:rPr>
      <w:b/>
      <w:bCs/>
      <w:sz w:val="20"/>
      <w:szCs w:val="20"/>
    </w:rPr>
  </w:style>
  <w:style w:type="character" w:styleId="PlaceholderText">
    <w:name w:val="Placeholder Text"/>
    <w:basedOn w:val="DefaultParagraphFont"/>
    <w:uiPriority w:val="99"/>
    <w:semiHidden/>
    <w:rsid w:val="00B73D00"/>
    <w:rPr>
      <w:color w:val="808080"/>
    </w:rPr>
  </w:style>
  <w:style w:type="paragraph" w:styleId="Caption">
    <w:name w:val="caption"/>
    <w:basedOn w:val="Normal"/>
    <w:next w:val="Normal"/>
    <w:uiPriority w:val="35"/>
    <w:unhideWhenUsed/>
    <w:qFormat/>
    <w:rsid w:val="006C126F"/>
    <w:pPr>
      <w:spacing w:after="200"/>
    </w:pPr>
    <w:rPr>
      <w:b/>
      <w:bCs/>
      <w:color w:val="4F81BD" w:themeColor="accent1"/>
      <w:sz w:val="18"/>
      <w:szCs w:val="18"/>
    </w:rPr>
  </w:style>
  <w:style w:type="paragraph" w:styleId="Footer">
    <w:name w:val="footer"/>
    <w:basedOn w:val="Normal"/>
    <w:link w:val="FooterChar"/>
    <w:uiPriority w:val="99"/>
    <w:unhideWhenUsed/>
    <w:rsid w:val="000248D4"/>
    <w:pPr>
      <w:tabs>
        <w:tab w:val="center" w:pos="4320"/>
        <w:tab w:val="right" w:pos="8640"/>
      </w:tabs>
    </w:pPr>
  </w:style>
  <w:style w:type="character" w:customStyle="1" w:styleId="FooterChar">
    <w:name w:val="Footer Char"/>
    <w:basedOn w:val="DefaultParagraphFont"/>
    <w:link w:val="Footer"/>
    <w:uiPriority w:val="99"/>
    <w:rsid w:val="000248D4"/>
  </w:style>
  <w:style w:type="character" w:styleId="PageNumber">
    <w:name w:val="page number"/>
    <w:basedOn w:val="DefaultParagraphFont"/>
    <w:uiPriority w:val="99"/>
    <w:semiHidden/>
    <w:unhideWhenUsed/>
    <w:rsid w:val="000248D4"/>
  </w:style>
  <w:style w:type="paragraph" w:styleId="Subtitle">
    <w:name w:val="Subtitle"/>
    <w:basedOn w:val="Normal"/>
    <w:link w:val="SubtitleChar"/>
    <w:qFormat/>
    <w:rsid w:val="00B01D5A"/>
    <w:pPr>
      <w:spacing w:before="120" w:after="60" w:line="360" w:lineRule="auto"/>
      <w:jc w:val="both"/>
      <w:outlineLvl w:val="1"/>
    </w:pPr>
    <w:rPr>
      <w:rFonts w:ascii="Arial" w:eastAsia="Times New Roman" w:hAnsi="Arial" w:cs="Arial"/>
      <w:b/>
      <w:color w:val="000000"/>
      <w:lang w:val="de-DE" w:eastAsia="de-DE"/>
    </w:rPr>
  </w:style>
  <w:style w:type="character" w:customStyle="1" w:styleId="SubtitleChar">
    <w:name w:val="Subtitle Char"/>
    <w:basedOn w:val="DefaultParagraphFont"/>
    <w:link w:val="Subtitle"/>
    <w:rsid w:val="00B01D5A"/>
    <w:rPr>
      <w:rFonts w:ascii="Arial" w:eastAsia="Times New Roman" w:hAnsi="Arial" w:cs="Arial"/>
      <w:b/>
      <w:color w:val="000000"/>
      <w:lang w:val="de-DE" w:eastAsia="de-DE"/>
    </w:rPr>
  </w:style>
  <w:style w:type="character" w:customStyle="1" w:styleId="Heading1Char">
    <w:name w:val="Heading 1 Char"/>
    <w:basedOn w:val="DefaultParagraphFont"/>
    <w:link w:val="Heading1"/>
    <w:rsid w:val="00B01D5A"/>
    <w:rPr>
      <w:rFonts w:ascii="Arial" w:eastAsia="Times New Roman" w:hAnsi="Arial" w:cs="Times New Roman"/>
      <w:b/>
      <w:bCs/>
      <w:color w:val="000000"/>
      <w:kern w:val="32"/>
      <w:szCs w:val="32"/>
      <w:lang w:val="de-DE" w:eastAsia="de-DE"/>
    </w:rPr>
  </w:style>
  <w:style w:type="character" w:styleId="LineNumber">
    <w:name w:val="line number"/>
    <w:basedOn w:val="DefaultParagraphFont"/>
    <w:uiPriority w:val="99"/>
    <w:semiHidden/>
    <w:unhideWhenUsed/>
    <w:rsid w:val="00B01D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emf"/><Relationship Id="rId12" Type="http://schemas.openxmlformats.org/officeDocument/2006/relationships/image" Target="media/image5.emf"/><Relationship Id="rId13" Type="http://schemas.openxmlformats.org/officeDocument/2006/relationships/footer" Target="footer1.xml"/><Relationship Id="rId14" Type="http://schemas.openxmlformats.org/officeDocument/2006/relationships/footer" Target="footer2.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9" Type="http://schemas.openxmlformats.org/officeDocument/2006/relationships/image" Target="media/image2.emf"/><Relationship Id="rId10"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TotalTime>
  <Pages>5</Pages>
  <Words>652</Words>
  <Characters>3717</Characters>
  <Application>Microsoft Macintosh Word</Application>
  <DocSecurity>0</DocSecurity>
  <Lines>30</Lines>
  <Paragraphs>8</Paragraphs>
  <ScaleCrop>false</ScaleCrop>
  <Company/>
  <LinksUpToDate>false</LinksUpToDate>
  <CharactersWithSpaces>4361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Lulu Shen</dc:creator>
  <cp:keywords/>
  <dc:description/>
  <cp:lastModifiedBy>Lulu Shen</cp:lastModifiedBy>
  <cp:revision>17</cp:revision>
  <dcterms:created xsi:type="dcterms:W3CDTF">2015-03-30T14:54:00Z</dcterms:created>
  <dcterms:modified xsi:type="dcterms:W3CDTF">2015-04-02T21:37:00Z</dcterms:modified>
</cp:coreProperties>
</file>