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468D3" w14:textId="77777777" w:rsidR="00295FE0" w:rsidRPr="00295FE0" w:rsidRDefault="00295FE0" w:rsidP="00295FE0">
      <w:pPr>
        <w:keepNext/>
        <w:spacing w:before="480" w:after="240" w:line="240" w:lineRule="auto"/>
        <w:jc w:val="both"/>
        <w:outlineLvl w:val="0"/>
        <w:rPr>
          <w:rFonts w:ascii="Times New Roman" w:eastAsia="Times New Roman" w:hAnsi="Times New Roman" w:cs="Arial"/>
          <w:b/>
          <w:bCs/>
          <w:color w:val="000000"/>
          <w:kern w:val="32"/>
          <w:sz w:val="20"/>
          <w:szCs w:val="32"/>
          <w:lang w:eastAsia="de-DE"/>
          <w14:ligatures w14:val="none"/>
        </w:rPr>
      </w:pPr>
      <w:r w:rsidRPr="00295FE0">
        <w:rPr>
          <w:rFonts w:ascii="Times New Roman" w:eastAsia="Times New Roman" w:hAnsi="Times New Roman" w:cs="Arial"/>
          <w:b/>
          <w:bCs/>
          <w:color w:val="000000"/>
          <w:kern w:val="32"/>
          <w:sz w:val="20"/>
          <w:szCs w:val="32"/>
          <w:lang w:eastAsia="de-DE"/>
          <w14:ligatures w14:val="none"/>
        </w:rPr>
        <w:t>Table S1</w:t>
      </w:r>
    </w:p>
    <w:p w14:paraId="4D165565" w14:textId="77777777" w:rsidR="00295FE0" w:rsidRPr="00295FE0" w:rsidRDefault="00295FE0" w:rsidP="00295FE0">
      <w:pPr>
        <w:spacing w:after="0" w:line="360" w:lineRule="auto"/>
        <w:jc w:val="both"/>
        <w:rPr>
          <w:rFonts w:ascii="Times New Roman" w:eastAsia="Times New Roman" w:hAnsi="Times New Roman" w:cs="Times New Roman"/>
          <w:kern w:val="0"/>
          <w:sz w:val="20"/>
          <w:szCs w:val="24"/>
          <w:lang w:eastAsia="de-DE"/>
          <w14:ligatures w14:val="none"/>
        </w:rPr>
      </w:pPr>
      <w:r w:rsidRPr="00295FE0">
        <w:rPr>
          <w:rFonts w:ascii="Times New Roman" w:eastAsia="Times New Roman" w:hAnsi="Times New Roman" w:cs="Times New Roman"/>
          <w:kern w:val="0"/>
          <w:sz w:val="20"/>
          <w:szCs w:val="24"/>
          <w:lang w:eastAsia="de-DE"/>
          <w14:ligatures w14:val="none"/>
        </w:rPr>
        <w:t>Excel file ‘Table_S1.xlsx. Information about instrumentation, data completeness, data exclusion, etc, for each SO</w:t>
      </w:r>
      <w:r w:rsidRPr="00295FE0">
        <w:rPr>
          <w:rFonts w:ascii="Times New Roman" w:eastAsia="Times New Roman" w:hAnsi="Times New Roman" w:cs="Times New Roman"/>
          <w:kern w:val="0"/>
          <w:sz w:val="20"/>
          <w:szCs w:val="24"/>
          <w:vertAlign w:val="subscript"/>
          <w:lang w:eastAsia="de-DE"/>
          <w14:ligatures w14:val="none"/>
        </w:rPr>
        <w:t>2</w:t>
      </w:r>
      <w:r w:rsidRPr="00295FE0">
        <w:rPr>
          <w:rFonts w:ascii="Times New Roman" w:eastAsia="Times New Roman" w:hAnsi="Times New Roman" w:cs="Times New Roman"/>
          <w:kern w:val="0"/>
          <w:sz w:val="20"/>
          <w:szCs w:val="24"/>
          <w:lang w:eastAsia="de-DE"/>
          <w14:ligatures w14:val="none"/>
        </w:rPr>
        <w:t xml:space="preserve"> and PM monitoring station. Summary statistics for SO</w:t>
      </w:r>
      <w:r w:rsidRPr="00295FE0">
        <w:rPr>
          <w:rFonts w:ascii="Times New Roman" w:eastAsia="Times New Roman" w:hAnsi="Times New Roman" w:cs="Times New Roman"/>
          <w:kern w:val="0"/>
          <w:sz w:val="20"/>
          <w:szCs w:val="24"/>
          <w:vertAlign w:val="subscript"/>
          <w:lang w:eastAsia="de-DE"/>
          <w14:ligatures w14:val="none"/>
        </w:rPr>
        <w:t>2</w:t>
      </w:r>
      <w:r w:rsidRPr="00295FE0">
        <w:rPr>
          <w:rFonts w:ascii="Times New Roman" w:eastAsia="Times New Roman" w:hAnsi="Times New Roman" w:cs="Times New Roman"/>
          <w:kern w:val="0"/>
          <w:sz w:val="20"/>
          <w:szCs w:val="24"/>
          <w:lang w:eastAsia="de-DE"/>
          <w14:ligatures w14:val="none"/>
        </w:rPr>
        <w:t xml:space="preserve"> (hourly-means), PM10, PM2.5 and PM1 (daily-means) data during the background and eruption periods. SO</w:t>
      </w:r>
      <w:r w:rsidRPr="00295FE0">
        <w:rPr>
          <w:rFonts w:ascii="Times New Roman" w:eastAsia="Times New Roman" w:hAnsi="Times New Roman" w:cs="Times New Roman"/>
          <w:kern w:val="0"/>
          <w:sz w:val="20"/>
          <w:szCs w:val="24"/>
          <w:vertAlign w:val="subscript"/>
          <w:lang w:eastAsia="de-DE"/>
          <w14:ligatures w14:val="none"/>
        </w:rPr>
        <w:t>2</w:t>
      </w:r>
      <w:r w:rsidRPr="00295FE0">
        <w:rPr>
          <w:rFonts w:ascii="Times New Roman" w:eastAsia="Times New Roman" w:hAnsi="Times New Roman" w:cs="Times New Roman"/>
          <w:kern w:val="0"/>
          <w:sz w:val="20"/>
          <w:szCs w:val="24"/>
          <w:lang w:eastAsia="de-DE"/>
          <w14:ligatures w14:val="none"/>
        </w:rPr>
        <w:t xml:space="preserve"> concentration data (µg/m</w:t>
      </w:r>
      <w:r w:rsidRPr="00295FE0">
        <w:rPr>
          <w:rFonts w:ascii="Times New Roman" w:eastAsia="Times New Roman" w:hAnsi="Times New Roman" w:cs="Times New Roman"/>
          <w:kern w:val="0"/>
          <w:sz w:val="20"/>
          <w:szCs w:val="24"/>
          <w:vertAlign w:val="superscript"/>
          <w:lang w:eastAsia="de-DE"/>
          <w14:ligatures w14:val="none"/>
        </w:rPr>
        <w:t>3</w:t>
      </w:r>
      <w:r w:rsidRPr="00295FE0">
        <w:rPr>
          <w:rFonts w:ascii="Times New Roman" w:eastAsia="Times New Roman" w:hAnsi="Times New Roman" w:cs="Times New Roman"/>
          <w:kern w:val="0"/>
          <w:sz w:val="20"/>
          <w:szCs w:val="24"/>
          <w:lang w:eastAsia="de-DE"/>
          <w14:ligatures w14:val="none"/>
        </w:rPr>
        <w:t xml:space="preserve">) reported to 2 </w:t>
      </w:r>
      <w:proofErr w:type="spellStart"/>
      <w:r w:rsidRPr="00295FE0">
        <w:rPr>
          <w:rFonts w:ascii="Times New Roman" w:eastAsia="Times New Roman" w:hAnsi="Times New Roman" w:cs="Times New Roman"/>
          <w:kern w:val="0"/>
          <w:sz w:val="20"/>
          <w:szCs w:val="24"/>
          <w:lang w:eastAsia="de-DE"/>
          <w14:ligatures w14:val="none"/>
        </w:rPr>
        <w:t>s.f.</w:t>
      </w:r>
      <w:proofErr w:type="spellEnd"/>
      <w:r w:rsidRPr="00295FE0">
        <w:rPr>
          <w:rFonts w:ascii="Times New Roman" w:eastAsia="Times New Roman" w:hAnsi="Times New Roman" w:cs="Times New Roman"/>
          <w:kern w:val="0"/>
          <w:sz w:val="20"/>
          <w:szCs w:val="24"/>
          <w:lang w:eastAsia="de-DE"/>
          <w14:ligatures w14:val="none"/>
        </w:rPr>
        <w:t xml:space="preserve"> Full raw dataset openly available for download from Environment Agency of Iceland </w:t>
      </w:r>
      <w:hyperlink r:id="rId4" w:history="1">
        <w:r w:rsidRPr="00295FE0">
          <w:rPr>
            <w:rFonts w:ascii="Times New Roman" w:eastAsia="Times New Roman" w:hAnsi="Times New Roman" w:cs="Times New Roman"/>
            <w:color w:val="0000FF"/>
            <w:kern w:val="0"/>
            <w:sz w:val="20"/>
            <w:szCs w:val="24"/>
            <w:u w:val="single"/>
            <w:lang w:eastAsia="de-DE"/>
            <w14:ligatures w14:val="none"/>
          </w:rPr>
          <w:t>https://loftgaedi.is/en</w:t>
        </w:r>
      </w:hyperlink>
      <w:r w:rsidRPr="00295FE0">
        <w:rPr>
          <w:rFonts w:ascii="Times New Roman" w:eastAsia="Times New Roman" w:hAnsi="Times New Roman" w:cs="Times New Roman"/>
          <w:kern w:val="0"/>
          <w:sz w:val="20"/>
          <w:szCs w:val="24"/>
          <w:lang w:eastAsia="de-DE"/>
          <w14:ligatures w14:val="none"/>
        </w:rPr>
        <w:t>.</w:t>
      </w:r>
    </w:p>
    <w:p w14:paraId="6CD6EF5C" w14:textId="77777777" w:rsidR="00295FE0" w:rsidRPr="00295FE0" w:rsidRDefault="00295FE0" w:rsidP="00295FE0">
      <w:pPr>
        <w:spacing w:after="0" w:line="360" w:lineRule="auto"/>
        <w:jc w:val="both"/>
        <w:rPr>
          <w:rFonts w:ascii="Times New Roman" w:eastAsia="Times New Roman" w:hAnsi="Times New Roman" w:cs="Times New Roman"/>
          <w:b/>
          <w:bCs/>
          <w:kern w:val="0"/>
          <w:sz w:val="20"/>
          <w:szCs w:val="24"/>
          <w:lang w:eastAsia="de-DE"/>
          <w14:ligatures w14:val="none"/>
        </w:rPr>
      </w:pPr>
      <w:bookmarkStart w:id="0" w:name="_Hlk203379803"/>
    </w:p>
    <w:p w14:paraId="0CA99D4D" w14:textId="77777777" w:rsidR="00295FE0" w:rsidRPr="00295FE0" w:rsidRDefault="00295FE0" w:rsidP="00295FE0">
      <w:pPr>
        <w:keepNext/>
        <w:spacing w:before="480" w:after="240" w:line="240" w:lineRule="auto"/>
        <w:jc w:val="both"/>
        <w:outlineLvl w:val="0"/>
        <w:rPr>
          <w:rFonts w:ascii="Times New Roman" w:eastAsia="Times New Roman" w:hAnsi="Times New Roman" w:cs="Arial"/>
          <w:b/>
          <w:bCs/>
          <w:color w:val="000000"/>
          <w:kern w:val="32"/>
          <w:sz w:val="20"/>
          <w:szCs w:val="32"/>
          <w:lang w:eastAsia="de-DE"/>
          <w14:ligatures w14:val="none"/>
        </w:rPr>
      </w:pPr>
      <w:r w:rsidRPr="00295FE0">
        <w:rPr>
          <w:rFonts w:ascii="Times New Roman" w:eastAsia="Times New Roman" w:hAnsi="Times New Roman" w:cs="Arial"/>
          <w:b/>
          <w:bCs/>
          <w:color w:val="000000"/>
          <w:kern w:val="32"/>
          <w:sz w:val="20"/>
          <w:szCs w:val="32"/>
          <w:lang w:eastAsia="de-DE"/>
          <w14:ligatures w14:val="none"/>
        </w:rPr>
        <w:t>Figure S1</w:t>
      </w:r>
    </w:p>
    <w:p w14:paraId="620456A2" w14:textId="77777777" w:rsidR="00295FE0" w:rsidRPr="00295FE0" w:rsidRDefault="00295FE0" w:rsidP="00295FE0">
      <w:pPr>
        <w:spacing w:after="0" w:line="360" w:lineRule="auto"/>
        <w:jc w:val="both"/>
        <w:rPr>
          <w:rFonts w:ascii="Times New Roman" w:eastAsia="Times New Roman" w:hAnsi="Times New Roman" w:cs="Times New Roman"/>
          <w:kern w:val="0"/>
          <w:sz w:val="20"/>
          <w:szCs w:val="24"/>
          <w:lang w:eastAsia="de-DE"/>
          <w14:ligatures w14:val="none"/>
        </w:rPr>
      </w:pPr>
      <w:r w:rsidRPr="00295FE0">
        <w:rPr>
          <w:rFonts w:ascii="Times New Roman" w:eastAsia="Times New Roman" w:hAnsi="Times New Roman" w:cs="Times New Roman"/>
          <w:kern w:val="0"/>
          <w:sz w:val="20"/>
          <w:szCs w:val="24"/>
          <w:lang w:eastAsia="de-DE"/>
          <w14:ligatures w14:val="none"/>
        </w:rPr>
        <w:t>Animated simulation of the volcanic SO</w:t>
      </w:r>
      <w:r w:rsidRPr="00295FE0">
        <w:rPr>
          <w:rFonts w:ascii="Times New Roman" w:eastAsia="Times New Roman" w:hAnsi="Times New Roman" w:cs="Times New Roman"/>
          <w:kern w:val="0"/>
          <w:sz w:val="20"/>
          <w:szCs w:val="24"/>
          <w:vertAlign w:val="subscript"/>
          <w:lang w:eastAsia="de-DE"/>
          <w14:ligatures w14:val="none"/>
        </w:rPr>
        <w:t>2</w:t>
      </w:r>
      <w:r w:rsidRPr="00295FE0">
        <w:rPr>
          <w:rFonts w:ascii="Times New Roman" w:eastAsia="Times New Roman" w:hAnsi="Times New Roman" w:cs="Times New Roman"/>
          <w:kern w:val="0"/>
          <w:sz w:val="20"/>
          <w:szCs w:val="24"/>
          <w:lang w:eastAsia="de-DE"/>
          <w14:ligatures w14:val="none"/>
        </w:rPr>
        <w:t xml:space="preserve"> concentration at ground level for the period 28 – 30 May 2021. The colour scale represents the simulated concentrations at ground level (in µg/m</w:t>
      </w:r>
      <w:r w:rsidRPr="00295FE0">
        <w:rPr>
          <w:rFonts w:ascii="Times New Roman" w:eastAsia="Times New Roman" w:hAnsi="Times New Roman" w:cs="Times New Roman"/>
          <w:kern w:val="0"/>
          <w:sz w:val="20"/>
          <w:szCs w:val="24"/>
          <w:vertAlign w:val="superscript"/>
          <w:lang w:eastAsia="de-DE"/>
          <w14:ligatures w14:val="none"/>
        </w:rPr>
        <w:t>3</w:t>
      </w:r>
      <w:r w:rsidRPr="00295FE0">
        <w:rPr>
          <w:rFonts w:ascii="Times New Roman" w:eastAsia="Times New Roman" w:hAnsi="Times New Roman" w:cs="Times New Roman"/>
          <w:kern w:val="0"/>
          <w:sz w:val="20"/>
          <w:szCs w:val="24"/>
          <w:lang w:eastAsia="de-DE"/>
          <w14:ligatures w14:val="none"/>
        </w:rPr>
        <w:t xml:space="preserve">) but should be treated as only as a qualitative indication of plume presence at ground-level. The simulation was made by the CALPUFF dispersion model that was used operationally during the 2021 </w:t>
      </w:r>
      <w:proofErr w:type="spellStart"/>
      <w:r w:rsidRPr="00295FE0">
        <w:rPr>
          <w:rFonts w:ascii="Times New Roman" w:eastAsia="Times New Roman" w:hAnsi="Times New Roman" w:cs="Times New Roman"/>
          <w:kern w:val="0"/>
          <w:sz w:val="20"/>
          <w:szCs w:val="24"/>
          <w:lang w:eastAsia="de-DE"/>
          <w14:ligatures w14:val="none"/>
        </w:rPr>
        <w:t>Fagradalsfjall</w:t>
      </w:r>
      <w:proofErr w:type="spellEnd"/>
      <w:r w:rsidRPr="00295FE0">
        <w:rPr>
          <w:rFonts w:ascii="Times New Roman" w:eastAsia="Times New Roman" w:hAnsi="Times New Roman" w:cs="Times New Roman"/>
          <w:kern w:val="0"/>
          <w:sz w:val="20"/>
          <w:szCs w:val="24"/>
          <w:lang w:eastAsia="de-DE"/>
          <w14:ligatures w14:val="none"/>
        </w:rPr>
        <w:t xml:space="preserve"> eruption by the Icelandic Met Office. A detailed methodology of the dispersion simulations is in </w:t>
      </w:r>
      <w:r w:rsidRPr="00295FE0">
        <w:rPr>
          <w:rFonts w:ascii="Times New Roman" w:eastAsia="Times New Roman" w:hAnsi="Times New Roman" w:cs="Times New Roman"/>
          <w:kern w:val="0"/>
          <w:sz w:val="20"/>
          <w:szCs w:val="24"/>
          <w:lang w:eastAsia="de-DE"/>
          <w14:ligatures w14:val="none"/>
        </w:rPr>
        <w:fldChar w:fldCharType="begin"/>
      </w:r>
      <w:r w:rsidRPr="00295FE0">
        <w:rPr>
          <w:rFonts w:ascii="Times New Roman" w:eastAsia="Times New Roman" w:hAnsi="Times New Roman" w:cs="Times New Roman"/>
          <w:kern w:val="0"/>
          <w:sz w:val="20"/>
          <w:szCs w:val="24"/>
          <w:lang w:eastAsia="de-DE"/>
          <w14:ligatures w14:val="none"/>
        </w:rPr>
        <w:instrText xml:space="preserve"> ADDIN ZOTERO_ITEM CSL_CITATION {"citationID":"wmOANF8a","properties":{"formattedCitation":"(Pfeffer et al., 2024)","plainCitation":"(Pfeffer et al., 2024)","dontUpdate":true,"noteIndex":0},"citationItems":[{"id":4734,"uris":["http://zotero.org/users/520149/items/MGBY5KQW"],"itemData":{"id":4734,"type":"article-journal","abstract":"During the low-effusion rate Fagradalsfjall eruption (19 March – 18 September 2021), the emission of sulfur dioxide (SO2) was frequently measured using ground-based UV spectrometers. The total SO2 emitted during the entire eruption was 970 ± 540 kt, which is only about 6% of the SO2 emitted during the similar length Holuhraun eruption (2014–2015). The eruption was divided into five phases based on visual observations, including the number of active vents and the occurrence of lava fountaining. The SO2 emission rate ranged from 44 ± 19 kg/s in Phase 2 to 85 ± 29 kg/s in Phase 5, with an average of 64 ± 34 kg/s for the entire eruption. There was notable variability in SO2 on short timescales, with measurements on 11 August 2021 ranging from 17 to 78 kg/s. SO2 flux measurements were made using scanning DOAS instruments located at different distances from and orientations relative to the eruption site augmented by traverses. Four hundred and forty-four scan and traverse measurements met quality criteria and were used, along with plume height and meteorological data, to calculate SO2 fluxes while accounting for wind-related uncertainties. A tendency for stronger SO2 flux concurrent with higher amplitude seismic tremor and the occurrence of lava fountaining was observed during Phases 4 and 5 which were characterized by intermittent crater activity including observable effusion of lava and gas release interspersed with long repose times. This tendency was used to refine the calculation of the amount of SO2 emitted during variably vigorous activity. The continuous seismic tremor time series was used to quantify how long during these eruption phases strong/weak activity was exhibited to improve the calculated SO2 flux during these Phases. The total SO2 emissions derived from field measurements align closely with results obtained by combining melt inclusion and groundmass glass analyses with lava effusion rate measurements (910 ± 230 kt SO2). Specifically, utilizing the maximum S content found in evolved melt inclusions and the least remaining S content in accompanying quenched groundmasses provides an identical result between field measurements and the petrological calculations. This suggests that the maximum SO2 release calculated from petrological estimates should be preferentially used to initialize gas dispersion models for basaltic eruptions when other measurements are lacking. During the eruption, the CALPUFF dispersion model was used to forecast ground-level exposure to SO2. The SO2 emission rates measured by DOAS were used as input for the dispersion model, with updates made when a significant change was measured. A detailed analysis of one mid-distance station over the entire eruption shows that the model performed very well at predicting the presence of volcanic SO2 when it was measured. However, it frequently predicted the presence of SO2 that was not measured and the concentrations forecasted had no correlation with the concentrations measured. Various approaches to improve the model forecast were tested, including updating plume height and SO2 flux source terms based on measurements. These approaches did not unambiguously improve the model performance but suggest that improvements might be achieved in more-polluted conditions.","container-title":"Journal of Volcanology and Geothermal Research","DOI":"10.1016/j.jvolgeores.2024.108064","ISSN":"0377-0273","journalAbbreviation":"Journal of Volcanology and Geothermal Research","page":"108064","source":"ScienceDirect","title":"SO2 emission rates and incorporation into the air pollution dispersion forecast during the 2021 eruption of Fagradalsfjall, Iceland","volume":"449","author":[{"family":"Pfeffer","given":"Melissa A."},{"family":"Arellano","given":"Santiago"},{"family":"Barsotti","given":"Sara"},{"family":"Petersen","given":"Guðrún Nína"},{"family":"Barnie","given":"Talfan"},{"family":"Ilyinskaya","given":"Evgenia"},{"family":"Hjörvar","given":"Tryggvi"},{"family":"Bali","given":"Enikö"},{"family":"Pedersen","given":"Gro B. M."},{"family":"Guðmundsson","given":"Gunnar B."},{"family":"Vogfjorð","given":"Kristín"},{"family":"Ranta","given":"Eemu Johannes"},{"family":"Óladóttir","given":"Bergrún Arna"},{"family":"Edwards","given":"Brock A."},{"family":"Moussallam","given":"Yves"},{"family":"Stefánsson","given":"Andri"},{"family":"Scott","given":"Samuel Warren"},{"family":"Smekens","given":"Jean-Francois"},{"family":"Varnam","given":"Matthew"},{"family":"Titos","given":"Manuel"}],"issued":{"date-parts":[["2024",5,1]]}}}],"schema":"https://github.com/citation-style-language/schema/raw/master/csl-citation.json"} </w:instrText>
      </w:r>
      <w:r w:rsidRPr="00295FE0">
        <w:rPr>
          <w:rFonts w:ascii="Times New Roman" w:eastAsia="Times New Roman" w:hAnsi="Times New Roman" w:cs="Times New Roman"/>
          <w:kern w:val="0"/>
          <w:sz w:val="20"/>
          <w:szCs w:val="24"/>
          <w:lang w:eastAsia="de-DE"/>
          <w14:ligatures w14:val="none"/>
        </w:rPr>
        <w:fldChar w:fldCharType="separate"/>
      </w:r>
      <w:r w:rsidRPr="00295FE0">
        <w:rPr>
          <w:rFonts w:ascii="Times New Roman" w:eastAsia="Times New Roman" w:hAnsi="Times New Roman" w:cs="Times New Roman"/>
          <w:kern w:val="0"/>
          <w:sz w:val="20"/>
          <w:szCs w:val="24"/>
          <w:lang w:eastAsia="de-DE"/>
          <w14:ligatures w14:val="none"/>
        </w:rPr>
        <w:t>Pfeffer et al., (2024)</w:t>
      </w:r>
      <w:r w:rsidRPr="00295FE0">
        <w:rPr>
          <w:rFonts w:ascii="Times New Roman" w:eastAsia="Times New Roman" w:hAnsi="Times New Roman" w:cs="Times New Roman"/>
          <w:kern w:val="0"/>
          <w:sz w:val="20"/>
          <w:szCs w:val="24"/>
          <w:lang w:eastAsia="de-DE"/>
          <w14:ligatures w14:val="none"/>
        </w:rPr>
        <w:fldChar w:fldCharType="end"/>
      </w:r>
      <w:r w:rsidRPr="00295FE0">
        <w:rPr>
          <w:rFonts w:ascii="Times New Roman" w:eastAsia="Times New Roman" w:hAnsi="Times New Roman" w:cs="Times New Roman"/>
          <w:kern w:val="0"/>
          <w:sz w:val="20"/>
          <w:szCs w:val="24"/>
          <w:lang w:eastAsia="de-DE"/>
          <w14:ligatures w14:val="none"/>
        </w:rPr>
        <w:t>. The data presented in Figure S1 are unpublished data by the Icelandic Meteorological Office.</w:t>
      </w:r>
    </w:p>
    <w:p w14:paraId="5B7C5F83" w14:textId="77777777" w:rsidR="00295FE0" w:rsidRPr="00295FE0" w:rsidRDefault="00295FE0" w:rsidP="00295FE0">
      <w:pPr>
        <w:spacing w:after="0" w:line="360" w:lineRule="auto"/>
        <w:jc w:val="both"/>
        <w:rPr>
          <w:rFonts w:ascii="Times New Roman" w:eastAsia="Times New Roman" w:hAnsi="Times New Roman" w:cs="Times New Roman"/>
          <w:kern w:val="0"/>
          <w:sz w:val="20"/>
          <w:szCs w:val="24"/>
          <w:lang w:eastAsia="de-DE"/>
          <w14:ligatures w14:val="none"/>
        </w:rPr>
      </w:pPr>
    </w:p>
    <w:p w14:paraId="4D691C8D" w14:textId="77777777" w:rsidR="00295FE0" w:rsidRPr="00295FE0" w:rsidRDefault="00295FE0" w:rsidP="00295FE0">
      <w:pPr>
        <w:keepNext/>
        <w:spacing w:before="480" w:after="240" w:line="240" w:lineRule="auto"/>
        <w:jc w:val="both"/>
        <w:outlineLvl w:val="0"/>
        <w:rPr>
          <w:rFonts w:ascii="Times New Roman" w:eastAsia="Times New Roman" w:hAnsi="Times New Roman" w:cs="Arial"/>
          <w:b/>
          <w:bCs/>
          <w:color w:val="000000"/>
          <w:kern w:val="32"/>
          <w:sz w:val="20"/>
          <w:szCs w:val="32"/>
          <w:lang w:eastAsia="de-DE"/>
          <w14:ligatures w14:val="none"/>
        </w:rPr>
      </w:pPr>
      <w:r w:rsidRPr="00295FE0">
        <w:rPr>
          <w:rFonts w:ascii="Times New Roman" w:eastAsia="Times New Roman" w:hAnsi="Times New Roman" w:cs="Arial"/>
          <w:b/>
          <w:bCs/>
          <w:color w:val="000000"/>
          <w:kern w:val="32"/>
          <w:sz w:val="20"/>
          <w:szCs w:val="32"/>
          <w:lang w:eastAsia="de-DE"/>
          <w14:ligatures w14:val="none"/>
        </w:rPr>
        <w:t>Figure S2</w:t>
      </w:r>
    </w:p>
    <w:p w14:paraId="54791FA5" w14:textId="77777777" w:rsidR="00295FE0" w:rsidRPr="00295FE0" w:rsidRDefault="00295FE0" w:rsidP="00295FE0">
      <w:pPr>
        <w:spacing w:after="0" w:line="360" w:lineRule="auto"/>
        <w:jc w:val="both"/>
        <w:rPr>
          <w:rFonts w:ascii="Times New Roman" w:eastAsia="Times New Roman" w:hAnsi="Times New Roman" w:cs="Times New Roman"/>
          <w:kern w:val="0"/>
          <w:sz w:val="20"/>
          <w:szCs w:val="24"/>
          <w:lang w:eastAsia="de-DE"/>
          <w14:ligatures w14:val="none"/>
        </w:rPr>
      </w:pPr>
      <w:r w:rsidRPr="00295FE0">
        <w:rPr>
          <w:rFonts w:ascii="Times New Roman" w:eastAsia="Times New Roman" w:hAnsi="Times New Roman" w:cs="Times New Roman"/>
          <w:kern w:val="0"/>
          <w:sz w:val="20"/>
          <w:szCs w:val="24"/>
          <w:lang w:eastAsia="de-DE"/>
          <w14:ligatures w14:val="none"/>
        </w:rPr>
        <w:t>Animated simulation of the volcanic SO</w:t>
      </w:r>
      <w:r w:rsidRPr="00295FE0">
        <w:rPr>
          <w:rFonts w:ascii="Times New Roman" w:eastAsia="Times New Roman" w:hAnsi="Times New Roman" w:cs="Times New Roman"/>
          <w:kern w:val="0"/>
          <w:sz w:val="20"/>
          <w:szCs w:val="24"/>
          <w:vertAlign w:val="subscript"/>
          <w:lang w:eastAsia="de-DE"/>
          <w14:ligatures w14:val="none"/>
        </w:rPr>
        <w:t>2</w:t>
      </w:r>
      <w:r w:rsidRPr="00295FE0">
        <w:rPr>
          <w:rFonts w:ascii="Times New Roman" w:eastAsia="Times New Roman" w:hAnsi="Times New Roman" w:cs="Times New Roman"/>
          <w:kern w:val="0"/>
          <w:sz w:val="20"/>
          <w:szCs w:val="24"/>
          <w:lang w:eastAsia="de-DE"/>
          <w14:ligatures w14:val="none"/>
        </w:rPr>
        <w:t xml:space="preserve"> concentration at ground level for the period 18 – 20 July 2021. The colour scale represents the simulated concentrations at ground level (in µg/m</w:t>
      </w:r>
      <w:r w:rsidRPr="00295FE0">
        <w:rPr>
          <w:rFonts w:ascii="Times New Roman" w:eastAsia="Times New Roman" w:hAnsi="Times New Roman" w:cs="Times New Roman"/>
          <w:kern w:val="0"/>
          <w:sz w:val="20"/>
          <w:szCs w:val="24"/>
          <w:vertAlign w:val="superscript"/>
          <w:lang w:eastAsia="de-DE"/>
          <w14:ligatures w14:val="none"/>
        </w:rPr>
        <w:t>3</w:t>
      </w:r>
      <w:r w:rsidRPr="00295FE0">
        <w:rPr>
          <w:rFonts w:ascii="Times New Roman" w:eastAsia="Times New Roman" w:hAnsi="Times New Roman" w:cs="Times New Roman"/>
          <w:kern w:val="0"/>
          <w:sz w:val="20"/>
          <w:szCs w:val="24"/>
          <w:lang w:eastAsia="de-DE"/>
          <w14:ligatures w14:val="none"/>
        </w:rPr>
        <w:t xml:space="preserve">) but should be treated as only as a qualitative indication of plume presence at ground-level. The simulation was made by the CALPUFF dispersion model that was used operationally during the 2021 </w:t>
      </w:r>
      <w:proofErr w:type="spellStart"/>
      <w:r w:rsidRPr="00295FE0">
        <w:rPr>
          <w:rFonts w:ascii="Times New Roman" w:eastAsia="Times New Roman" w:hAnsi="Times New Roman" w:cs="Times New Roman"/>
          <w:kern w:val="0"/>
          <w:sz w:val="20"/>
          <w:szCs w:val="24"/>
          <w:lang w:eastAsia="de-DE"/>
          <w14:ligatures w14:val="none"/>
        </w:rPr>
        <w:t>Fagradalsfjall</w:t>
      </w:r>
      <w:proofErr w:type="spellEnd"/>
      <w:r w:rsidRPr="00295FE0">
        <w:rPr>
          <w:rFonts w:ascii="Times New Roman" w:eastAsia="Times New Roman" w:hAnsi="Times New Roman" w:cs="Times New Roman"/>
          <w:kern w:val="0"/>
          <w:sz w:val="20"/>
          <w:szCs w:val="24"/>
          <w:lang w:eastAsia="de-DE"/>
          <w14:ligatures w14:val="none"/>
        </w:rPr>
        <w:t xml:space="preserve"> eruption by the Icelandic Met Office. A detailed methodology of the dispersion simulations is in </w:t>
      </w:r>
      <w:r w:rsidRPr="00295FE0">
        <w:rPr>
          <w:rFonts w:ascii="Times New Roman" w:eastAsia="Times New Roman" w:hAnsi="Times New Roman" w:cs="Times New Roman"/>
          <w:kern w:val="0"/>
          <w:sz w:val="20"/>
          <w:szCs w:val="24"/>
          <w:lang w:eastAsia="de-DE"/>
          <w14:ligatures w14:val="none"/>
        </w:rPr>
        <w:fldChar w:fldCharType="begin"/>
      </w:r>
      <w:r w:rsidRPr="00295FE0">
        <w:rPr>
          <w:rFonts w:ascii="Times New Roman" w:eastAsia="Times New Roman" w:hAnsi="Times New Roman" w:cs="Times New Roman"/>
          <w:kern w:val="0"/>
          <w:sz w:val="20"/>
          <w:szCs w:val="24"/>
          <w:lang w:eastAsia="de-DE"/>
          <w14:ligatures w14:val="none"/>
        </w:rPr>
        <w:instrText xml:space="preserve"> ADDIN ZOTERO_ITEM CSL_CITATION {"citationID":"5p3qhE0d","properties":{"formattedCitation":"(Pfeffer et al., 2024)","plainCitation":"(Pfeffer et al., 2024)","noteIndex":0},"citationItems":[{"id":4734,"uris":["http://zotero.org/users/520149/items/MGBY5KQW"],"itemData":{"id":4734,"type":"article-journal","abstract":"During the low-effusion rate Fagradalsfjall eruption (19 March – 18 September 2021), the emission of sulfur dioxide (SO2) was frequently measured using ground-based UV spectrometers. The total SO2 emitted during the entire eruption was 970 ± 540 kt, which is only about 6% of the SO2 emitted during the similar length Holuhraun eruption (2014–2015). The eruption was divided into five phases based on visual observations, including the number of active vents and the occurrence of lava fountaining. The SO2 emission rate ranged from 44 ± 19 kg/s in Phase 2 to 85 ± 29 kg/s in Phase 5, with an average of 64 ± 34 kg/s for the entire eruption. There was notable variability in SO2 on short timescales, with measurements on 11 August 2021 ranging from 17 to 78 kg/s. SO2 flux measurements were made using scanning DOAS instruments located at different distances from and orientations relative to the eruption site augmented by traverses. Four hundred and forty-four scan and traverse measurements met quality criteria and were used, along with plume height and meteorological data, to calculate SO2 fluxes while accounting for wind-related uncertainties. A tendency for stronger SO2 flux concurrent with higher amplitude seismic tremor and the occurrence of lava fountaining was observed during Phases 4 and 5 which were characterized by intermittent crater activity including observable effusion of lava and gas release interspersed with long repose times. This tendency was used to refine the calculation of the amount of SO2 emitted during variably vigorous activity. The continuous seismic tremor time series was used to quantify how long during these eruption phases strong/weak activity was exhibited to improve the calculated SO2 flux during these Phases. The total SO2 emissions derived from field measurements align closely with results obtained by combining melt inclusion and groundmass glass analyses with lava effusion rate measurements (910 ± 230 kt SO2). Specifically, utilizing the maximum S content found in evolved melt inclusions and the least remaining S content in accompanying quenched groundmasses provides an identical result between field measurements and the petrological calculations. This suggests that the maximum SO2 release calculated from petrological estimates should be preferentially used to initialize gas dispersion models for basaltic eruptions when other measurements are lacking. During the eruption, the CALPUFF dispersion model was used to forecast ground-level exposure to SO2. The SO2 emission rates measured by DOAS were used as input for the dispersion model, with updates made when a significant change was measured. A detailed analysis of one mid-distance station over the entire eruption shows that the model performed very well at predicting the presence of volcanic SO2 when it was measured. However, it frequently predicted the presence of SO2 that was not measured and the concentrations forecasted had no correlation with the concentrations measured. Various approaches to improve the model forecast were tested, including updating plume height and SO2 flux source terms based on measurements. These approaches did not unambiguously improve the model performance but suggest that improvements might be achieved in more-polluted conditions.","container-title":"Journal of Volcanology and Geothermal Research","DOI":"10.1016/j.jvolgeores.2024.108064","ISSN":"0377-0273","journalAbbreviation":"Journal of Volcanology and Geothermal Research","page":"108064","source":"ScienceDirect","title":"SO2 emission rates and incorporation into the air pollution dispersion forecast during the 2021 eruption of Fagradalsfjall, Iceland","volume":"449","author":[{"family":"Pfeffer","given":"Melissa A."},{"family":"Arellano","given":"Santiago"},{"family":"Barsotti","given":"Sara"},{"family":"Petersen","given":"Guðrún Nína"},{"family":"Barnie","given":"Talfan"},{"family":"Ilyinskaya","given":"Evgenia"},{"family":"Hjörvar","given":"Tryggvi"},{"family":"Bali","given":"Enikö"},{"family":"Pedersen","given":"Gro B. M."},{"family":"Guðmundsson","given":"Gunnar B."},{"family":"Vogfjorð","given":"Kristín"},{"family":"Ranta","given":"Eemu Johannes"},{"family":"Óladóttir","given":"Bergrún Arna"},{"family":"Edwards","given":"Brock A."},{"family":"Moussallam","given":"Yves"},{"family":"Stefánsson","given":"Andri"},{"family":"Scott","given":"Samuel Warren"},{"family":"Smekens","given":"Jean-Francois"},{"family":"Varnam","given":"Matthew"},{"family":"Titos","given":"Manuel"}],"issued":{"date-parts":[["2024",5,1]]}}}],"schema":"https://github.com/citation-style-language/schema/raw/master/csl-citation.json"} </w:instrText>
      </w:r>
      <w:r w:rsidRPr="00295FE0">
        <w:rPr>
          <w:rFonts w:ascii="Times New Roman" w:eastAsia="Times New Roman" w:hAnsi="Times New Roman" w:cs="Times New Roman"/>
          <w:kern w:val="0"/>
          <w:sz w:val="20"/>
          <w:szCs w:val="24"/>
          <w:lang w:eastAsia="de-DE"/>
          <w14:ligatures w14:val="none"/>
        </w:rPr>
        <w:fldChar w:fldCharType="separate"/>
      </w:r>
      <w:r w:rsidRPr="00295FE0">
        <w:rPr>
          <w:rFonts w:ascii="Times New Roman" w:eastAsia="Times New Roman" w:hAnsi="Times New Roman" w:cs="Times New Roman"/>
          <w:kern w:val="0"/>
          <w:sz w:val="20"/>
          <w:szCs w:val="24"/>
          <w:lang w:eastAsia="de-DE"/>
          <w14:ligatures w14:val="none"/>
        </w:rPr>
        <w:t>(Pfeffer et al., 2024)</w:t>
      </w:r>
      <w:r w:rsidRPr="00295FE0">
        <w:rPr>
          <w:rFonts w:ascii="Times New Roman" w:eastAsia="Times New Roman" w:hAnsi="Times New Roman" w:cs="Times New Roman"/>
          <w:kern w:val="0"/>
          <w:sz w:val="20"/>
          <w:szCs w:val="24"/>
          <w:lang w:eastAsia="de-DE"/>
          <w14:ligatures w14:val="none"/>
        </w:rPr>
        <w:fldChar w:fldCharType="end"/>
      </w:r>
      <w:r w:rsidRPr="00295FE0">
        <w:rPr>
          <w:rFonts w:ascii="Times New Roman" w:eastAsia="Times New Roman" w:hAnsi="Times New Roman" w:cs="Times New Roman"/>
          <w:kern w:val="0"/>
          <w:sz w:val="20"/>
          <w:szCs w:val="24"/>
          <w:lang w:eastAsia="de-DE"/>
          <w14:ligatures w14:val="none"/>
        </w:rPr>
        <w:t>. The data presented in Figure S2 are unpublished data by the Icelandic Meteorological Office.</w:t>
      </w:r>
    </w:p>
    <w:p w14:paraId="45BFCF4A" w14:textId="77777777" w:rsidR="00295FE0" w:rsidRPr="00295FE0" w:rsidRDefault="00295FE0" w:rsidP="00295FE0">
      <w:pPr>
        <w:keepNext/>
        <w:spacing w:before="480" w:after="240" w:line="240" w:lineRule="auto"/>
        <w:jc w:val="both"/>
        <w:outlineLvl w:val="0"/>
        <w:rPr>
          <w:rFonts w:ascii="Times New Roman" w:eastAsia="Times New Roman" w:hAnsi="Times New Roman" w:cs="Arial"/>
          <w:b/>
          <w:bCs/>
          <w:color w:val="000000"/>
          <w:kern w:val="32"/>
          <w:sz w:val="20"/>
          <w:szCs w:val="32"/>
          <w:lang w:eastAsia="de-DE"/>
          <w14:ligatures w14:val="none"/>
        </w:rPr>
      </w:pPr>
      <w:r w:rsidRPr="00295FE0">
        <w:rPr>
          <w:rFonts w:ascii="Times New Roman" w:eastAsia="Times New Roman" w:hAnsi="Times New Roman" w:cs="Arial"/>
          <w:b/>
          <w:bCs/>
          <w:color w:val="000000"/>
          <w:kern w:val="32"/>
          <w:sz w:val="20"/>
          <w:szCs w:val="32"/>
          <w:lang w:eastAsia="de-DE"/>
          <w14:ligatures w14:val="none"/>
        </w:rPr>
        <w:t>Figure S3</w:t>
      </w:r>
    </w:p>
    <w:p w14:paraId="6A801542" w14:textId="77777777" w:rsidR="00295FE0" w:rsidRPr="00295FE0" w:rsidRDefault="00295FE0" w:rsidP="00295FE0">
      <w:pPr>
        <w:spacing w:after="0" w:line="360" w:lineRule="auto"/>
        <w:jc w:val="both"/>
        <w:rPr>
          <w:rFonts w:ascii="Times New Roman" w:eastAsia="Times New Roman" w:hAnsi="Times New Roman" w:cs="Times New Roman"/>
          <w:kern w:val="0"/>
          <w:sz w:val="20"/>
          <w:szCs w:val="24"/>
          <w:lang w:eastAsia="de-DE"/>
          <w14:ligatures w14:val="none"/>
        </w:rPr>
      </w:pPr>
      <w:r w:rsidRPr="00295FE0">
        <w:rPr>
          <w:rFonts w:ascii="Times New Roman" w:eastAsia="Times New Roman" w:hAnsi="Times New Roman" w:cs="Times New Roman"/>
          <w:kern w:val="0"/>
          <w:sz w:val="20"/>
          <w:szCs w:val="24"/>
          <w:lang w:eastAsia="de-DE"/>
          <w14:ligatures w14:val="none"/>
        </w:rPr>
        <w:t>Map of the total probability (%) of ground-level SO</w:t>
      </w:r>
      <w:r w:rsidRPr="00295FE0">
        <w:rPr>
          <w:rFonts w:ascii="Times New Roman" w:eastAsia="Times New Roman" w:hAnsi="Times New Roman" w:cs="Times New Roman"/>
          <w:kern w:val="0"/>
          <w:sz w:val="20"/>
          <w:szCs w:val="24"/>
          <w:vertAlign w:val="subscript"/>
          <w:lang w:eastAsia="de-DE"/>
          <w14:ligatures w14:val="none"/>
        </w:rPr>
        <w:t>2</w:t>
      </w:r>
      <w:r w:rsidRPr="00295FE0">
        <w:rPr>
          <w:rFonts w:ascii="Times New Roman" w:eastAsia="Times New Roman" w:hAnsi="Times New Roman" w:cs="Times New Roman"/>
          <w:kern w:val="0"/>
          <w:sz w:val="20"/>
          <w:szCs w:val="24"/>
          <w:lang w:eastAsia="de-DE"/>
          <w14:ligatures w14:val="none"/>
        </w:rPr>
        <w:t xml:space="preserve"> concentrations exceeding the 350 µg/m</w:t>
      </w:r>
      <w:r w:rsidRPr="00295FE0">
        <w:rPr>
          <w:rFonts w:ascii="Times New Roman" w:eastAsia="Times New Roman" w:hAnsi="Times New Roman" w:cs="Times New Roman"/>
          <w:kern w:val="0"/>
          <w:sz w:val="20"/>
          <w:szCs w:val="24"/>
          <w:vertAlign w:val="superscript"/>
          <w:lang w:eastAsia="de-DE"/>
          <w14:ligatures w14:val="none"/>
        </w:rPr>
        <w:t>3</w:t>
      </w:r>
      <w:r w:rsidRPr="00295FE0">
        <w:rPr>
          <w:rFonts w:ascii="Times New Roman" w:eastAsia="Times New Roman" w:hAnsi="Times New Roman" w:cs="Times New Roman"/>
          <w:kern w:val="0"/>
          <w:sz w:val="20"/>
          <w:szCs w:val="24"/>
          <w:lang w:eastAsia="de-DE"/>
          <w14:ligatures w14:val="none"/>
        </w:rPr>
        <w:t xml:space="preserve"> air quality threshold during the 2021 </w:t>
      </w:r>
      <w:proofErr w:type="spellStart"/>
      <w:r w:rsidRPr="00295FE0">
        <w:rPr>
          <w:rFonts w:ascii="Times New Roman" w:eastAsia="Times New Roman" w:hAnsi="Times New Roman" w:cs="Times New Roman"/>
          <w:kern w:val="0"/>
          <w:sz w:val="20"/>
          <w:szCs w:val="24"/>
          <w:lang w:eastAsia="de-DE"/>
          <w14:ligatures w14:val="none"/>
        </w:rPr>
        <w:t>Fagradalsfjall</w:t>
      </w:r>
      <w:proofErr w:type="spellEnd"/>
      <w:r w:rsidRPr="00295FE0">
        <w:rPr>
          <w:rFonts w:ascii="Times New Roman" w:eastAsia="Times New Roman" w:hAnsi="Times New Roman" w:cs="Times New Roman"/>
          <w:kern w:val="0"/>
          <w:sz w:val="20"/>
          <w:szCs w:val="24"/>
          <w:lang w:eastAsia="de-DE"/>
          <w14:ligatures w14:val="none"/>
        </w:rPr>
        <w:t xml:space="preserve"> eruption.</w:t>
      </w:r>
      <w:bookmarkEnd w:id="0"/>
      <w:r w:rsidRPr="00295FE0">
        <w:rPr>
          <w:rFonts w:ascii="Times New Roman" w:eastAsia="Times New Roman" w:hAnsi="Times New Roman" w:cs="Times New Roman"/>
          <w:kern w:val="0"/>
          <w:sz w:val="20"/>
          <w:szCs w:val="24"/>
          <w:lang w:eastAsia="de-DE"/>
          <w14:ligatures w14:val="none"/>
        </w:rPr>
        <w:t xml:space="preserve"> The map is based on dispersion simulations by the CALPUFF model that was used operationally by the Icelandic Meteorological Office. A detailed methodology of the dispersion simulations is in </w:t>
      </w:r>
      <w:r w:rsidRPr="00295FE0">
        <w:rPr>
          <w:rFonts w:ascii="Times New Roman" w:eastAsia="Times New Roman" w:hAnsi="Times New Roman" w:cs="Times New Roman"/>
          <w:kern w:val="0"/>
          <w:sz w:val="20"/>
          <w:szCs w:val="24"/>
          <w:lang w:eastAsia="de-DE"/>
          <w14:ligatures w14:val="none"/>
        </w:rPr>
        <w:fldChar w:fldCharType="begin"/>
      </w:r>
      <w:r w:rsidRPr="00295FE0">
        <w:rPr>
          <w:rFonts w:ascii="Times New Roman" w:eastAsia="Times New Roman" w:hAnsi="Times New Roman" w:cs="Times New Roman"/>
          <w:kern w:val="0"/>
          <w:sz w:val="20"/>
          <w:szCs w:val="24"/>
          <w:lang w:eastAsia="de-DE"/>
          <w14:ligatures w14:val="none"/>
        </w:rPr>
        <w:instrText xml:space="preserve"> ADDIN ZOTERO_ITEM CSL_CITATION {"citationID":"qOLRY1ZK","properties":{"formattedCitation":"(Pfeffer et al., 2024)","plainCitation":"(Pfeffer et al., 2024)","dontUpdate":true,"noteIndex":0},"citationItems":[{"id":4734,"uris":["http://zotero.org/users/520149/items/MGBY5KQW"],"itemData":{"id":4734,"type":"article-journal","abstract":"During the low-effusion rate Fagradalsfjall eruption (19 March – 18 September 2021), the emission of sulfur dioxide (SO2) was frequently measured using ground-based UV spectrometers. The total SO2 emitted during the entire eruption was 970 ± 540 kt, which is only about 6% of the SO2 emitted during the similar length Holuhraun eruption (2014–2015). The eruption was divided into five phases based on visual observations, including the number of active vents and the occurrence of lava fountaining. The SO2 emission rate ranged from 44 ± 19 kg/s in Phase 2 to 85 ± 29 kg/s in Phase 5, with an average of 64 ± 34 kg/s for the entire eruption. There was notable variability in SO2 on short timescales, with measurements on 11 August 2021 ranging from 17 to 78 kg/s. SO2 flux measurements were made using scanning DOAS instruments located at different distances from and orientations relative to the eruption site augmented by traverses. Four hundred and forty-four scan and traverse measurements met quality criteria and were used, along with plume height and meteorological data, to calculate SO2 fluxes while accounting for wind-related uncertainties. A tendency for stronger SO2 flux concurrent with higher amplitude seismic tremor and the occurrence of lava fountaining was observed during Phases 4 and 5 which were characterized by intermittent crater activity including observable effusion of lava and gas release interspersed with long repose times. This tendency was used to refine the calculation of the amount of SO2 emitted during variably vigorous activity. The continuous seismic tremor time series was used to quantify how long during these eruption phases strong/weak activity was exhibited to improve the calculated SO2 flux during these Phases. The total SO2 emissions derived from field measurements align closely with results obtained by combining melt inclusion and groundmass glass analyses with lava effusion rate measurements (910 ± 230 kt SO2). Specifically, utilizing the maximum S content found in evolved melt inclusions and the least remaining S content in accompanying quenched groundmasses provides an identical result between field measurements and the petrological calculations. This suggests that the maximum SO2 release calculated from petrological estimates should be preferentially used to initialize gas dispersion models for basaltic eruptions when other measurements are lacking. During the eruption, the CALPUFF dispersion model was used to forecast ground-level exposure to SO2. The SO2 emission rates measured by DOAS were used as input for the dispersion model, with updates made when a significant change was measured. A detailed analysis of one mid-distance station over the entire eruption shows that the model performed very well at predicting the presence of volcanic SO2 when it was measured. However, it frequently predicted the presence of SO2 that was not measured and the concentrations forecasted had no correlation with the concentrations measured. Various approaches to improve the model forecast were tested, including updating plume height and SO2 flux source terms based on measurements. These approaches did not unambiguously improve the model performance but suggest that improvements might be achieved in more-polluted conditions.","container-title":"Journal of Volcanology and Geothermal Research","DOI":"10.1016/j.jvolgeores.2024.108064","ISSN":"0377-0273","journalAbbreviation":"Journal of Volcanology and Geothermal Research","page":"108064","source":"ScienceDirect","title":"SO2 emission rates and incorporation into the air pollution dispersion forecast during the 2021 eruption of Fagradalsfjall, Iceland","volume":"449","author":[{"family":"Pfeffer","given":"Melissa A."},{"family":"Arellano","given":"Santiago"},{"family":"Barsotti","given":"Sara"},{"family":"Petersen","given":"Guðrún Nína"},{"family":"Barnie","given":"Talfan"},{"family":"Ilyinskaya","given":"Evgenia"},{"family":"Hjörvar","given":"Tryggvi"},{"family":"Bali","given":"Enikö"},{"family":"Pedersen","given":"Gro B. M."},{"family":"Guðmundsson","given":"Gunnar B."},{"family":"Vogfjorð","given":"Kristín"},{"family":"Ranta","given":"Eemu Johannes"},{"family":"Óladóttir","given":"Bergrún Arna"},{"family":"Edwards","given":"Brock A."},{"family":"Moussallam","given":"Yves"},{"family":"Stefánsson","given":"Andri"},{"family":"Scott","given":"Samuel Warren"},{"family":"Smekens","given":"Jean-Francois"},{"family":"Varnam","given":"Matthew"},{"family":"Titos","given":"Manuel"}],"issued":{"date-parts":[["2024",5,1]]}}}],"schema":"https://github.com/citation-style-language/schema/raw/master/csl-citation.json"} </w:instrText>
      </w:r>
      <w:r w:rsidRPr="00295FE0">
        <w:rPr>
          <w:rFonts w:ascii="Times New Roman" w:eastAsia="Times New Roman" w:hAnsi="Times New Roman" w:cs="Times New Roman"/>
          <w:kern w:val="0"/>
          <w:sz w:val="20"/>
          <w:szCs w:val="24"/>
          <w:lang w:eastAsia="de-DE"/>
          <w14:ligatures w14:val="none"/>
        </w:rPr>
        <w:fldChar w:fldCharType="separate"/>
      </w:r>
      <w:r w:rsidRPr="00295FE0">
        <w:rPr>
          <w:rFonts w:ascii="Times New Roman" w:eastAsia="Times New Roman" w:hAnsi="Times New Roman" w:cs="Times New Roman"/>
          <w:kern w:val="0"/>
          <w:sz w:val="20"/>
          <w:szCs w:val="24"/>
          <w:lang w:eastAsia="de-DE"/>
          <w14:ligatures w14:val="none"/>
        </w:rPr>
        <w:t>Pfeffer et al., (2024)</w:t>
      </w:r>
      <w:r w:rsidRPr="00295FE0">
        <w:rPr>
          <w:rFonts w:ascii="Times New Roman" w:eastAsia="Times New Roman" w:hAnsi="Times New Roman" w:cs="Times New Roman"/>
          <w:kern w:val="0"/>
          <w:sz w:val="20"/>
          <w:szCs w:val="24"/>
          <w:lang w:eastAsia="de-DE"/>
          <w14:ligatures w14:val="none"/>
        </w:rPr>
        <w:fldChar w:fldCharType="end"/>
      </w:r>
      <w:r w:rsidRPr="00295FE0">
        <w:rPr>
          <w:rFonts w:ascii="Times New Roman" w:eastAsia="Times New Roman" w:hAnsi="Times New Roman" w:cs="Times New Roman"/>
          <w:kern w:val="0"/>
          <w:sz w:val="20"/>
          <w:szCs w:val="24"/>
          <w:lang w:eastAsia="de-DE"/>
          <w14:ligatures w14:val="none"/>
        </w:rPr>
        <w:t>. The model results are used here for qualitative information about the plume direction (as a yes/no indication of the potential plume presence at ground level) because the model had a reasonable skill in predicting the broad plume direction but a relatively low accuracy in simulating the concentrations of SO</w:t>
      </w:r>
      <w:r w:rsidRPr="00295FE0">
        <w:rPr>
          <w:rFonts w:ascii="Times New Roman" w:eastAsia="Times New Roman" w:hAnsi="Times New Roman" w:cs="Times New Roman"/>
          <w:kern w:val="0"/>
          <w:sz w:val="20"/>
          <w:szCs w:val="24"/>
          <w:vertAlign w:val="subscript"/>
          <w:lang w:eastAsia="de-DE"/>
          <w14:ligatures w14:val="none"/>
        </w:rPr>
        <w:t xml:space="preserve">2 </w:t>
      </w:r>
      <w:r w:rsidRPr="00295FE0">
        <w:rPr>
          <w:rFonts w:ascii="Times New Roman" w:eastAsia="Times New Roman" w:hAnsi="Times New Roman" w:cs="Times New Roman"/>
          <w:kern w:val="0"/>
          <w:sz w:val="20"/>
          <w:szCs w:val="24"/>
          <w:lang w:eastAsia="de-DE"/>
          <w14:ligatures w14:val="none"/>
        </w:rPr>
        <w:t xml:space="preserve">at ground level </w:t>
      </w:r>
      <w:r w:rsidRPr="00295FE0">
        <w:rPr>
          <w:rFonts w:ascii="Times New Roman" w:eastAsia="Times New Roman" w:hAnsi="Times New Roman" w:cs="Times New Roman"/>
          <w:kern w:val="0"/>
          <w:sz w:val="20"/>
          <w:szCs w:val="24"/>
          <w:lang w:eastAsia="de-DE"/>
          <w14:ligatures w14:val="none"/>
        </w:rPr>
        <w:fldChar w:fldCharType="begin"/>
      </w:r>
      <w:r w:rsidRPr="00295FE0">
        <w:rPr>
          <w:rFonts w:ascii="Times New Roman" w:eastAsia="Times New Roman" w:hAnsi="Times New Roman" w:cs="Times New Roman"/>
          <w:kern w:val="0"/>
          <w:sz w:val="20"/>
          <w:szCs w:val="24"/>
          <w:lang w:eastAsia="de-DE"/>
          <w14:ligatures w14:val="none"/>
        </w:rPr>
        <w:instrText xml:space="preserve"> ADDIN ZOTERO_ITEM CSL_CITATION {"citationID":"41qzABI9","properties":{"formattedCitation":"(Pfeffer et al., 2024)","plainCitation":"(Pfeffer et al., 2024)","noteIndex":0},"citationItems":[{"id":4734,"uris":["http://zotero.org/users/520149/items/MGBY5KQW"],"itemData":{"id":4734,"type":"article-journal","abstract":"During the low-effusion rate Fagradalsfjall eruption (19 March – 18 September 2021), the emission of sulfur dioxide (SO2) was frequently measured using ground-based UV spectrometers. The total SO2 emitted during the entire eruption was 970 ± 540 kt, which is only about 6% of the SO2 emitted during the similar length Holuhraun eruption (2014–2015). The eruption was divided into five phases based on visual observations, including the number of active vents and the occurrence of lava fountaining. The SO2 emission rate ranged from 44 ± 19 kg/s in Phase 2 to 85 ± 29 kg/s in Phase 5, with an average of 64 ± 34 kg/s for the entire eruption. There was notable variability in SO2 on short timescales, with measurements on 11 August 2021 ranging from 17 to 78 kg/s. SO2 flux measurements were made using scanning DOAS instruments located at different distances from and orientations relative to the eruption site augmented by traverses. Four hundred and forty-four scan and traverse measurements met quality criteria and were used, along with plume height and meteorological data, to calculate SO2 fluxes while accounting for wind-related uncertainties. A tendency for stronger SO2 flux concurrent with higher amplitude seismic tremor and the occurrence of lava fountaining was observed during Phases 4 and 5 which were characterized by intermittent crater activity including observable effusion of lava and gas release interspersed with long repose times. This tendency was used to refine the calculation of the amount of SO2 emitted during variably vigorous activity. The continuous seismic tremor time series was used to quantify how long during these eruption phases strong/weak activity was exhibited to improve the calculated SO2 flux during these Phases. The total SO2 emissions derived from field measurements align closely with results obtained by combining melt inclusion and groundmass glass analyses with lava effusion rate measurements (910 ± 230 kt SO2). Specifically, utilizing the maximum S content found in evolved melt inclusions and the least remaining S content in accompanying quenched groundmasses provides an identical result between field measurements and the petrological calculations. This suggests that the maximum SO2 release calculated from petrological estimates should be preferentially used to initialize gas dispersion models for basaltic eruptions when other measurements are lacking. During the eruption, the CALPUFF dispersion model was used to forecast ground-level exposure to SO2. The SO2 emission rates measured by DOAS were used as input for the dispersion model, with updates made when a significant change was measured. A detailed analysis of one mid-distance station over the entire eruption shows that the model performed very well at predicting the presence of volcanic SO2 when it was measured. However, it frequently predicted the presence of SO2 that was not measured and the concentrations forecasted had no correlation with the concentrations measured. Various approaches to improve the model forecast were tested, including updating plume height and SO2 flux source terms based on measurements. These approaches did not unambiguously improve the model performance but suggest that improvements might be achieved in more-polluted conditions.","container-title":"Journal of Volcanology and Geothermal Research","DOI":"10.1016/j.jvolgeores.2024.108064","ISSN":"0377-0273","journalAbbreviation":"Journal of Volcanology and Geothermal Research","page":"108064","source":"ScienceDirect","title":"SO2 emission rates and incorporation into the air pollution dispersion forecast during the 2021 eruption of Fagradalsfjall, Iceland","volume":"449","author":[{"family":"Pfeffer","given":"Melissa A."},{"family":"Arellano","given":"Santiago"},{"family":"Barsotti","given":"Sara"},{"family":"Petersen","given":"Guðrún Nína"},{"family":"Barnie","given":"Talfan"},{"family":"Ilyinskaya","given":"Evgenia"},{"family":"Hjörvar","given":"Tryggvi"},{"family":"Bali","given":"Enikö"},{"family":"Pedersen","given":"Gro B. M."},{"family":"Guðmundsson","given":"Gunnar B."},{"family":"Vogfjorð","given":"Kristín"},{"family":"Ranta","given":"Eemu Johannes"},{"family":"Óladóttir","given":"Bergrún Arna"},{"family":"Edwards","given":"Brock A."},{"family":"Moussallam","given":"Yves"},{"family":"Stefánsson","given":"Andri"},{"family":"Scott","given":"Samuel Warren"},{"family":"Smekens","given":"Jean-Francois"},{"family":"Varnam","given":"Matthew"},{"family":"Titos","given":"Manuel"}],"issued":{"date-parts":[["2024",5,1]]}}}],"schema":"https://github.com/citation-style-language/schema/raw/master/csl-citation.json"} </w:instrText>
      </w:r>
      <w:r w:rsidRPr="00295FE0">
        <w:rPr>
          <w:rFonts w:ascii="Times New Roman" w:eastAsia="Times New Roman" w:hAnsi="Times New Roman" w:cs="Times New Roman"/>
          <w:kern w:val="0"/>
          <w:sz w:val="20"/>
          <w:szCs w:val="24"/>
          <w:lang w:eastAsia="de-DE"/>
          <w14:ligatures w14:val="none"/>
        </w:rPr>
        <w:fldChar w:fldCharType="separate"/>
      </w:r>
      <w:r w:rsidRPr="00295FE0">
        <w:rPr>
          <w:rFonts w:ascii="Times New Roman" w:eastAsia="Times New Roman" w:hAnsi="Times New Roman" w:cs="Times New Roman"/>
          <w:kern w:val="0"/>
          <w:sz w:val="20"/>
          <w:szCs w:val="24"/>
          <w:lang w:eastAsia="de-DE"/>
          <w14:ligatures w14:val="none"/>
        </w:rPr>
        <w:t>(Pfeffer et al., 2024)</w:t>
      </w:r>
      <w:r w:rsidRPr="00295FE0">
        <w:rPr>
          <w:rFonts w:ascii="Times New Roman" w:eastAsia="Times New Roman" w:hAnsi="Times New Roman" w:cs="Times New Roman"/>
          <w:kern w:val="0"/>
          <w:sz w:val="20"/>
          <w:szCs w:val="24"/>
          <w:lang w:eastAsia="de-DE"/>
          <w14:ligatures w14:val="none"/>
        </w:rPr>
        <w:fldChar w:fldCharType="end"/>
      </w:r>
      <w:r w:rsidRPr="00295FE0">
        <w:rPr>
          <w:rFonts w:ascii="Times New Roman" w:eastAsia="Times New Roman" w:hAnsi="Times New Roman" w:cs="Times New Roman"/>
          <w:kern w:val="0"/>
          <w:sz w:val="20"/>
          <w:szCs w:val="24"/>
          <w:lang w:eastAsia="de-DE"/>
          <w14:ligatures w14:val="none"/>
        </w:rPr>
        <w:t>. The data presented in Figure S3 are unpublished data by the Icelandic Meteorological Office.</w:t>
      </w:r>
    </w:p>
    <w:p w14:paraId="55B8DDD1" w14:textId="7B0D14CA" w:rsidR="006C4A34" w:rsidRPr="00295FE0" w:rsidRDefault="006C4A34" w:rsidP="00295FE0"/>
    <w:sectPr w:rsidR="006C4A34" w:rsidRPr="00295F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FE0"/>
    <w:rsid w:val="00295FE0"/>
    <w:rsid w:val="0032242F"/>
    <w:rsid w:val="006C4A34"/>
    <w:rsid w:val="00961E1D"/>
    <w:rsid w:val="00B44A4D"/>
    <w:rsid w:val="00DE33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79D04"/>
  <w15:chartTrackingRefBased/>
  <w15:docId w15:val="{2FF4FE68-7E13-466A-BFF8-22ECC0E1F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5F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95F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5FE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5FE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95FE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95FE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5FE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5FE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5FE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5FE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5FE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5FE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5FE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5FE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5F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5F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5F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5FE0"/>
    <w:rPr>
      <w:rFonts w:eastAsiaTheme="majorEastAsia" w:cstheme="majorBidi"/>
      <w:color w:val="272727" w:themeColor="text1" w:themeTint="D8"/>
    </w:rPr>
  </w:style>
  <w:style w:type="paragraph" w:styleId="Title">
    <w:name w:val="Title"/>
    <w:basedOn w:val="Normal"/>
    <w:next w:val="Normal"/>
    <w:link w:val="TitleChar"/>
    <w:uiPriority w:val="10"/>
    <w:qFormat/>
    <w:rsid w:val="00295F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5F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5FE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5F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5FE0"/>
    <w:pPr>
      <w:spacing w:before="160"/>
      <w:jc w:val="center"/>
    </w:pPr>
    <w:rPr>
      <w:i/>
      <w:iCs/>
      <w:color w:val="404040" w:themeColor="text1" w:themeTint="BF"/>
    </w:rPr>
  </w:style>
  <w:style w:type="character" w:customStyle="1" w:styleId="QuoteChar">
    <w:name w:val="Quote Char"/>
    <w:basedOn w:val="DefaultParagraphFont"/>
    <w:link w:val="Quote"/>
    <w:uiPriority w:val="29"/>
    <w:rsid w:val="00295FE0"/>
    <w:rPr>
      <w:i/>
      <w:iCs/>
      <w:color w:val="404040" w:themeColor="text1" w:themeTint="BF"/>
    </w:rPr>
  </w:style>
  <w:style w:type="paragraph" w:styleId="ListParagraph">
    <w:name w:val="List Paragraph"/>
    <w:basedOn w:val="Normal"/>
    <w:uiPriority w:val="34"/>
    <w:qFormat/>
    <w:rsid w:val="00295FE0"/>
    <w:pPr>
      <w:ind w:left="720"/>
      <w:contextualSpacing/>
    </w:pPr>
  </w:style>
  <w:style w:type="character" w:styleId="IntenseEmphasis">
    <w:name w:val="Intense Emphasis"/>
    <w:basedOn w:val="DefaultParagraphFont"/>
    <w:uiPriority w:val="21"/>
    <w:qFormat/>
    <w:rsid w:val="00295FE0"/>
    <w:rPr>
      <w:i/>
      <w:iCs/>
      <w:color w:val="0F4761" w:themeColor="accent1" w:themeShade="BF"/>
    </w:rPr>
  </w:style>
  <w:style w:type="paragraph" w:styleId="IntenseQuote">
    <w:name w:val="Intense Quote"/>
    <w:basedOn w:val="Normal"/>
    <w:next w:val="Normal"/>
    <w:link w:val="IntenseQuoteChar"/>
    <w:uiPriority w:val="30"/>
    <w:qFormat/>
    <w:rsid w:val="00295F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5FE0"/>
    <w:rPr>
      <w:i/>
      <w:iCs/>
      <w:color w:val="0F4761" w:themeColor="accent1" w:themeShade="BF"/>
    </w:rPr>
  </w:style>
  <w:style w:type="character" w:styleId="IntenseReference">
    <w:name w:val="Intense Reference"/>
    <w:basedOn w:val="DefaultParagraphFont"/>
    <w:uiPriority w:val="32"/>
    <w:qFormat/>
    <w:rsid w:val="00295FE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ftgaedi.is/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3378</Words>
  <Characters>19052</Characters>
  <Application>Microsoft Office Word</Application>
  <DocSecurity>0</DocSecurity>
  <Lines>218</Lines>
  <Paragraphs>46</Paragraphs>
  <ScaleCrop>false</ScaleCrop>
  <Company/>
  <LinksUpToDate>false</LinksUpToDate>
  <CharactersWithSpaces>22384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Evgenia Ilyinskaya</dc:creator>
  <cp:keywords/>
  <dc:description/>
  <cp:lastModifiedBy>Evgenia Ilyinskaya</cp:lastModifiedBy>
  <cp:revision>1</cp:revision>
  <dcterms:created xsi:type="dcterms:W3CDTF">2025-12-15T12:07:00Z</dcterms:created>
  <dcterms:modified xsi:type="dcterms:W3CDTF">2025-12-15T12:14:00Z</dcterms:modified>
</cp:coreProperties>
</file>