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A41C1C" w14:textId="77777777" w:rsidR="00D23813" w:rsidRDefault="00D23813" w:rsidP="00D23813">
      <w:pPr>
        <w:rPr>
          <w:b/>
        </w:rPr>
      </w:pPr>
      <w:r>
        <w:rPr>
          <w:b/>
        </w:rPr>
        <w:t>Supporting Information</w:t>
      </w:r>
    </w:p>
    <w:p w14:paraId="49D72115" w14:textId="77777777" w:rsidR="00D23813" w:rsidRPr="00D66194" w:rsidRDefault="00D23813" w:rsidP="00D23813">
      <w:pPr>
        <w:rPr>
          <w:b/>
        </w:rPr>
      </w:pPr>
      <w:r w:rsidRPr="00D66194">
        <w:rPr>
          <w:b/>
        </w:rPr>
        <w:t>Annex I:</w:t>
      </w:r>
      <w:r>
        <w:rPr>
          <w:b/>
        </w:rPr>
        <w:t xml:space="preserve"> Percent change in SOA concentrations and composition</w:t>
      </w:r>
    </w:p>
    <w:p w14:paraId="5D1D0455" w14:textId="77777777" w:rsidR="00D23813" w:rsidRPr="00A963A3" w:rsidRDefault="00C0501D" w:rsidP="00D23813">
      <w:r>
        <w:rPr>
          <w:noProof/>
        </w:rPr>
        <w:drawing>
          <wp:inline distT="0" distB="0" distL="0" distR="0" wp14:anchorId="1CAFD7B4" wp14:editId="20F2CD6A">
            <wp:extent cx="5595620" cy="5968661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-SI2_diff_revision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620" cy="5968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3C2BB0" w14:textId="3CC7D895" w:rsidR="00D23813" w:rsidRPr="00C450E5" w:rsidRDefault="006833CF" w:rsidP="00D23813">
      <w:pPr>
        <w:pStyle w:val="Caption"/>
        <w:spacing w:line="360" w:lineRule="auto"/>
        <w:rPr>
          <w:b w:val="0"/>
          <w:color w:val="auto"/>
          <w:sz w:val="22"/>
          <w:szCs w:val="22"/>
        </w:rPr>
      </w:pPr>
      <w:r>
        <w:rPr>
          <w:b w:val="0"/>
          <w:color w:val="auto"/>
          <w:sz w:val="22"/>
          <w:szCs w:val="22"/>
        </w:rPr>
        <w:t>Figure S</w:t>
      </w:r>
      <w:r w:rsidR="00D23813" w:rsidRPr="00C450E5">
        <w:rPr>
          <w:b w:val="0"/>
          <w:color w:val="auto"/>
          <w:sz w:val="22"/>
          <w:szCs w:val="22"/>
        </w:rPr>
        <w:t>1: Percent change in SOA concentrations due to photolytic reactions in the gas phase (BASE, SENS_OH and SENS_OA runs) and in the condensed phase (</w:t>
      </w:r>
      <w:proofErr w:type="spellStart"/>
      <w:r w:rsidR="00D23813" w:rsidRPr="00C450E5">
        <w:rPr>
          <w:b w:val="0"/>
          <w:i/>
          <w:color w:val="auto"/>
          <w:sz w:val="22"/>
          <w:szCs w:val="22"/>
        </w:rPr>
        <w:t>J</w:t>
      </w:r>
      <w:r w:rsidR="00D23813" w:rsidRPr="00C450E5">
        <w:rPr>
          <w:b w:val="0"/>
          <w:i/>
          <w:color w:val="auto"/>
          <w:sz w:val="22"/>
          <w:szCs w:val="22"/>
          <w:vertAlign w:val="subscript"/>
        </w:rPr>
        <w:t>molecmax</w:t>
      </w:r>
      <w:proofErr w:type="spellEnd"/>
      <w:r w:rsidR="00D23813" w:rsidRPr="00C450E5">
        <w:rPr>
          <w:b w:val="0"/>
          <w:color w:val="auto"/>
          <w:sz w:val="22"/>
          <w:szCs w:val="22"/>
        </w:rPr>
        <w:t xml:space="preserve"> and </w:t>
      </w:r>
      <w:proofErr w:type="spellStart"/>
      <w:r w:rsidR="00D23813" w:rsidRPr="00C450E5">
        <w:rPr>
          <w:b w:val="0"/>
          <w:i/>
          <w:color w:val="auto"/>
          <w:sz w:val="22"/>
          <w:szCs w:val="22"/>
        </w:rPr>
        <w:t>J</w:t>
      </w:r>
      <w:r w:rsidR="00D23813" w:rsidRPr="00C450E5">
        <w:rPr>
          <w:b w:val="0"/>
          <w:i/>
          <w:color w:val="auto"/>
          <w:sz w:val="22"/>
          <w:szCs w:val="22"/>
          <w:vertAlign w:val="subscript"/>
        </w:rPr>
        <w:t>mac</w:t>
      </w:r>
      <w:proofErr w:type="spellEnd"/>
      <w:r w:rsidR="00D23813" w:rsidRPr="00C450E5">
        <w:rPr>
          <w:b w:val="0"/>
          <w:color w:val="auto"/>
          <w:sz w:val="22"/>
          <w:szCs w:val="22"/>
        </w:rPr>
        <w:t xml:space="preserve"> runs). These simulations are all compared to the reference BASE dark simulation.</w:t>
      </w:r>
    </w:p>
    <w:p w14:paraId="4864CD9D" w14:textId="77777777" w:rsidR="00D23813" w:rsidRPr="00091B97" w:rsidRDefault="00D23813" w:rsidP="00D23813">
      <w:pPr>
        <w:rPr>
          <w:b/>
        </w:rPr>
      </w:pPr>
    </w:p>
    <w:p w14:paraId="5E30CF3C" w14:textId="77777777" w:rsidR="00D23813" w:rsidRDefault="00D23813" w:rsidP="00D23813">
      <w:r>
        <w:rPr>
          <w:noProof/>
        </w:rPr>
        <w:lastRenderedPageBreak/>
        <w:drawing>
          <wp:inline distT="0" distB="0" distL="0" distR="0" wp14:anchorId="1DBF17C1" wp14:editId="46FEFC16">
            <wp:extent cx="5486400" cy="58521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-SI3_fct_groups_change.pd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85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B0A6A" w14:textId="3709A06A" w:rsidR="00D23813" w:rsidRPr="00C450E5" w:rsidRDefault="006833CF" w:rsidP="00D23813">
      <w:pPr>
        <w:pStyle w:val="Caption"/>
        <w:spacing w:line="360" w:lineRule="auto"/>
        <w:rPr>
          <w:b w:val="0"/>
          <w:color w:val="auto"/>
          <w:sz w:val="22"/>
          <w:szCs w:val="22"/>
        </w:rPr>
      </w:pPr>
      <w:r>
        <w:rPr>
          <w:b w:val="0"/>
          <w:color w:val="auto"/>
          <w:sz w:val="22"/>
          <w:szCs w:val="22"/>
        </w:rPr>
        <w:t>Figure S</w:t>
      </w:r>
      <w:r w:rsidR="00D23813" w:rsidRPr="00C450E5">
        <w:rPr>
          <w:b w:val="0"/>
          <w:color w:val="auto"/>
          <w:sz w:val="22"/>
          <w:szCs w:val="22"/>
        </w:rPr>
        <w:t>2: Percent change in functional groups (# per carbon) found in the particle phase due to gas-phase photolytic reactions of organic compounds. Results are for the BASE run, and the percentage represents (J</w:t>
      </w:r>
      <w:r w:rsidR="00D23813" w:rsidRPr="00C450E5">
        <w:rPr>
          <w:b w:val="0"/>
          <w:color w:val="auto"/>
          <w:sz w:val="22"/>
          <w:szCs w:val="22"/>
          <w:vertAlign w:val="subscript"/>
        </w:rPr>
        <w:t>ON</w:t>
      </w:r>
      <w:r w:rsidR="00D23813" w:rsidRPr="00C450E5">
        <w:rPr>
          <w:b w:val="0"/>
          <w:color w:val="auto"/>
          <w:sz w:val="22"/>
          <w:szCs w:val="22"/>
        </w:rPr>
        <w:t xml:space="preserve"> – J</w:t>
      </w:r>
      <w:r w:rsidR="00D23813" w:rsidRPr="00C450E5">
        <w:rPr>
          <w:b w:val="0"/>
          <w:color w:val="auto"/>
          <w:sz w:val="22"/>
          <w:szCs w:val="22"/>
          <w:vertAlign w:val="subscript"/>
        </w:rPr>
        <w:t>OFF</w:t>
      </w:r>
      <w:r w:rsidR="00D23813" w:rsidRPr="00C450E5">
        <w:rPr>
          <w:b w:val="0"/>
          <w:color w:val="auto"/>
          <w:sz w:val="22"/>
          <w:szCs w:val="22"/>
        </w:rPr>
        <w:t>)/ J</w:t>
      </w:r>
      <w:r w:rsidR="00D23813" w:rsidRPr="00C450E5">
        <w:rPr>
          <w:b w:val="0"/>
          <w:color w:val="auto"/>
          <w:sz w:val="22"/>
          <w:szCs w:val="22"/>
          <w:vertAlign w:val="subscript"/>
        </w:rPr>
        <w:t>OFF</w:t>
      </w:r>
      <w:r w:rsidR="00D23813" w:rsidRPr="00C450E5">
        <w:rPr>
          <w:b w:val="0"/>
          <w:color w:val="auto"/>
          <w:sz w:val="22"/>
          <w:szCs w:val="22"/>
        </w:rPr>
        <w:t xml:space="preserve">. Functional </w:t>
      </w:r>
      <w:proofErr w:type="gramStart"/>
      <w:r w:rsidR="00D23813" w:rsidRPr="00C450E5">
        <w:rPr>
          <w:b w:val="0"/>
          <w:color w:val="auto"/>
          <w:sz w:val="22"/>
          <w:szCs w:val="22"/>
        </w:rPr>
        <w:t>groups which absolute values are close to zero</w:t>
      </w:r>
      <w:proofErr w:type="gramEnd"/>
      <w:r w:rsidR="00D23813" w:rsidRPr="00C450E5">
        <w:rPr>
          <w:b w:val="0"/>
          <w:color w:val="auto"/>
          <w:sz w:val="22"/>
          <w:szCs w:val="22"/>
        </w:rPr>
        <w:t xml:space="preserve"> are not shown (e.g. nitrate at low </w:t>
      </w:r>
      <w:proofErr w:type="spellStart"/>
      <w:r w:rsidR="00D23813" w:rsidRPr="00C450E5">
        <w:rPr>
          <w:b w:val="0"/>
          <w:color w:val="auto"/>
          <w:sz w:val="22"/>
          <w:szCs w:val="22"/>
        </w:rPr>
        <w:t>NOx</w:t>
      </w:r>
      <w:proofErr w:type="spellEnd"/>
      <w:r w:rsidR="00D23813" w:rsidRPr="00C450E5">
        <w:rPr>
          <w:b w:val="0"/>
          <w:color w:val="auto"/>
          <w:sz w:val="22"/>
          <w:szCs w:val="22"/>
        </w:rPr>
        <w:t xml:space="preserve">, </w:t>
      </w:r>
      <w:proofErr w:type="spellStart"/>
      <w:r w:rsidR="00D23813" w:rsidRPr="00C450E5">
        <w:rPr>
          <w:b w:val="0"/>
          <w:color w:val="auto"/>
          <w:sz w:val="22"/>
          <w:szCs w:val="22"/>
        </w:rPr>
        <w:t>hydroperoxides</w:t>
      </w:r>
      <w:proofErr w:type="spellEnd"/>
      <w:r w:rsidR="00D23813" w:rsidRPr="00C450E5">
        <w:rPr>
          <w:b w:val="0"/>
          <w:color w:val="auto"/>
          <w:sz w:val="22"/>
          <w:szCs w:val="22"/>
        </w:rPr>
        <w:t xml:space="preserve"> at high </w:t>
      </w:r>
      <w:proofErr w:type="spellStart"/>
      <w:r w:rsidR="00D23813" w:rsidRPr="00C450E5">
        <w:rPr>
          <w:b w:val="0"/>
          <w:color w:val="auto"/>
          <w:sz w:val="22"/>
          <w:szCs w:val="22"/>
        </w:rPr>
        <w:t>NOx</w:t>
      </w:r>
      <w:proofErr w:type="spellEnd"/>
      <w:r w:rsidR="00D23813" w:rsidRPr="00C450E5">
        <w:rPr>
          <w:b w:val="0"/>
          <w:color w:val="auto"/>
          <w:sz w:val="22"/>
          <w:szCs w:val="22"/>
        </w:rPr>
        <w:t>, and aldehydes).</w:t>
      </w:r>
    </w:p>
    <w:p w14:paraId="16A4002F" w14:textId="18108C12" w:rsidR="00C0501D" w:rsidRPr="00E0039F" w:rsidRDefault="00D23813" w:rsidP="00E0039F">
      <w:pPr>
        <w:spacing w:before="0" w:after="0" w:line="240" w:lineRule="auto"/>
        <w:jc w:val="left"/>
      </w:pPr>
      <w:r>
        <w:br w:type="page"/>
      </w:r>
    </w:p>
    <w:p w14:paraId="2CA7D82D" w14:textId="77777777" w:rsidR="00960E0E" w:rsidRDefault="00D23813" w:rsidP="00D23813">
      <w:pPr>
        <w:rPr>
          <w:b/>
        </w:rPr>
      </w:pPr>
      <w:r w:rsidRPr="00D66194">
        <w:rPr>
          <w:b/>
        </w:rPr>
        <w:t xml:space="preserve">Annex II: </w:t>
      </w:r>
      <w:r w:rsidR="00960E0E">
        <w:rPr>
          <w:b/>
        </w:rPr>
        <w:t>Sensitivity to diurnal cycle in J values</w:t>
      </w:r>
    </w:p>
    <w:p w14:paraId="201BE05F" w14:textId="77777777" w:rsidR="00497A80" w:rsidRDefault="00497A80" w:rsidP="00497A80">
      <w:pPr>
        <w:spacing w:line="360" w:lineRule="auto"/>
      </w:pPr>
      <w:r>
        <w:t xml:space="preserve">Additional sensitivity simulations were performed to verify whether the sensitivity to gas-phase photolysis of the considered chemical systems changes between simulations assuming a permanent daylight (fixed J values like in the manuscript) vs. simulation considering a diurnal cycle for J values.  </w:t>
      </w:r>
    </w:p>
    <w:p w14:paraId="687B4EA3" w14:textId="68DA8340" w:rsidR="00497A80" w:rsidRDefault="00497A80" w:rsidP="00497A80">
      <w:pPr>
        <w:spacing w:line="360" w:lineRule="auto"/>
      </w:pPr>
      <w:r>
        <w:t xml:space="preserve">As shown on Figure </w:t>
      </w:r>
      <w:r w:rsidR="006833CF">
        <w:t>S</w:t>
      </w:r>
      <w:r>
        <w:t>3, the response to gas-phase photolysis is very similar between the two sets of runs, with a decrease in SOA concentrations of about 20%.</w:t>
      </w:r>
    </w:p>
    <w:p w14:paraId="2CA8B21D" w14:textId="77777777" w:rsidR="00497A80" w:rsidRDefault="00497A80" w:rsidP="00960E0E">
      <w:pPr>
        <w:spacing w:line="360" w:lineRule="auto"/>
      </w:pPr>
    </w:p>
    <w:p w14:paraId="788DBC9E" w14:textId="731E49CD" w:rsidR="00960E0E" w:rsidRDefault="00497A80" w:rsidP="00D23813">
      <w:pPr>
        <w:rPr>
          <w:b/>
        </w:rPr>
      </w:pPr>
      <w:r>
        <w:rPr>
          <w:b/>
          <w:noProof/>
        </w:rPr>
        <w:drawing>
          <wp:inline distT="0" distB="0" distL="0" distR="0" wp14:anchorId="6C0222D9" wp14:editId="25BECFEE">
            <wp:extent cx="5486400" cy="301752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-4_paper_revision.pd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78C37" w14:textId="060D70DA" w:rsidR="00960E0E" w:rsidRPr="00E0039F" w:rsidRDefault="0046092F" w:rsidP="00E0039F">
      <w:pPr>
        <w:rPr>
          <w:sz w:val="22"/>
          <w:szCs w:val="22"/>
        </w:rPr>
      </w:pPr>
      <w:r>
        <w:rPr>
          <w:sz w:val="22"/>
          <w:szCs w:val="22"/>
        </w:rPr>
        <w:t>Figure S</w:t>
      </w:r>
      <w:r w:rsidR="00960E0E">
        <w:rPr>
          <w:sz w:val="22"/>
          <w:szCs w:val="22"/>
        </w:rPr>
        <w:t>3</w:t>
      </w:r>
      <w:r w:rsidR="00960E0E" w:rsidRPr="00C450E5">
        <w:rPr>
          <w:sz w:val="22"/>
          <w:szCs w:val="22"/>
        </w:rPr>
        <w:t xml:space="preserve">: </w:t>
      </w:r>
      <w:r w:rsidR="00E0039F">
        <w:rPr>
          <w:sz w:val="22"/>
          <w:szCs w:val="22"/>
        </w:rPr>
        <w:t xml:space="preserve">GECKO-A predicted SOA concentrations for the oxidation of C12 n-alkanes at high </w:t>
      </w:r>
      <w:proofErr w:type="spellStart"/>
      <w:r w:rsidR="00E0039F">
        <w:rPr>
          <w:sz w:val="22"/>
          <w:szCs w:val="22"/>
        </w:rPr>
        <w:t>NOx</w:t>
      </w:r>
      <w:proofErr w:type="spellEnd"/>
      <w:r w:rsidR="00E0039F">
        <w:rPr>
          <w:sz w:val="22"/>
          <w:szCs w:val="22"/>
        </w:rPr>
        <w:t xml:space="preserve">). Two types of simulations are shown i.e. in orange, simulations </w:t>
      </w:r>
      <w:r w:rsidR="00960E0E" w:rsidRPr="00960E0E">
        <w:rPr>
          <w:sz w:val="22"/>
          <w:szCs w:val="22"/>
        </w:rPr>
        <w:t xml:space="preserve">with </w:t>
      </w:r>
      <w:r w:rsidR="00E0039F">
        <w:rPr>
          <w:sz w:val="22"/>
          <w:szCs w:val="22"/>
        </w:rPr>
        <w:t xml:space="preserve">daily varying </w:t>
      </w:r>
      <w:r w:rsidR="00960E0E" w:rsidRPr="00960E0E">
        <w:rPr>
          <w:sz w:val="22"/>
          <w:szCs w:val="22"/>
        </w:rPr>
        <w:t>photolysis values predicted by GECKO-A for Boulder (June 21)</w:t>
      </w:r>
      <w:r w:rsidR="00E0039F">
        <w:rPr>
          <w:sz w:val="22"/>
          <w:szCs w:val="22"/>
        </w:rPr>
        <w:t xml:space="preserve">, and in black, </w:t>
      </w:r>
      <w:r w:rsidR="00960E0E" w:rsidRPr="00E0039F">
        <w:rPr>
          <w:sz w:val="22"/>
          <w:szCs w:val="22"/>
        </w:rPr>
        <w:t>simulations with fixed J rates using the daily average J values from the previous run</w:t>
      </w:r>
      <w:r w:rsidR="00E0039F">
        <w:rPr>
          <w:sz w:val="22"/>
          <w:szCs w:val="22"/>
        </w:rPr>
        <w:t>.</w:t>
      </w:r>
      <w:r w:rsidR="00361C2C" w:rsidRPr="00E0039F">
        <w:rPr>
          <w:sz w:val="22"/>
          <w:szCs w:val="22"/>
        </w:rPr>
        <w:t xml:space="preserve"> </w:t>
      </w:r>
      <w:r w:rsidR="00497A80" w:rsidRPr="00497A80">
        <w:rPr>
          <w:sz w:val="22"/>
          <w:szCs w:val="22"/>
        </w:rPr>
        <w:t xml:space="preserve">In all simulations </w:t>
      </w:r>
      <w:proofErr w:type="spellStart"/>
      <w:r w:rsidR="00497A80" w:rsidRPr="00497A80">
        <w:rPr>
          <w:sz w:val="22"/>
          <w:szCs w:val="22"/>
        </w:rPr>
        <w:t>NOx</w:t>
      </w:r>
      <w:proofErr w:type="spellEnd"/>
      <w:r w:rsidR="00497A80" w:rsidRPr="00497A80">
        <w:rPr>
          <w:sz w:val="22"/>
          <w:szCs w:val="22"/>
        </w:rPr>
        <w:t xml:space="preserve"> was set to 10 ppb, and O3 to 40 ppb. In the diurnally varying simulations, OH was free running, whereas in the fixed J simulations OH was set to the diurnal average value of the previous run.</w:t>
      </w:r>
    </w:p>
    <w:p w14:paraId="668395A8" w14:textId="77777777" w:rsidR="00E0039F" w:rsidRDefault="00E0039F" w:rsidP="00D23813">
      <w:pPr>
        <w:rPr>
          <w:b/>
        </w:rPr>
      </w:pPr>
    </w:p>
    <w:p w14:paraId="394BF92C" w14:textId="77777777" w:rsidR="00497A80" w:rsidRDefault="00497A80">
      <w:pPr>
        <w:spacing w:before="0" w:after="0" w:line="240" w:lineRule="auto"/>
        <w:jc w:val="left"/>
        <w:rPr>
          <w:b/>
        </w:rPr>
      </w:pPr>
      <w:r>
        <w:rPr>
          <w:b/>
        </w:rPr>
        <w:br w:type="page"/>
      </w:r>
    </w:p>
    <w:p w14:paraId="4BFAD58C" w14:textId="5C0EA7E6" w:rsidR="00D23813" w:rsidRPr="00D66194" w:rsidRDefault="00960E0E" w:rsidP="00D23813">
      <w:pPr>
        <w:rPr>
          <w:b/>
        </w:rPr>
      </w:pPr>
      <w:r>
        <w:rPr>
          <w:b/>
        </w:rPr>
        <w:t xml:space="preserve">Annex III: </w:t>
      </w:r>
      <w:r w:rsidR="00D23813" w:rsidRPr="00D66194">
        <w:rPr>
          <w:b/>
        </w:rPr>
        <w:t xml:space="preserve">Choice of </w:t>
      </w:r>
      <w:proofErr w:type="spellStart"/>
      <w:r w:rsidR="00D23813" w:rsidRPr="00D66194">
        <w:rPr>
          <w:b/>
        </w:rPr>
        <w:t>hydroperoxide</w:t>
      </w:r>
      <w:proofErr w:type="spellEnd"/>
      <w:r w:rsidR="00D23813" w:rsidRPr="00D66194">
        <w:rPr>
          <w:b/>
        </w:rPr>
        <w:t xml:space="preserve"> rate constant</w:t>
      </w:r>
    </w:p>
    <w:p w14:paraId="70DF4535" w14:textId="77777777" w:rsidR="00D23813" w:rsidRDefault="00D23813" w:rsidP="00D23813">
      <w:pPr>
        <w:keepNext/>
      </w:pPr>
      <w:r>
        <w:rPr>
          <w:noProof/>
        </w:rPr>
        <w:drawing>
          <wp:inline distT="0" distB="0" distL="0" distR="0" wp14:anchorId="4D595C9B" wp14:editId="7842785A">
            <wp:extent cx="5486400" cy="30289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-SI4_sensitivity_OOH.pdf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96" b="7292"/>
                    <a:stretch/>
                  </pic:blipFill>
                  <pic:spPr bwMode="auto">
                    <a:xfrm>
                      <a:off x="0" y="0"/>
                      <a:ext cx="5486400" cy="3028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6EEAEE" w14:textId="36A47116" w:rsidR="00D23813" w:rsidRPr="00C450E5" w:rsidRDefault="0046092F" w:rsidP="00D23813">
      <w:pPr>
        <w:pStyle w:val="Caption"/>
        <w:spacing w:line="360" w:lineRule="auto"/>
        <w:rPr>
          <w:b w:val="0"/>
          <w:color w:val="auto"/>
          <w:sz w:val="22"/>
          <w:szCs w:val="22"/>
        </w:rPr>
      </w:pPr>
      <w:r>
        <w:rPr>
          <w:b w:val="0"/>
          <w:color w:val="auto"/>
          <w:sz w:val="22"/>
          <w:szCs w:val="22"/>
        </w:rPr>
        <w:t>Figure S</w:t>
      </w:r>
      <w:r w:rsidR="00960E0E">
        <w:rPr>
          <w:b w:val="0"/>
          <w:color w:val="auto"/>
          <w:sz w:val="22"/>
          <w:szCs w:val="22"/>
        </w:rPr>
        <w:t>4</w:t>
      </w:r>
      <w:r w:rsidR="00D23813" w:rsidRPr="00C450E5">
        <w:rPr>
          <w:b w:val="0"/>
          <w:color w:val="auto"/>
          <w:sz w:val="22"/>
          <w:szCs w:val="22"/>
        </w:rPr>
        <w:t xml:space="preserve">: Sensitivity of the results to the choice of the </w:t>
      </w:r>
      <w:proofErr w:type="spellStart"/>
      <w:r w:rsidR="00D23813" w:rsidRPr="00C450E5">
        <w:rPr>
          <w:b w:val="0"/>
          <w:color w:val="auto"/>
          <w:sz w:val="22"/>
          <w:szCs w:val="22"/>
        </w:rPr>
        <w:t>hydroperoxide</w:t>
      </w:r>
      <w:proofErr w:type="spellEnd"/>
      <w:r w:rsidR="00D23813" w:rsidRPr="00C450E5">
        <w:rPr>
          <w:b w:val="0"/>
          <w:color w:val="auto"/>
          <w:sz w:val="22"/>
          <w:szCs w:val="22"/>
        </w:rPr>
        <w:t xml:space="preserve"> rate constant at low </w:t>
      </w:r>
      <w:proofErr w:type="spellStart"/>
      <w:r w:rsidR="00D23813" w:rsidRPr="00C450E5">
        <w:rPr>
          <w:b w:val="0"/>
          <w:color w:val="auto"/>
          <w:sz w:val="22"/>
          <w:szCs w:val="22"/>
        </w:rPr>
        <w:t>NOx</w:t>
      </w:r>
      <w:proofErr w:type="spellEnd"/>
      <w:r w:rsidR="00D23813" w:rsidRPr="00C450E5">
        <w:rPr>
          <w:b w:val="0"/>
          <w:color w:val="auto"/>
          <w:sz w:val="22"/>
          <w:szCs w:val="22"/>
        </w:rPr>
        <w:t xml:space="preserve"> conditions for C</w:t>
      </w:r>
      <w:r w:rsidR="00D23813" w:rsidRPr="00C450E5">
        <w:rPr>
          <w:b w:val="0"/>
          <w:color w:val="auto"/>
          <w:sz w:val="22"/>
          <w:szCs w:val="22"/>
          <w:vertAlign w:val="subscript"/>
        </w:rPr>
        <w:t>12</w:t>
      </w:r>
      <w:r w:rsidR="00D23813" w:rsidRPr="00C450E5">
        <w:rPr>
          <w:b w:val="0"/>
          <w:color w:val="auto"/>
          <w:sz w:val="22"/>
          <w:szCs w:val="22"/>
        </w:rPr>
        <w:t xml:space="preserve"> and C</w:t>
      </w:r>
      <w:r w:rsidR="00D23813" w:rsidRPr="00C450E5">
        <w:rPr>
          <w:b w:val="0"/>
          <w:color w:val="auto"/>
          <w:sz w:val="22"/>
          <w:szCs w:val="22"/>
          <w:vertAlign w:val="subscript"/>
        </w:rPr>
        <w:t>16</w:t>
      </w:r>
      <w:r w:rsidR="00D23813" w:rsidRPr="00C450E5">
        <w:rPr>
          <w:b w:val="0"/>
          <w:color w:val="auto"/>
          <w:sz w:val="22"/>
          <w:szCs w:val="22"/>
        </w:rPr>
        <w:t xml:space="preserve"> n-alkane precursors. Sensitivity simulations are similar to the BASE case run, except that the rate for abstracting the H in -OOH in </w:t>
      </w:r>
      <w:proofErr w:type="spellStart"/>
      <w:r w:rsidR="00D23813" w:rsidRPr="00C450E5">
        <w:rPr>
          <w:b w:val="0"/>
          <w:color w:val="auto"/>
          <w:sz w:val="22"/>
          <w:szCs w:val="22"/>
        </w:rPr>
        <w:t>hydroperoxides</w:t>
      </w:r>
      <w:proofErr w:type="spellEnd"/>
      <w:r w:rsidR="00D23813" w:rsidRPr="00C450E5">
        <w:rPr>
          <w:b w:val="0"/>
          <w:color w:val="auto"/>
          <w:sz w:val="22"/>
          <w:szCs w:val="22"/>
        </w:rPr>
        <w:t xml:space="preserve"> was changed to 14 (which was the default value used in GECKO-A up to now (</w:t>
      </w:r>
      <w:proofErr w:type="spellStart"/>
      <w:r w:rsidR="00D23813" w:rsidRPr="00C450E5">
        <w:rPr>
          <w:b w:val="0"/>
          <w:i/>
          <w:color w:val="auto"/>
          <w:sz w:val="22"/>
          <w:szCs w:val="22"/>
        </w:rPr>
        <w:t>Aumont</w:t>
      </w:r>
      <w:proofErr w:type="spellEnd"/>
      <w:r w:rsidR="00D23813" w:rsidRPr="00C450E5">
        <w:rPr>
          <w:b w:val="0"/>
          <w:i/>
          <w:color w:val="auto"/>
          <w:sz w:val="22"/>
          <w:szCs w:val="22"/>
        </w:rPr>
        <w:t xml:space="preserve"> et al., 2005</w:t>
      </w:r>
      <w:r w:rsidR="00D23813" w:rsidRPr="00C450E5">
        <w:rPr>
          <w:b w:val="0"/>
          <w:color w:val="auto"/>
          <w:sz w:val="22"/>
          <w:szCs w:val="22"/>
        </w:rPr>
        <w:t xml:space="preserve">)). In the BASE case simulation (and throughout this paper) the used value is 3.5.   </w:t>
      </w:r>
    </w:p>
    <w:p w14:paraId="7A377CDB" w14:textId="77777777" w:rsidR="00D23813" w:rsidRDefault="00D23813" w:rsidP="00D23813">
      <w:pPr>
        <w:rPr>
          <w:b/>
        </w:rPr>
      </w:pPr>
    </w:p>
    <w:p w14:paraId="0765F05F" w14:textId="77777777" w:rsidR="003178C5" w:rsidRDefault="003178C5">
      <w:pPr>
        <w:spacing w:before="0" w:after="0" w:line="240" w:lineRule="auto"/>
        <w:jc w:val="left"/>
      </w:pPr>
      <w:r>
        <w:br w:type="page"/>
      </w:r>
    </w:p>
    <w:p w14:paraId="17514EAD" w14:textId="3A17CFE0" w:rsidR="003178C5" w:rsidRPr="003178C5" w:rsidRDefault="003178C5" w:rsidP="003178C5">
      <w:pPr>
        <w:spacing w:before="0" w:after="0" w:line="240" w:lineRule="auto"/>
        <w:rPr>
          <w:b/>
        </w:rPr>
      </w:pPr>
      <w:r w:rsidRPr="003178C5">
        <w:rPr>
          <w:b/>
        </w:rPr>
        <w:t xml:space="preserve">Annex IV: Estimate of the light attenuation by an absorbing particle </w:t>
      </w:r>
    </w:p>
    <w:p w14:paraId="18427E39" w14:textId="77777777" w:rsidR="003178C5" w:rsidRDefault="003178C5" w:rsidP="003178C5">
      <w:pPr>
        <w:spacing w:before="0" w:after="0" w:line="240" w:lineRule="auto"/>
      </w:pPr>
    </w:p>
    <w:p w14:paraId="2543F4FA" w14:textId="0BA8946B" w:rsidR="003178C5" w:rsidRPr="003178C5" w:rsidRDefault="003178C5" w:rsidP="003178C5">
      <w:pPr>
        <w:spacing w:before="0" w:after="0" w:line="240" w:lineRule="auto"/>
        <w:rPr>
          <w:i/>
          <w:u w:val="single"/>
        </w:rPr>
      </w:pPr>
      <w:r w:rsidRPr="003178C5">
        <w:rPr>
          <w:i/>
          <w:u w:val="single"/>
        </w:rPr>
        <w:t>1) Method 1</w:t>
      </w:r>
      <w:r w:rsidR="0063066F">
        <w:rPr>
          <w:i/>
          <w:u w:val="single"/>
        </w:rPr>
        <w:t>:</w:t>
      </w:r>
      <w:r w:rsidRPr="003178C5">
        <w:rPr>
          <w:i/>
          <w:u w:val="single"/>
        </w:rPr>
        <w:t xml:space="preserve"> </w:t>
      </w:r>
    </w:p>
    <w:p w14:paraId="21E1995B" w14:textId="77777777" w:rsidR="003178C5" w:rsidRDefault="003178C5" w:rsidP="003178C5">
      <w:pPr>
        <w:spacing w:before="0" w:after="0" w:line="240" w:lineRule="auto"/>
      </w:pPr>
    </w:p>
    <w:p w14:paraId="3B19E227" w14:textId="4D8CD841" w:rsidR="003178C5" w:rsidRDefault="003178C5" w:rsidP="003178C5">
      <w:pPr>
        <w:spacing w:before="0" w:after="0" w:line="240" w:lineRule="auto"/>
      </w:pPr>
      <w:r>
        <w:t xml:space="preserve">The light attenuation can be roughly estimated as a ratio between the absorption </w:t>
      </w:r>
      <w:proofErr w:type="gramStart"/>
      <w:r>
        <w:t>cross section</w:t>
      </w:r>
      <w:proofErr w:type="gramEnd"/>
      <w:r>
        <w:t xml:space="preserve"> of the particle and its physical cross section. Here we assume a typical organic particle with MAC = 0.1 m</w:t>
      </w:r>
      <w:r w:rsidRPr="003178C5">
        <w:rPr>
          <w:vertAlign w:val="superscript"/>
        </w:rPr>
        <w:t>2</w:t>
      </w:r>
      <w:r w:rsidR="00EB6B2F">
        <w:t xml:space="preserve"> </w:t>
      </w:r>
      <w:r>
        <w:t>g</w:t>
      </w:r>
      <w:r w:rsidR="00EB6B2F" w:rsidRPr="00EB6B2F">
        <w:rPr>
          <w:vertAlign w:val="superscript"/>
        </w:rPr>
        <w:t>-1</w:t>
      </w:r>
      <w:r>
        <w:t>, 200 nm diameter and 1.5 g/cm</w:t>
      </w:r>
      <w:r w:rsidRPr="003178C5">
        <w:rPr>
          <w:vertAlign w:val="superscript"/>
        </w:rPr>
        <w:t>3</w:t>
      </w:r>
      <w:r>
        <w:t xml:space="preserve"> density.</w:t>
      </w:r>
    </w:p>
    <w:p w14:paraId="2FB07CE9" w14:textId="77777777" w:rsidR="003178C5" w:rsidRDefault="003178C5" w:rsidP="003178C5">
      <w:pPr>
        <w:spacing w:before="0" w:after="0" w:line="240" w:lineRule="auto"/>
      </w:pPr>
    </w:p>
    <w:p w14:paraId="7D7E0CDD" w14:textId="5874C058" w:rsidR="003178C5" w:rsidRDefault="003178C5" w:rsidP="003178C5">
      <w:pPr>
        <w:spacing w:before="0" w:after="0" w:line="240" w:lineRule="auto"/>
      </w:pPr>
      <w:r>
        <w:t>Its optical cross section is MAC x mass of particle = 0.1 x 6.3 x 10</w:t>
      </w:r>
      <w:r w:rsidRPr="003178C5">
        <w:rPr>
          <w:vertAlign w:val="superscript"/>
        </w:rPr>
        <w:t>-15</w:t>
      </w:r>
      <w:r>
        <w:t xml:space="preserve"> m</w:t>
      </w:r>
      <w:r w:rsidRPr="003178C5">
        <w:rPr>
          <w:vertAlign w:val="superscript"/>
        </w:rPr>
        <w:t>2</w:t>
      </w:r>
      <w:r>
        <w:t>, whereas its geometric cross section is πr</w:t>
      </w:r>
      <w:r w:rsidRPr="003178C5">
        <w:rPr>
          <w:vertAlign w:val="superscript"/>
        </w:rPr>
        <w:t>2</w:t>
      </w:r>
      <w:r>
        <w:t xml:space="preserve"> = 3.1 x 10</w:t>
      </w:r>
      <w:r w:rsidRPr="003178C5">
        <w:rPr>
          <w:vertAlign w:val="superscript"/>
        </w:rPr>
        <w:t>-14</w:t>
      </w:r>
      <w:r>
        <w:t xml:space="preserve"> m</w:t>
      </w:r>
      <w:r w:rsidRPr="003178C5">
        <w:rPr>
          <w:vertAlign w:val="superscript"/>
        </w:rPr>
        <w:t>2</w:t>
      </w:r>
      <w:r>
        <w:t xml:space="preserve">. Thus, the ratio between optical and geometric cross section is ~ 0.02, meaning that about 2% of photons are absorbed by the particle, and that the rest will go through the particle. </w:t>
      </w:r>
    </w:p>
    <w:p w14:paraId="045F0CF6" w14:textId="77777777" w:rsidR="003178C5" w:rsidRDefault="003178C5" w:rsidP="003178C5">
      <w:pPr>
        <w:spacing w:before="0" w:after="0" w:line="240" w:lineRule="auto"/>
      </w:pPr>
    </w:p>
    <w:p w14:paraId="6B05C902" w14:textId="4B7AFE25" w:rsidR="003178C5" w:rsidRDefault="003178C5" w:rsidP="003178C5">
      <w:pPr>
        <w:spacing w:before="0" w:after="0" w:line="240" w:lineRule="auto"/>
      </w:pPr>
      <w:r>
        <w:t xml:space="preserve">A more accurate estimate could be derived from the Mie theory, but the corrections due to the full theory are typically </w:t>
      </w:r>
      <w:r w:rsidR="009C18DE">
        <w:t xml:space="preserve">within a factor of 2 (Ray and </w:t>
      </w:r>
      <w:proofErr w:type="spellStart"/>
      <w:r w:rsidR="009C18DE">
        <w:t>B</w:t>
      </w:r>
      <w:r>
        <w:t>hanti</w:t>
      </w:r>
      <w:proofErr w:type="spellEnd"/>
      <w:r>
        <w:t xml:space="preserve">, 1997; Mayer and </w:t>
      </w:r>
      <w:proofErr w:type="spellStart"/>
      <w:r>
        <w:t>Madronich</w:t>
      </w:r>
      <w:proofErr w:type="spellEnd"/>
      <w:r>
        <w:t>, 2004), and thus that is not required in this case.</w:t>
      </w:r>
    </w:p>
    <w:p w14:paraId="2F9AEBCC" w14:textId="77777777" w:rsidR="003178C5" w:rsidRDefault="003178C5" w:rsidP="003178C5">
      <w:pPr>
        <w:spacing w:before="0" w:after="0" w:line="240" w:lineRule="auto"/>
      </w:pPr>
    </w:p>
    <w:p w14:paraId="57FD3F92" w14:textId="358AE60C" w:rsidR="003178C5" w:rsidRDefault="003178C5" w:rsidP="003178C5">
      <w:pPr>
        <w:spacing w:before="0" w:after="0" w:line="240" w:lineRule="auto"/>
      </w:pPr>
      <w:r>
        <w:t>For comparison, for soot MAC = 10 m</w:t>
      </w:r>
      <w:r w:rsidRPr="003178C5">
        <w:rPr>
          <w:vertAlign w:val="superscript"/>
        </w:rPr>
        <w:t>2</w:t>
      </w:r>
      <w:r w:rsidR="00EB6B2F">
        <w:t xml:space="preserve"> </w:t>
      </w:r>
      <w:r>
        <w:t>g</w:t>
      </w:r>
      <w:r w:rsidR="00EB6B2F" w:rsidRPr="00EB6B2F">
        <w:rPr>
          <w:vertAlign w:val="superscript"/>
        </w:rPr>
        <w:t>-1</w:t>
      </w:r>
      <w:r>
        <w:t xml:space="preserve"> and the ratio optical/geometric = 2, suggesting that substantial attenuation is expected to occur within the particle.  </w:t>
      </w:r>
    </w:p>
    <w:p w14:paraId="297CA8F8" w14:textId="77777777" w:rsidR="003178C5" w:rsidRDefault="003178C5" w:rsidP="003178C5">
      <w:pPr>
        <w:spacing w:before="0" w:after="0" w:line="240" w:lineRule="auto"/>
      </w:pPr>
    </w:p>
    <w:p w14:paraId="3775B57A" w14:textId="6ADCE5EC" w:rsidR="009C18DE" w:rsidRDefault="009C18DE" w:rsidP="002F3A9B">
      <w:pPr>
        <w:spacing w:before="0" w:after="0" w:line="240" w:lineRule="auto"/>
      </w:pPr>
      <w:r>
        <w:t xml:space="preserve">Ray A.K., and </w:t>
      </w:r>
      <w:proofErr w:type="spellStart"/>
      <w:r>
        <w:t>Bhanti</w:t>
      </w:r>
      <w:proofErr w:type="spellEnd"/>
      <w:r>
        <w:t xml:space="preserve"> D.D., Effect of optical resonances on photochemical reactions in </w:t>
      </w:r>
      <w:proofErr w:type="spellStart"/>
      <w:r>
        <w:t>microdroplets</w:t>
      </w:r>
      <w:proofErr w:type="spellEnd"/>
      <w:r>
        <w:t xml:space="preserve">. </w:t>
      </w:r>
      <w:proofErr w:type="gramStart"/>
      <w:r>
        <w:t>Applied Optics, Vol. 36, No. 12, 1997.</w:t>
      </w:r>
      <w:proofErr w:type="gramEnd"/>
    </w:p>
    <w:p w14:paraId="0E73D7C2" w14:textId="77777777" w:rsidR="009C18DE" w:rsidRDefault="009C18DE" w:rsidP="002F3A9B">
      <w:pPr>
        <w:spacing w:before="0" w:after="0" w:line="240" w:lineRule="auto"/>
      </w:pPr>
    </w:p>
    <w:p w14:paraId="2E6AFF45" w14:textId="6944978F" w:rsidR="003178C5" w:rsidRDefault="002F3A9B" w:rsidP="002F3A9B">
      <w:pPr>
        <w:spacing w:before="0" w:after="0" w:line="240" w:lineRule="auto"/>
      </w:pPr>
      <w:r w:rsidRPr="002F3A9B">
        <w:t xml:space="preserve">Mayer B., and </w:t>
      </w:r>
      <w:proofErr w:type="spellStart"/>
      <w:r w:rsidRPr="002F3A9B">
        <w:t>Madronich</w:t>
      </w:r>
      <w:proofErr w:type="spellEnd"/>
      <w:r w:rsidRPr="002F3A9B">
        <w:t>, S. Actinic flux and photolysis in water droplets: Mie calculations and geometrical optics limit. Atmos. Chem. Phys. 4, 2241–2250, 2004.</w:t>
      </w:r>
    </w:p>
    <w:p w14:paraId="66E44158" w14:textId="77777777" w:rsidR="002F3A9B" w:rsidRDefault="002F3A9B" w:rsidP="003178C5">
      <w:pPr>
        <w:spacing w:before="0" w:after="0" w:line="240" w:lineRule="auto"/>
        <w:jc w:val="left"/>
      </w:pPr>
    </w:p>
    <w:p w14:paraId="2637EE24" w14:textId="4C4E7EB5" w:rsidR="00F567DA" w:rsidRDefault="0063066F" w:rsidP="0063066F">
      <w:pPr>
        <w:spacing w:before="0" w:after="0" w:line="240" w:lineRule="auto"/>
        <w:rPr>
          <w:i/>
          <w:u w:val="single"/>
        </w:rPr>
      </w:pPr>
      <w:r>
        <w:rPr>
          <w:i/>
          <w:u w:val="single"/>
        </w:rPr>
        <w:t>2</w:t>
      </w:r>
      <w:r w:rsidRPr="003178C5">
        <w:rPr>
          <w:i/>
          <w:u w:val="single"/>
        </w:rPr>
        <w:t>) M</w:t>
      </w:r>
      <w:r>
        <w:rPr>
          <w:i/>
          <w:u w:val="single"/>
        </w:rPr>
        <w:t>ethod 2</w:t>
      </w:r>
      <w:r w:rsidR="00F567DA">
        <w:rPr>
          <w:i/>
          <w:u w:val="single"/>
        </w:rPr>
        <w:t>:</w:t>
      </w:r>
    </w:p>
    <w:p w14:paraId="087F7DE7" w14:textId="649BE8BE" w:rsidR="0063066F" w:rsidRDefault="00F567DA" w:rsidP="003178C5">
      <w:pPr>
        <w:spacing w:before="0" w:after="0" w:line="240" w:lineRule="auto"/>
        <w:jc w:val="left"/>
      </w:pPr>
      <w:r>
        <w:t xml:space="preserve"> </w:t>
      </w:r>
    </w:p>
    <w:p w14:paraId="132A9B7E" w14:textId="561D763D" w:rsidR="00F567DA" w:rsidRDefault="00F567DA" w:rsidP="003178C5">
      <w:pPr>
        <w:spacing w:before="0" w:after="0" w:line="240" w:lineRule="auto"/>
        <w:jc w:val="left"/>
      </w:pPr>
      <w:r w:rsidRPr="00F567DA">
        <w:t xml:space="preserve">According to the Beer </w:t>
      </w:r>
      <w:proofErr w:type="spellStart"/>
      <w:r w:rsidRPr="00F567DA">
        <w:t>Lamber’s</w:t>
      </w:r>
      <w:proofErr w:type="spellEnd"/>
      <w:r w:rsidRPr="00F567DA">
        <w:t xml:space="preserve"> law</w:t>
      </w:r>
      <w:r>
        <w:t xml:space="preserve"> the </w:t>
      </w:r>
      <w:r w:rsidR="00BD39E3">
        <w:t xml:space="preserve">transmitted </w:t>
      </w:r>
      <w:r>
        <w:t>light can be written as:</w:t>
      </w:r>
    </w:p>
    <w:p w14:paraId="57EFC59D" w14:textId="77777777" w:rsidR="00F567DA" w:rsidRPr="00F567DA" w:rsidRDefault="00F567DA" w:rsidP="003178C5">
      <w:pPr>
        <w:spacing w:before="0" w:after="0" w:line="240" w:lineRule="auto"/>
        <w:jc w:val="left"/>
      </w:pPr>
    </w:p>
    <w:p w14:paraId="15857702" w14:textId="1D8A9EA8" w:rsidR="003178C5" w:rsidRDefault="00F567DA" w:rsidP="00F567DA">
      <w:pPr>
        <w:spacing w:before="0" w:after="0" w:line="240" w:lineRule="auto"/>
        <w:jc w:val="right"/>
      </w:pPr>
      <w:r>
        <w:t>I/I</w:t>
      </w:r>
      <w:r w:rsidRPr="00F567DA">
        <w:rPr>
          <w:vertAlign w:val="subscript"/>
        </w:rPr>
        <w:t>0</w:t>
      </w:r>
      <w:r>
        <w:t xml:space="preserve"> = </w:t>
      </w:r>
      <w:proofErr w:type="spellStart"/>
      <w:proofErr w:type="gramStart"/>
      <w:r>
        <w:t>exp</w:t>
      </w:r>
      <w:proofErr w:type="spellEnd"/>
      <w:r>
        <w:t>(</w:t>
      </w:r>
      <w:proofErr w:type="gramEnd"/>
      <w:r>
        <w:t>-MAC x</w:t>
      </w:r>
      <w:r w:rsidR="003178C5">
        <w:t xml:space="preserve"> </w:t>
      </w:r>
      <w:r>
        <w:t>ρ x</w:t>
      </w:r>
      <w:r w:rsidR="003178C5">
        <w:t xml:space="preserve"> L)</w:t>
      </w:r>
      <w:r>
        <w:tab/>
      </w:r>
      <w:r>
        <w:tab/>
      </w:r>
      <w:r>
        <w:tab/>
      </w:r>
      <w:r>
        <w:tab/>
      </w:r>
      <w:r>
        <w:tab/>
        <w:t>(1)</w:t>
      </w:r>
    </w:p>
    <w:p w14:paraId="3C333D00" w14:textId="77777777" w:rsidR="003178C5" w:rsidRDefault="003178C5" w:rsidP="003178C5">
      <w:pPr>
        <w:spacing w:before="0" w:after="0" w:line="240" w:lineRule="auto"/>
        <w:jc w:val="left"/>
      </w:pPr>
    </w:p>
    <w:p w14:paraId="4692C883" w14:textId="034AF64D" w:rsidR="00BD39E3" w:rsidRDefault="00F567DA" w:rsidP="001F6292">
      <w:pPr>
        <w:spacing w:before="0" w:after="0" w:line="240" w:lineRule="auto"/>
      </w:pPr>
      <w:r>
        <w:t xml:space="preserve">Where MAC represents the mass absorption coefficient </w:t>
      </w:r>
      <w:r w:rsidR="00BD39E3">
        <w:t>(</w:t>
      </w:r>
      <w:r w:rsidR="003178C5">
        <w:t>m</w:t>
      </w:r>
      <w:r w:rsidR="003178C5" w:rsidRPr="00F567DA">
        <w:rPr>
          <w:vertAlign w:val="superscript"/>
        </w:rPr>
        <w:t>2</w:t>
      </w:r>
      <w:r w:rsidR="003178C5">
        <w:t xml:space="preserve"> kg</w:t>
      </w:r>
      <w:r w:rsidR="003178C5" w:rsidRPr="00F567DA">
        <w:rPr>
          <w:vertAlign w:val="superscript"/>
        </w:rPr>
        <w:t>-1</w:t>
      </w:r>
      <w:r w:rsidR="00BD39E3">
        <w:t>),</w:t>
      </w:r>
      <w:r>
        <w:t xml:space="preserve"> ρ density of the particle </w:t>
      </w:r>
      <w:r w:rsidR="00BD39E3">
        <w:t>(</w:t>
      </w:r>
      <w:r>
        <w:t>g cm</w:t>
      </w:r>
      <w:r w:rsidRPr="00F567DA">
        <w:rPr>
          <w:vertAlign w:val="superscript"/>
        </w:rPr>
        <w:t>-3</w:t>
      </w:r>
      <w:r w:rsidR="00BD39E3">
        <w:t>),</w:t>
      </w:r>
      <w:r>
        <w:t xml:space="preserve"> and L the </w:t>
      </w:r>
      <w:r w:rsidR="001F6292">
        <w:t>particle diameter</w:t>
      </w:r>
      <w:r>
        <w:t xml:space="preserve"> </w:t>
      </w:r>
      <w:r w:rsidR="00BD39E3">
        <w:t>(m).</w:t>
      </w:r>
    </w:p>
    <w:p w14:paraId="4F96898F" w14:textId="77777777" w:rsidR="00F567DA" w:rsidRDefault="00F567DA" w:rsidP="001F6292">
      <w:pPr>
        <w:spacing w:before="0" w:after="0" w:line="240" w:lineRule="auto"/>
      </w:pPr>
    </w:p>
    <w:p w14:paraId="1471887C" w14:textId="261BBE77" w:rsidR="003178C5" w:rsidRDefault="00F567DA" w:rsidP="001F6292">
      <w:pPr>
        <w:spacing w:before="0" w:after="0" w:line="240" w:lineRule="auto"/>
      </w:pPr>
      <w:r>
        <w:t xml:space="preserve">If we consider a particle with MAC = 0.1 </w:t>
      </w:r>
      <w:r w:rsidR="003178C5">
        <w:t>m</w:t>
      </w:r>
      <w:r w:rsidR="003178C5" w:rsidRPr="00F567DA">
        <w:rPr>
          <w:vertAlign w:val="superscript"/>
        </w:rPr>
        <w:t>2</w:t>
      </w:r>
      <w:r w:rsidR="00EB6B2F">
        <w:t xml:space="preserve"> </w:t>
      </w:r>
      <w:r>
        <w:t>g</w:t>
      </w:r>
      <w:r w:rsidR="00EB6B2F" w:rsidRPr="00EB6B2F">
        <w:rPr>
          <w:vertAlign w:val="superscript"/>
        </w:rPr>
        <w:t>-1</w:t>
      </w:r>
      <w:r>
        <w:t>, ρ = 1.5 g cm</w:t>
      </w:r>
      <w:r w:rsidRPr="00F567DA">
        <w:rPr>
          <w:vertAlign w:val="superscript"/>
        </w:rPr>
        <w:t>-3</w:t>
      </w:r>
      <w:r>
        <w:t>, and L = 2x10</w:t>
      </w:r>
      <w:r w:rsidR="003178C5" w:rsidRPr="00F567DA">
        <w:rPr>
          <w:vertAlign w:val="superscript"/>
        </w:rPr>
        <w:t>-5</w:t>
      </w:r>
      <w:r>
        <w:t xml:space="preserve"> cm, we </w:t>
      </w:r>
      <w:r w:rsidR="001F6292">
        <w:t xml:space="preserve">can </w:t>
      </w:r>
      <w:r>
        <w:t>calculate I/I</w:t>
      </w:r>
      <w:r w:rsidRPr="00F567DA">
        <w:rPr>
          <w:vertAlign w:val="subscript"/>
        </w:rPr>
        <w:t>0</w:t>
      </w:r>
      <w:r>
        <w:t xml:space="preserve"> = 0.9704</w:t>
      </w:r>
      <w:r w:rsidR="001F6292">
        <w:t>, which means that ~97% of the initial signal was transmitted.</w:t>
      </w:r>
    </w:p>
    <w:p w14:paraId="2E034B26" w14:textId="77777777" w:rsidR="003178C5" w:rsidRDefault="003178C5" w:rsidP="001F6292">
      <w:pPr>
        <w:spacing w:before="0" w:after="0" w:line="240" w:lineRule="auto"/>
      </w:pPr>
    </w:p>
    <w:p w14:paraId="4F66B25E" w14:textId="00F75AA4" w:rsidR="003178C5" w:rsidRDefault="001F6292" w:rsidP="001F6292">
      <w:pPr>
        <w:spacing w:before="0" w:after="0" w:line="240" w:lineRule="auto"/>
      </w:pPr>
      <w:r>
        <w:t>T</w:t>
      </w:r>
      <w:r w:rsidR="003178C5">
        <w:t xml:space="preserve">he attenuation </w:t>
      </w:r>
      <w:r>
        <w:t xml:space="preserve">by the particle is </w:t>
      </w:r>
      <w:r w:rsidR="003178C5">
        <w:t>~3%. In oth</w:t>
      </w:r>
      <w:r>
        <w:t>er words, the optical depth of the considered</w:t>
      </w:r>
      <w:r w:rsidR="003178C5">
        <w:t xml:space="preserve"> particle is 0.03, </w:t>
      </w:r>
      <w:r>
        <w:t>which suggests</w:t>
      </w:r>
      <w:r w:rsidR="003178C5">
        <w:t xml:space="preserve"> that the attenuation of light (in the continuous model) is small.</w:t>
      </w:r>
    </w:p>
    <w:p w14:paraId="31D59784" w14:textId="77777777" w:rsidR="003178C5" w:rsidRDefault="003178C5" w:rsidP="003178C5">
      <w:pPr>
        <w:spacing w:before="0" w:after="0" w:line="240" w:lineRule="auto"/>
        <w:jc w:val="left"/>
      </w:pPr>
    </w:p>
    <w:p w14:paraId="3DBDD9F1" w14:textId="5238CE38" w:rsidR="00D23813" w:rsidRPr="00032DE4" w:rsidRDefault="00D23813" w:rsidP="00D23813">
      <w:pPr>
        <w:spacing w:before="0" w:after="0" w:line="240" w:lineRule="auto"/>
        <w:jc w:val="left"/>
        <w:rPr>
          <w:b/>
        </w:rPr>
      </w:pPr>
      <w:r>
        <w:br w:type="page"/>
      </w:r>
    </w:p>
    <w:p w14:paraId="375EBA1C" w14:textId="77777777" w:rsidR="00D23813" w:rsidRDefault="00D23813" w:rsidP="00D23813">
      <w:pPr>
        <w:spacing w:before="0" w:after="0" w:line="240" w:lineRule="auto"/>
        <w:jc w:val="left"/>
        <w:rPr>
          <w:b/>
        </w:rPr>
        <w:sectPr w:rsidR="00D23813" w:rsidSect="0063066F">
          <w:footerReference w:type="even" r:id="rId12"/>
          <w:footerReference w:type="default" r:id="rId13"/>
          <w:pgSz w:w="12240" w:h="15840"/>
          <w:pgMar w:top="1440" w:right="1800" w:bottom="1440" w:left="1800" w:header="720" w:footer="720" w:gutter="0"/>
          <w:lnNumType w:countBy="1" w:restart="continuous"/>
          <w:cols w:space="720"/>
          <w:docGrid w:linePitch="326"/>
        </w:sectPr>
      </w:pPr>
    </w:p>
    <w:p w14:paraId="4816898E" w14:textId="2F7021C3" w:rsidR="00D23813" w:rsidRPr="00D66194" w:rsidRDefault="00D23813" w:rsidP="00D23813">
      <w:pPr>
        <w:spacing w:before="0" w:after="0" w:line="240" w:lineRule="auto"/>
        <w:jc w:val="left"/>
        <w:rPr>
          <w:b/>
        </w:rPr>
      </w:pPr>
      <w:r w:rsidRPr="00D66194">
        <w:rPr>
          <w:b/>
        </w:rPr>
        <w:t>Annex V: Gas-phase photolysis used in GECKO-A</w:t>
      </w:r>
    </w:p>
    <w:p w14:paraId="23A7EE12" w14:textId="77777777" w:rsidR="00D23813" w:rsidRDefault="00D23813" w:rsidP="00D23813">
      <w:pPr>
        <w:spacing w:before="0" w:after="0" w:line="240" w:lineRule="auto"/>
        <w:jc w:val="left"/>
      </w:pPr>
    </w:p>
    <w:p w14:paraId="7C64E813" w14:textId="71B14B70" w:rsidR="00D23813" w:rsidRDefault="00D23813" w:rsidP="00D23813">
      <w:pPr>
        <w:spacing w:before="0" w:after="0" w:line="240" w:lineRule="auto"/>
        <w:jc w:val="left"/>
        <w:rPr>
          <w:sz w:val="22"/>
          <w:szCs w:val="22"/>
        </w:rPr>
      </w:pPr>
      <w:bookmarkStart w:id="0" w:name="_GoBack"/>
      <w:bookmarkEnd w:id="0"/>
      <w:r w:rsidRPr="006D28E1">
        <w:rPr>
          <w:sz w:val="22"/>
          <w:szCs w:val="22"/>
        </w:rPr>
        <w:t xml:space="preserve">Table </w:t>
      </w:r>
      <w:r w:rsidR="00CA22D7">
        <w:rPr>
          <w:sz w:val="22"/>
          <w:szCs w:val="22"/>
        </w:rPr>
        <w:t>S</w:t>
      </w:r>
      <w:r w:rsidRPr="006D28E1">
        <w:rPr>
          <w:sz w:val="22"/>
          <w:szCs w:val="22"/>
        </w:rPr>
        <w:t xml:space="preserve">1: Gas-phase photolysis considered in GECKO-A for various species and functional group surrogates. Photolysis rates are calculated using the TUV model for 40°N and the solar zenith angle of 45°. </w:t>
      </w:r>
    </w:p>
    <w:p w14:paraId="4628224E" w14:textId="77777777" w:rsidR="00D23813" w:rsidRPr="006D28E1" w:rsidRDefault="00D23813" w:rsidP="00D23813">
      <w:pPr>
        <w:spacing w:before="0" w:after="0" w:line="240" w:lineRule="auto"/>
        <w:jc w:val="left"/>
        <w:rPr>
          <w:b/>
          <w:bCs/>
          <w:color w:val="4F81BD" w:themeColor="accent1"/>
          <w:sz w:val="22"/>
          <w:szCs w:val="22"/>
        </w:rPr>
      </w:pPr>
    </w:p>
    <w:tbl>
      <w:tblPr>
        <w:tblW w:w="1233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80"/>
        <w:gridCol w:w="2340"/>
        <w:gridCol w:w="2970"/>
        <w:gridCol w:w="450"/>
        <w:gridCol w:w="2520"/>
        <w:gridCol w:w="1170"/>
      </w:tblGrid>
      <w:tr w:rsidR="00D23813" w:rsidRPr="008179AD" w14:paraId="0A01C88C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CB8D87D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b/>
                <w:bCs/>
                <w:sz w:val="20"/>
                <w:szCs w:val="20"/>
              </w:rPr>
              <w:t>Species / functional group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A55F83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  <w:t>Reference species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F1F664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  <w:t>General formula (</w:t>
            </w:r>
            <w:proofErr w:type="gramStart"/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  <w:t>SMILES</w:t>
            </w:r>
            <w:r w:rsidRPr="008179AD">
              <w:rPr>
                <w:rFonts w:asciiTheme="minorHAnsi" w:eastAsia="Times New Roman" w:hAnsiTheme="minorHAnsi"/>
                <w:b/>
                <w:bCs/>
                <w:color w:val="E36C0A" w:themeColor="accent6" w:themeShade="BF"/>
                <w:sz w:val="20"/>
                <w:szCs w:val="20"/>
                <w:vertAlign w:val="superscript"/>
              </w:rPr>
              <w:t>(</w:t>
            </w:r>
            <w:proofErr w:type="gramEnd"/>
            <w:r w:rsidRPr="008179AD">
              <w:rPr>
                <w:rFonts w:asciiTheme="minorHAnsi" w:eastAsia="Times New Roman" w:hAnsiTheme="minorHAnsi"/>
                <w:b/>
                <w:bCs/>
                <w:color w:val="E36C0A" w:themeColor="accent6" w:themeShade="BF"/>
                <w:sz w:val="20"/>
                <w:szCs w:val="20"/>
                <w:vertAlign w:val="superscript"/>
              </w:rPr>
              <w:t>*)</w:t>
            </w:r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2A2F8D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13174E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  <w:t>Typical products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15D794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  <w:t>J(</w:t>
            </w:r>
            <w:proofErr w:type="gramEnd"/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  <w:t>s</w:t>
            </w:r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  <w:vertAlign w:val="superscript"/>
              </w:rPr>
              <w:t>-1</w:t>
            </w:r>
            <w:r w:rsidRPr="008179AD"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  <w:t>) at SZA=45°</w:t>
            </w:r>
          </w:p>
        </w:tc>
      </w:tr>
      <w:tr w:rsidR="00D23813" w:rsidRPr="008179AD" w14:paraId="14202A47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1776819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20"/>
                <w:szCs w:val="20"/>
              </w:rPr>
            </w:pP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CE1344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69EDC7C" w14:textId="77777777" w:rsidR="00D23813" w:rsidRPr="006A74BC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Cs/>
                <w:color w:val="000000"/>
                <w:sz w:val="20"/>
                <w:szCs w:val="20"/>
              </w:rPr>
            </w:pPr>
            <w:r w:rsidRPr="006A74BC">
              <w:rPr>
                <w:rFonts w:asciiTheme="minorHAnsi" w:eastAsia="Times New Roman" w:hAnsiTheme="minorHAnsi"/>
                <w:bCs/>
                <w:color w:val="000000"/>
                <w:sz w:val="20"/>
                <w:szCs w:val="20"/>
              </w:rPr>
              <w:t>NO</w:t>
            </w:r>
            <w:r w:rsidRPr="006A74BC">
              <w:rPr>
                <w:rFonts w:asciiTheme="minorHAnsi" w:eastAsia="Times New Roman" w:hAnsiTheme="minorHAnsi"/>
                <w:bCs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77D66CC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0DD939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F7344B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8.08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×10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-3</w:t>
            </w:r>
          </w:p>
        </w:tc>
      </w:tr>
      <w:tr w:rsidR="00D23813" w:rsidRPr="008179AD" w14:paraId="60662A8C" w14:textId="77777777" w:rsidTr="0063066F">
        <w:trPr>
          <w:trHeight w:val="144"/>
        </w:trPr>
        <w:tc>
          <w:tcPr>
            <w:tcW w:w="2880" w:type="dxa"/>
            <w:vMerge w:val="restart"/>
            <w:shd w:val="clear" w:color="auto" w:fill="auto"/>
            <w:noWrap/>
            <w:hideMark/>
          </w:tcPr>
          <w:p w14:paraId="3102A628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4DAD277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propenal</w:t>
            </w:r>
            <w:proofErr w:type="spellEnd"/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acrolein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06D0FA3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1A1D04D4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664EE67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7BED79C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5.55×10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5EADC886" w14:textId="77777777" w:rsidTr="0063066F">
        <w:trPr>
          <w:trHeight w:val="144"/>
        </w:trPr>
        <w:tc>
          <w:tcPr>
            <w:tcW w:w="2880" w:type="dxa"/>
            <w:vMerge/>
            <w:shd w:val="clear" w:color="auto" w:fill="auto"/>
            <w:noWrap/>
            <w:hideMark/>
          </w:tcPr>
          <w:p w14:paraId="4A7B39EA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7469A5E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 xml:space="preserve"> ()</w:t>
            </w: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140EEF0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C=</w:t>
            </w: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1BF4C47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1822232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70AAACA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4.16×10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69DDAECF" w14:textId="77777777" w:rsidTr="0063066F">
        <w:trPr>
          <w:trHeight w:val="144"/>
        </w:trPr>
        <w:tc>
          <w:tcPr>
            <w:tcW w:w="2880" w:type="dxa"/>
            <w:vMerge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BF2985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4CA3AE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 xml:space="preserve"> ()</w:t>
            </w: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D41D9A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C=</w:t>
            </w: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248991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624E52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)* + CO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0773FF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4.16×10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250AF09C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7888315C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1BDA816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methacrolein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28A3CE6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=C)C=O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2F31E17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27A2835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209591E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4.47×10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499AC95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2FBD5229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0D05BF4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088764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7E2DD64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F818DB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)*C + CO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6826D3D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4.47×10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48772E3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067EA2E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433D2CE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1CF136D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6CD2DA6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7010C57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4E74DE7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4.47×10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81A89B7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0B4F71B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01CB427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acetone</w:t>
            </w:r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6DC2A5A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5F59D54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14570A7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CH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3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6A382CC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3.82×10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3CC70EC9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7D21E68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1895B9F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2,3-butanedione (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biacetyl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430BE20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=O)C(C)=O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39EA9084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76B6E25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 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6116A50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591D62DC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B8F02CC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86B146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pyruvic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acid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EFB0B3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=O)C(O)=O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FE9F54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D7281E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CC=O + CO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CEE32B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1.03×10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58243A37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576688D5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139C375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vinyl ketone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6B039D8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=O)C=C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04C03D16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5DF4291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C=CC + CO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7AD8543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68146A40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0DA47A5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0FB3B7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1260D3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BD6D8D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C4A923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3D8327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23542F5A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723CF87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281581B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glyoxal</w:t>
            </w:r>
            <w:proofErr w:type="spell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5C1E2D3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0CB94165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3A0E6BD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564B56F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7.01×10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4E23A973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6FA95F9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FC42FA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4648B0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1037882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D701C5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CC=O + CO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10FCD27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3.90×10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2ECF3EF2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492888C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331418A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2501A64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4B54470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7B34FC6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4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+ 2 CO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3AC4E69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3.90×10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7EFF557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5FAE88B4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45BF437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hydroxyacetone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558C49E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01FB1D2D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199AF20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CH2O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6844F17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1.51×10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461017A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0BA3CA4C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2594883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3,3-dimethyl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butanal</w:t>
            </w:r>
            <w:proofErr w:type="spell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4E3AB88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CC(C)(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3DC66B1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000611F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CC(C)(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03ECF43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2.58×10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720DB34B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0882684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0DE6391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t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-butyl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5428F90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CC(C)(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C)O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42E65AE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1A3B510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CC(C)(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70A12B7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5.66×10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9689037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12A44BA5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43F6B51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2,4-dimethyl-3-pentanone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6A8EC78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(=O)C(C)C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0289E735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7F77893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27D7B5D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8.30×10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B1813F0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B7158E8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66CAEB3" w14:textId="77777777" w:rsidR="00D23813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-butanal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</w:p>
          <w:p w14:paraId="3276CA8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</w:t>
            </w: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-butryaldehyde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243FA5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4E824B6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8D5480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9396D0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3.80×10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3F733AB7" w14:textId="77777777" w:rsidTr="0063066F">
        <w:trPr>
          <w:trHeight w:val="144"/>
        </w:trPr>
        <w:tc>
          <w:tcPr>
            <w:tcW w:w="2880" w:type="dxa"/>
            <w:tcBorders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14:paraId="35C19DBA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14:paraId="5FCCC39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4-methyl-2-pentanone</w:t>
            </w:r>
          </w:p>
        </w:tc>
        <w:tc>
          <w:tcPr>
            <w:tcW w:w="2970" w:type="dxa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14:paraId="4D7905BF" w14:textId="77777777" w:rsidR="00D23813" w:rsidRPr="00856C1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856C1D">
              <w:rPr>
                <w:rFonts w:asciiTheme="minorHAnsi" w:eastAsia="Times New Roman" w:hAnsiTheme="minorHAnsi"/>
                <w:sz w:val="20"/>
                <w:szCs w:val="20"/>
              </w:rPr>
              <w:t>CC(</w:t>
            </w:r>
            <w:proofErr w:type="gramStart"/>
            <w:r w:rsidRPr="00856C1D">
              <w:rPr>
                <w:rFonts w:asciiTheme="minorHAnsi" w:eastAsia="Times New Roman" w:hAnsiTheme="minorHAnsi"/>
                <w:sz w:val="20"/>
                <w:szCs w:val="20"/>
              </w:rPr>
              <w:t>C)CC</w:t>
            </w:r>
            <w:proofErr w:type="gramEnd"/>
            <w:r w:rsidRPr="00856C1D">
              <w:rPr>
                <w:rFonts w:asciiTheme="minorHAnsi" w:eastAsia="Times New Roman" w:hAnsiTheme="minorHAnsi"/>
                <w:sz w:val="20"/>
                <w:szCs w:val="20"/>
              </w:rPr>
              <w:t>(C)=O</w:t>
            </w:r>
          </w:p>
        </w:tc>
        <w:tc>
          <w:tcPr>
            <w:tcW w:w="450" w:type="dxa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14:paraId="36DE549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14:paraId="0A5F12E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1170" w:type="dxa"/>
            <w:tcBorders>
              <w:left w:val="single" w:sz="4" w:space="0" w:color="auto"/>
              <w:bottom w:val="nil"/>
            </w:tcBorders>
            <w:shd w:val="clear" w:color="auto" w:fill="auto"/>
            <w:noWrap/>
            <w:hideMark/>
          </w:tcPr>
          <w:p w14:paraId="7C64BB5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1.61×10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E8C45C8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A0571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3B158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4-methyl-2-pentanone</w:t>
            </w:r>
          </w:p>
        </w:tc>
        <w:tc>
          <w:tcPr>
            <w:tcW w:w="2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B5D102" w14:textId="77777777" w:rsidR="00D23813" w:rsidRPr="00856C1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2001F5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F7F1B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 + C=CC</w:t>
            </w:r>
          </w:p>
        </w:tc>
        <w:tc>
          <w:tcPr>
            <w:tcW w:w="1170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2001C26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3.87×10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69BF231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665E025D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3F8D9B9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3-methyl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butanal</w:t>
            </w:r>
            <w:proofErr w:type="spell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3697396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6282628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3F0A0E9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7FDF5A6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1.54×10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29523CA3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7A7147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FC840A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3-</w:t>
            </w: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0659F2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596D26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612F80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C=CC + CC=O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0C24EB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1.05×10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0B58514C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52ED0C9C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6B099CE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5-methyl-2-hexanone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6AD4464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C)CCC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(C)=O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6C98998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3546055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5A47B0D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1.28×10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2D9A59D3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563389A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1233C81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5-</w:t>
            </w: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67901C0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1E912F0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42C63FF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CC(=O)C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4A90BC7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3.06×10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A5BB15D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1574C986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3C63D34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-propyl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5CADFE9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C)O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1A0D145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02D12E0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2DDEE09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1.93×10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C377BDC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AB034D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4E735A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butane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-2,3-dinitrate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503226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O[N](O)=O)C(C)O[N](O)=O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44CEE7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664310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)C(C)O[N](O)=O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CB9BA9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7.41×10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C1A5184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07977454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58565FF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propane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-1,2-dinitrate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04ACF32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O[N](O)=O)CO[N](O)=O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79F815B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3D673BA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)CO[N](O)=O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3C67FB2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3.68×10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0B7F7BB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8B6330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0D194E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1,2-dinitrate</w:t>
            </w: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34A1C3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OO</w:t>
            </w: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D292998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F2D8E3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O[N](O)=O)CO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1B6110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3.68×10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6FC8509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5CA7B825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29503CF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crotonaldehyde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0640455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CC=CC=O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6AB12AD7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29C56D3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15FAF10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95D9910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08883A9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002FB8A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1CA778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CC=CC=O</w:t>
            </w: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0F57CEE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6AA6FB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CC=CCO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38D28A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487943D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36C5C119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5B8D9E1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62F6D98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CC=CC=O</w:t>
            </w: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330415F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3ECA88B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(OO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)* + CO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7AEC410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3A1DCE3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704EDB2C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1C3B203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acetaldehyde</w:t>
            </w:r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234FDA4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4976097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5056307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CH3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158DFFF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3.51×10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69EDE704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3A3936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559E2C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3-pentanone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45EC85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=O)CC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3385A5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3EF9AC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A12450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3.07×10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C5036E9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66C4725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1964924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2-butanone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424BCF7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CCC(C)=O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7162A167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6FD6EDD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236E5F7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2.54×10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2846CDB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0C575FB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0EFFA58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2-butanone</w:t>
            </w: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007D1E4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CCC(C)=O</w:t>
            </w: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5AFF7085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148C794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CH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3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6C1591B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4.37×10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73F90EAB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7D50D0C4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2065ECC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2-methylbutylnitrate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01399EF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C)CO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1A94D35C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5A7D318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0FE2343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1.70×10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4C6C0A8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34B4B24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132826E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butan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-2-yl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066884D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C)O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72BC222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36776FB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)CC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1F066E6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1.76×10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D784A06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7D9D94D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B724AD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-3-yl nitrate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AAF161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CC)O[N](O)=O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9EE67D7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A12588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)CC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CDB207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1.64×10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7ACA427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5ABC79C8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0B98D0F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butane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-1,2-dinitrate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0094548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O[N](O)=O)CO[N](O)=O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557B10D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6D40D2A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)CO[N](O)=O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6ADD525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5.03×10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F1DAA74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45225032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506B7AC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46533F9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02BAC538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522CAE8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O[N](O)=O)CO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172FC82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5.03×10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BBC86BE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5020DF69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18278CA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propanal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404A828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057F76C7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05FC671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3F0AC88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1.30×10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199628CA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2A89DF5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064B09C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2-pentanone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07C27E4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CCCC(C)=O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4B72DD48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109FE03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60683A6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4.05×10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24FDFE5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0A781E9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52F87C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-2-yl nitrate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B78F01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C)O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[N](O)=O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99F02BC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438CD7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)CCC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22F795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1.69×10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86060AC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4D4D1860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21ACFFF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butanal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04E425C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3F894F74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11B9F60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262018B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8.68×10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A8B21FF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4697190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C367B4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125189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CCCC=O</w:t>
            </w: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72CDD46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F31BBC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 + CC=O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1FD394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2.74×10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216E7678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56A41F3C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714F145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pentanal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01CC3BC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131D0F3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5CDC877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1346E29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6.63×10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411F7C0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5C3B05D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F51A04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97F6C8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CCCCC=O</w:t>
            </w: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8729C75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FE8F73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C=CC + CC=O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75FDF9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9.70×10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22E8C6BF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505A74AA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393A778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hexanal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13081A6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CCCCCC=O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38E8FF1D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5D8FC96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702DAA3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3.55×10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68DF78A3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571D461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191766E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31D397B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CCCCCC=O</w:t>
            </w: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1D71161D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166A11F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C=CCC + CC=O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7E3F990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8.27×10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54F6AB2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6023FB3A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5F69BD2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pentyl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76898BC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15C3531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01585DE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361601C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1.71×10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DEA907D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52BCD21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30D52C6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-butyl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7D162A8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566ABAE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5791614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7F4D921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1.71×10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5C7440B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0AB5E94D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7FC3D2E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propyl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1680223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4CADA0E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3C0185B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2174B81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1.84×10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C2F0E26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188A0CE0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031CADA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7E3F26C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57BE8558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430E599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18908AF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1.16×10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D73CC25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343EB666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64E844C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3DA3DC2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524113FD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25A8B29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CH3(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53D92BD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7.27×10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12429259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E6B76A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BB34B3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hydroperoxide</w:t>
            </w:r>
            <w:proofErr w:type="spellEnd"/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85879E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COO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54A8537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6E55C1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CH3(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 + HO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80A67F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4.25×10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2EF6A65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1EF5153C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3B3C5B6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peroxy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nitrate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158BC95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COO[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2EB74A7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48B1BFB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CH3(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661446D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3.12×10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1E13EED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5D183ED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1BEEFC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50115C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5AD82E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C84C62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CH3(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CB3341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3.12×10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83842DB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4937E044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7FA3663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-1-ene-3,4-dinitrate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3A946FA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N](=O)OCC(O[N](O)=O)C=C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6B8CD55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14E1BC8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N](=O)OCC(O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)C=C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330B6BE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2.23×10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6A13F2EE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0169AAA6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4DC442A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7D3EAC4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6865203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0A93111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O[N](O)=O)C=C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4703710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2.23×10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65054E8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A5B890D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4A5837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-2-ene-1,4-dinitrate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CB1AB4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N](=O)OCC=CCO[N](O)=O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705637D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4C6AD4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4F2EBE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4.39×10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F46E15E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62D62245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4BED90A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2-methyl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hexadienedial</w:t>
            </w:r>
            <w:proofErr w:type="spell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73D40DF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O=CC(C)=CC=CC=O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2929BE9D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418251E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O=CC(C)=CC=C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3F8C954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2.46×10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5317EAEF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2D408534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1F42DC4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6308849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O=CC(C)=CC=CC=O</w:t>
            </w: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58D2E8D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2E3C9B5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=CC=CC=O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661F1FE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2.46×10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78E3B2DF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579CC2F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3F160E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E1EE3C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O=CC(C)=CC=CC=O</w:t>
            </w: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1214C75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2305F7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O=CC(C)=CC=C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54CA888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2.46×10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6C3600F6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252186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2804B3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ED3591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O=CC(C)=CC=CC=O</w:t>
            </w: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D0DEA2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iv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9DD8EF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C(C)=CC=CC=O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3C1C88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2.46×10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2E41293C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6ECFC032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330D2E7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hexadienedial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1BBD095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O=CC=CC=CC=O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3E1B19BB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30B6E25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=CC=CC=O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7316016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4.77×10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4DA9AC8F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4D7A1AA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F61B97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314173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O=CC=CC=CC=O</w:t>
            </w: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4CB79C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D0C07E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O=CC=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CC=CCO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199359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4.77×10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2BCF5A9D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014DC77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1FE9C7B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glyoxal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669FAD1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O=CC=O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16C143FC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0F59E1E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063B4B9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3.44×10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5E077DE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CD3F77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7AC8DC6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06BB5AC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O=CC=O</w:t>
            </w: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5C95EFD6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7F1ECE6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 CO + 2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5BE0B08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2.91×10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27AA10AB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1F63572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4113C61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2EA3466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O=CC=O</w:t>
            </w: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48D0ECC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1217945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CH2O + CO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2DA17FA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1.47×10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07252D3A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24E270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B3CB04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peroxy</w:t>
            </w:r>
            <w:proofErr w:type="spellEnd"/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acetyl nitrate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2447BF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COO[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854DEE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AF8A0B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=O)OO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F3B0B1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6.24×10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44B59544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3844C29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40E90CD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oxalic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acid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479F727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=O)C(O)=O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4AF74CEB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0C4EBFB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CHO(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OH) + CO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441DC25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3.55×10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60454178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52C2FB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B303DE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4C485E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25138AC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0F7E4D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CO2 + CO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112FB7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1.33×10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6C393198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5BED7880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4034B38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glyoxylic</w:t>
            </w:r>
            <w:proofErr w:type="spellEnd"/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acid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40D7DA2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33D9903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3C7D893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CH2O + CO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3705953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1.26×10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7B89F0AC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69308848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05E919F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5A94AF4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15142AC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41B8F54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CO + CO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6FA72D8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1.63×10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32E94EB7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75E300E0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20A57E1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glycolaldehyde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07E34E2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OCC=O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3639726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54E5A8A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CH2O + CO + 2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098448C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6.82×10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3B2E836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3B7D9A72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5C9AEAB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nitrooxyethanol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3E2A7BF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OCCO[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7EE3842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7950E36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OCCO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2F315C6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6.00×10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-8</w:t>
            </w:r>
          </w:p>
        </w:tc>
      </w:tr>
      <w:tr w:rsidR="00D23813" w:rsidRPr="008179AD" w14:paraId="322BBD88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1831EB5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entire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molecule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E3DDD5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hydroxymethylhydroperoxide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6615FC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OCOO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0A3EA8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B67F37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CH2(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)(OH) + OH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DF4C4B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3.90×10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0EAF81D" w14:textId="77777777" w:rsidTr="0063066F">
        <w:trPr>
          <w:trHeight w:val="96"/>
        </w:trPr>
        <w:tc>
          <w:tcPr>
            <w:tcW w:w="2880" w:type="dxa"/>
            <w:tcBorders>
              <w:right w:val="nil"/>
            </w:tcBorders>
            <w:shd w:val="clear" w:color="auto" w:fill="7F7F7F" w:themeFill="text1" w:themeFillTint="80"/>
            <w:noWrap/>
            <w:hideMark/>
          </w:tcPr>
          <w:p w14:paraId="5312D974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left w:val="nil"/>
              <w:right w:val="nil"/>
            </w:tcBorders>
            <w:shd w:val="clear" w:color="auto" w:fill="7F7F7F" w:themeFill="text1" w:themeFillTint="80"/>
            <w:noWrap/>
            <w:hideMark/>
          </w:tcPr>
          <w:p w14:paraId="152D292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970" w:type="dxa"/>
            <w:tcBorders>
              <w:left w:val="nil"/>
              <w:right w:val="nil"/>
            </w:tcBorders>
            <w:shd w:val="clear" w:color="auto" w:fill="7F7F7F" w:themeFill="text1" w:themeFillTint="80"/>
            <w:noWrap/>
            <w:hideMark/>
          </w:tcPr>
          <w:p w14:paraId="0091B51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450" w:type="dxa"/>
            <w:tcBorders>
              <w:left w:val="nil"/>
              <w:right w:val="nil"/>
            </w:tcBorders>
            <w:shd w:val="clear" w:color="auto" w:fill="7F7F7F" w:themeFill="text1" w:themeFillTint="80"/>
            <w:noWrap/>
            <w:hideMark/>
          </w:tcPr>
          <w:p w14:paraId="70DCCBA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left w:val="nil"/>
              <w:right w:val="nil"/>
            </w:tcBorders>
            <w:shd w:val="clear" w:color="auto" w:fill="7F7F7F" w:themeFill="text1" w:themeFillTint="80"/>
            <w:noWrap/>
            <w:hideMark/>
          </w:tcPr>
          <w:p w14:paraId="617CD9F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1170" w:type="dxa"/>
            <w:tcBorders>
              <w:left w:val="nil"/>
            </w:tcBorders>
            <w:shd w:val="clear" w:color="auto" w:fill="7F7F7F" w:themeFill="text1" w:themeFillTint="80"/>
            <w:noWrap/>
            <w:hideMark/>
          </w:tcPr>
          <w:p w14:paraId="0DC3F06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</w:tr>
      <w:tr w:rsidR="00D23813" w:rsidRPr="008179AD" w14:paraId="524214A2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413D2FB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acid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</w:t>
            </w:r>
            <w:proofErr w:type="spell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</w:t>
            </w:r>
            <w:proofErr w:type="spell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635BC49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pyruvic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acid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5291912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=O)C(OO)=O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357B274B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509F27B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O)=O + CO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04C3453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1.03×10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1A578227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4C1E6EA8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acid,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-C in epoxide, MCM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  <w:vertAlign w:val="superscript"/>
              </w:rPr>
              <w:t>(**)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4687FAC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vinyl ketone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69AC4C4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RC1OC1C(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=O)OO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11F82607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77D79E4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C=O + OH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25DFEB6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1A08A548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2A28C592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acid,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-C in epoxide, MCM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79303CB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vinyl ketone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4A97228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RC1OC1C(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=O)OO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2314AF9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6BA2360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C=O + OH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48FFD7D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21D15DC3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58B981E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-di-ketone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5FB8CD4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biacetyl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4FA851F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=O)C(=O)R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075D78E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27F304C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310B83F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36545484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7806D7E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-di-ketone with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-</w:t>
            </w:r>
            <w:proofErr w:type="spell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hydroxy</w:t>
            </w:r>
            <w:proofErr w:type="spell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, MCM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3996BA5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2,3-butanedione (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biacetyl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6677CFF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=O)C(=O)R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1D71CBDD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31A6994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R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5F540BC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23036685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C3B1E86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2ry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 in epoxide, MCM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30EDAF6" w14:textId="77777777" w:rsidR="00D23813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-butanal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</w:p>
          <w:p w14:paraId="4BF2F8D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</w:t>
            </w: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-butryaldehyde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3422CE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RC1OC1(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CC13BA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C19AC0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Various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FE8DA1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3.80×10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3BE6590A" w14:textId="77777777" w:rsidTr="0063066F">
        <w:trPr>
          <w:trHeight w:val="144"/>
        </w:trPr>
        <w:tc>
          <w:tcPr>
            <w:tcW w:w="2880" w:type="dxa"/>
            <w:vMerge w:val="restart"/>
            <w:shd w:val="clear" w:color="auto" w:fill="auto"/>
            <w:noWrap/>
            <w:hideMark/>
          </w:tcPr>
          <w:p w14:paraId="5480BEC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2ry unsaturated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noBreakHyphen/>
              <w:t>C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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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noBreakHyphen/>
              <w:t>C, MCM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6A23B68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methacrolein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771F2C6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R=C(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01F6EB1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78A6C23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30760D3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4.47×10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5D38CBA" w14:textId="77777777" w:rsidTr="0063066F">
        <w:trPr>
          <w:trHeight w:val="144"/>
        </w:trPr>
        <w:tc>
          <w:tcPr>
            <w:tcW w:w="2880" w:type="dxa"/>
            <w:vMerge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EF2AEDA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F2A88F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DD5F05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R</w:t>
            </w: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371BCF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D6BA36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C=C(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C)CO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568856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4.47×10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6F70DFB" w14:textId="77777777" w:rsidTr="0063066F">
        <w:trPr>
          <w:trHeight w:val="144"/>
        </w:trPr>
        <w:tc>
          <w:tcPr>
            <w:tcW w:w="2880" w:type="dxa"/>
            <w:vMerge w:val="restart"/>
            <w:shd w:val="clear" w:color="auto" w:fill="auto"/>
            <w:noWrap/>
            <w:hideMark/>
          </w:tcPr>
          <w:p w14:paraId="0FCA852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2ry unsaturated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noBreakHyphen/>
              <w:t>C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6762EAE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acrolein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58D99F0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RC(R)=C(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2FB732A7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221EF95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RC(R)=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1950AC8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2.65×10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8FBBD48" w14:textId="77777777" w:rsidTr="0063066F">
        <w:trPr>
          <w:trHeight w:val="144"/>
        </w:trPr>
        <w:tc>
          <w:tcPr>
            <w:tcW w:w="2880" w:type="dxa"/>
            <w:vMerge/>
            <w:shd w:val="clear" w:color="auto" w:fill="auto"/>
            <w:noWrap/>
            <w:hideMark/>
          </w:tcPr>
          <w:p w14:paraId="0EE041B6" w14:textId="77777777" w:rsidR="00D23813" w:rsidRPr="00186A9D" w:rsidRDefault="00D23813" w:rsidP="0063066F">
            <w:pPr>
              <w:spacing w:after="0" w:line="240" w:lineRule="auto"/>
              <w:jc w:val="left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C45895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22B24DC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2D5ECB9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28B478A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Criegge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radical + CO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2E86807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2.57×10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DEA7F4D" w14:textId="77777777" w:rsidTr="0063066F">
        <w:trPr>
          <w:trHeight w:val="144"/>
        </w:trPr>
        <w:tc>
          <w:tcPr>
            <w:tcW w:w="2880" w:type="dxa"/>
            <w:vMerge/>
            <w:shd w:val="clear" w:color="auto" w:fill="auto"/>
            <w:noWrap/>
            <w:hideMark/>
          </w:tcPr>
          <w:p w14:paraId="6C9961B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5347E07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077BD7E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35159C9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192636F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RC(R)=C(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6A18365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2.57×10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B8440F9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68228DE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 in epoxide, MCM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10ABBEF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butanal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27C941C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RC1OC1C=O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6EEE20EC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4071FA9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6FA657D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8.68×10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64ECAFE4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7BBD6C1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</w:t>
            </w:r>
            <w:proofErr w:type="spell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hydroperoxy</w:t>
            </w:r>
            <w:proofErr w:type="spell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2CE8B42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glycolaldehyde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76550C1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OO)(R)C=O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37BCF3B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66DDAF8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(=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O)R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+ 2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61A3D34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6.82×10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14BC680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724B60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</w:t>
            </w:r>
            <w:proofErr w:type="spell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hydroxy</w:t>
            </w:r>
            <w:proofErr w:type="spell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667786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glycolaldehyde</w:t>
            </w:r>
            <w:proofErr w:type="spellEnd"/>
            <w:proofErr w:type="gramEnd"/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A8366D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O)(R)C=O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E0DAC1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D8EA6B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(=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O)R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OH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49FCB6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6.82×10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41C4495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130AF54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</w:t>
            </w:r>
            <w:proofErr w:type="spell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</w:t>
            </w:r>
            <w:proofErr w:type="spell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2670FB1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glyoxal</w:t>
            </w:r>
            <w:proofErr w:type="spell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575D67B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3560A076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56F8A58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=O)OO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1BF43ED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7.01×10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7C2BA116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B7FC69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7FF387F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CB4168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63D00B6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3F53807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RC=O + CO</w:t>
            </w:r>
          </w:p>
        </w:tc>
        <w:tc>
          <w:tcPr>
            <w:tcW w:w="1170" w:type="dxa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0174E2C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3.90×10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730A082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0CFB1D2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AE588C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2BDED3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B41975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E58C2D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 + 2 CO</w:t>
            </w: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E36CBA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3.90×10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A184751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1F8A9450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1/2ry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226888E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t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pentanal</w:t>
            </w:r>
            <w:proofErr w:type="spell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1F5980A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RCC=O or 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47A8717C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2416897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 or 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0FA3CDB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6.63×10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9102C91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074B3BC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-C</w:t>
            </w: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8200DD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0BEA83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D486D5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E98A71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Norrish II 1,4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biradical</w:t>
            </w:r>
            <w:proofErr w:type="spellEnd"/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14FAF9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9.70×10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4B58753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0C8A820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3ry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38AC229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pentanal</w:t>
            </w:r>
            <w:proofErr w:type="spell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3EB7A39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260CB70C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50D7083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R)R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64643E4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4.69×10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B6EF28B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73156612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16F9C88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078EFD5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13990C8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71836E4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Norrish II 1,4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biradical</w:t>
            </w:r>
            <w:proofErr w:type="spellEnd"/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5A2AEA6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6.14×10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1CD0B29C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2A5B8DC6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no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1ry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155A9F2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propanal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509853D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RCC=O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7ED438B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2E8FA7E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58284AF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1.30×10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0689C4A1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0D60CC16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no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2ry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5582316C" w14:textId="77777777" w:rsidR="00D23813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-butanal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</w:p>
          <w:p w14:paraId="7EAED65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</w:t>
            </w: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-butryaldehyde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)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1462E80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316D508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49B6428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7022EA7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3.80×10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60201D6B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E490F74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aldehyde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no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3ry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3E2D37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t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pentanal</w:t>
            </w:r>
            <w:proofErr w:type="spellEnd"/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FD7860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RC(R)(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A3D6F7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1E9250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R)R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CO +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83E7BC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2.58×10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  <w:tr w:rsidR="00D23813" w:rsidRPr="008179AD" w14:paraId="366B8AAC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4B1589A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-unsaturated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-di-aldehyde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144FC31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trans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butenedial</w:t>
            </w:r>
            <w:proofErr w:type="spell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52FAF10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RC(C=O)=C(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(=O)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7FFDD74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4837FBE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O=C1OCC=C1 +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xC</w:t>
            </w:r>
            <w:proofErr w:type="spellEnd"/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26C6DF2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4.69×10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3708FF04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6B3C87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-unsaturated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-di-aldehyde</w:t>
            </w: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A1E713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butenedial</w:t>
            </w:r>
            <w:proofErr w:type="spellEnd"/>
            <w:proofErr w:type="gramEnd"/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0CEA521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45B8FD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7AA55B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C1OC(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=O)C=C1 + 2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xC</w:t>
            </w:r>
            <w:proofErr w:type="spellEnd"/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CA73E2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4.69×10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04DDE63B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6F2C1EF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-unsaturated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-di-ketone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0AAD7DE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3-hexene-2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,5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-dione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3CC4683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=O)C(R)=C(R)C(=O)R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55DF5A54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7499198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=O)C=C(R)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R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30749DF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4.04×10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0322E304" w14:textId="77777777" w:rsidTr="0063066F">
        <w:trPr>
          <w:trHeight w:val="144"/>
        </w:trPr>
        <w:tc>
          <w:tcPr>
            <w:tcW w:w="28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FD6077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-unsaturated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-di-ketone</w:t>
            </w: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0E8B27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A12C04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1C67C0E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3605EF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C1OC(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=O)C=C1 +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xR</w:t>
            </w:r>
            <w:proofErr w:type="spellEnd"/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3273B8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4.04×10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2CE4E8E6" w14:textId="77777777" w:rsidTr="0063066F">
        <w:trPr>
          <w:trHeight w:val="144"/>
        </w:trPr>
        <w:tc>
          <w:tcPr>
            <w:tcW w:w="2880" w:type="dxa"/>
            <w:vMerge w:val="restart"/>
            <w:shd w:val="clear" w:color="auto" w:fill="auto"/>
            <w:noWrap/>
            <w:hideMark/>
          </w:tcPr>
          <w:p w14:paraId="6C6BBC6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-unsaturated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-</w:t>
            </w:r>
            <w:proofErr w:type="spell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</w:t>
            </w:r>
            <w:proofErr w:type="spell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-aldehyde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7C28E01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4-oxo-2-pentenal</w:t>
            </w:r>
          </w:p>
        </w:tc>
        <w:tc>
          <w:tcPr>
            <w:tcW w:w="2970" w:type="dxa"/>
            <w:vMerge w:val="restart"/>
            <w:shd w:val="clear" w:color="auto" w:fill="auto"/>
            <w:noWrap/>
            <w:hideMark/>
          </w:tcPr>
          <w:p w14:paraId="4728D2C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=O)C(R)=C(R)C(=O)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042A0338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5ACA2B4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CC1=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=O)OC1 +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xC</w:t>
            </w:r>
            <w:proofErr w:type="spellEnd"/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18EBE60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6.38×10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5BCF56DF" w14:textId="77777777" w:rsidTr="0063066F">
        <w:trPr>
          <w:trHeight w:val="144"/>
        </w:trPr>
        <w:tc>
          <w:tcPr>
            <w:tcW w:w="2880" w:type="dxa"/>
            <w:vMerge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4C77C2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3F37BC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vMerge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EE13CD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1E6F37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418133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O=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C1OC(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=O)C=C1 + R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+ 2 HO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xC</w:t>
            </w:r>
            <w:proofErr w:type="spellEnd"/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AA735F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6.38×10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-4</w:t>
            </w:r>
          </w:p>
        </w:tc>
      </w:tr>
      <w:tr w:rsidR="00D23813" w:rsidRPr="008179AD" w14:paraId="3F7F24E1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3C447DA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-unsaturated ketone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2A965FC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vinyl ketone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65E5B19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RC=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37DA7BD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53CECC3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RC=CC + CO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3F7D284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B3408B9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0BB69399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-unsaturated ketone</w:t>
            </w: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76490F7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6BE38C5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138AE6E8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52C8FFE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RC=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C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040E7F3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4.29×10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4B8F0752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563F7893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ketone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 (various), MCM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5C01714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2-butanone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3E645EE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=O)R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2B99AC25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416DD45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various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products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2D770F3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2.54×10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F16E696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4918AEED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ketone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</w:t>
            </w:r>
            <w:proofErr w:type="spell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hydroxy</w:t>
            </w:r>
            <w:proofErr w:type="spell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52FBA7A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hydroxyacetone</w:t>
            </w:r>
            <w:proofErr w:type="spellEnd"/>
            <w:proofErr w:type="gram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1B5B2DD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=O)C(O)R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13FAAD8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12E1049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O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5D7AE7A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2.51×10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60DCF48D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3C98E34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ketone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no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 2x2/3ry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505506D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2,4-dimethyl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pentanone</w:t>
            </w:r>
            <w:proofErr w:type="spell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68F5633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(=O)C(R)R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28EB21E6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5F8038E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=O + 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(R)R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55134F7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8.30×10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6CC6940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179EC162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ketone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no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</w:t>
            </w:r>
          </w:p>
          <w:p w14:paraId="406D7F4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1ry + 2/3ry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noBreakHyphen/>
              <w:t>C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43B7B25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3-pentanone, </w:t>
            </w:r>
          </w:p>
          <w:p w14:paraId="794253C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2,4-dimethyl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pentanone</w:t>
            </w:r>
            <w:proofErr w:type="spell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0094E9C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(=O)R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6BD8AA0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7200376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R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0D5AFDE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5.69×10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4A16DE0" w14:textId="77777777" w:rsidTr="0063066F">
        <w:trPr>
          <w:trHeight w:val="144"/>
        </w:trPr>
        <w:tc>
          <w:tcPr>
            <w:tcW w:w="28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AEEBBA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ketone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no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2x1ry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3A0E13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3-pentanone</w:t>
            </w:r>
          </w:p>
        </w:tc>
        <w:tc>
          <w:tcPr>
            <w:tcW w:w="29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DED9B2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=O)R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F6617A2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AA5945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R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D38BC6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3.07×10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6319A83" w14:textId="77777777" w:rsidTr="0063066F">
        <w:trPr>
          <w:trHeight w:val="144"/>
        </w:trPr>
        <w:tc>
          <w:tcPr>
            <w:tcW w:w="2880" w:type="dxa"/>
            <w:vMerge w:val="restart"/>
            <w:shd w:val="clear" w:color="auto" w:fill="auto"/>
            <w:noWrap/>
            <w:hideMark/>
          </w:tcPr>
          <w:p w14:paraId="500100C4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ketone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 2x2/3ry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5187499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2,4-dimethyl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pentanone</w:t>
            </w:r>
            <w:proofErr w:type="spellEnd"/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4E1F701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(=O)C(R)R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271BDF5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73542DA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=O + 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(R)R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7F673A3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2.44×10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A0FF600" w14:textId="77777777" w:rsidTr="0063066F">
        <w:trPr>
          <w:trHeight w:val="144"/>
        </w:trPr>
        <w:tc>
          <w:tcPr>
            <w:tcW w:w="2880" w:type="dxa"/>
            <w:vMerge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8016C88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9AD682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C82B78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6DC88C5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41BBCF13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Norrish II 1,4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biradical</w:t>
            </w:r>
            <w:proofErr w:type="spellEnd"/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5D03E90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5.86×10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902D8F5" w14:textId="77777777" w:rsidTr="0063066F">
        <w:trPr>
          <w:trHeight w:val="144"/>
        </w:trPr>
        <w:tc>
          <w:tcPr>
            <w:tcW w:w="2880" w:type="dxa"/>
            <w:vMerge w:val="restart"/>
            <w:shd w:val="clear" w:color="auto" w:fill="auto"/>
            <w:noWrap/>
            <w:hideMark/>
          </w:tcPr>
          <w:p w14:paraId="515D683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ketone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1ry + 2/3ry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  <w:p w14:paraId="0774F150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vMerge w:val="restart"/>
            <w:shd w:val="clear" w:color="auto" w:fill="auto"/>
            <w:noWrap/>
            <w:hideMark/>
          </w:tcPr>
          <w:p w14:paraId="2C5A34E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3-pentanone, </w:t>
            </w:r>
          </w:p>
          <w:p w14:paraId="1BAD17A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2,4-dimethyl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pentanone</w:t>
            </w:r>
            <w:proofErr w:type="spellEnd"/>
          </w:p>
        </w:tc>
        <w:tc>
          <w:tcPr>
            <w:tcW w:w="2970" w:type="dxa"/>
            <w:vMerge w:val="restart"/>
            <w:shd w:val="clear" w:color="auto" w:fill="auto"/>
            <w:noWrap/>
            <w:hideMark/>
          </w:tcPr>
          <w:p w14:paraId="5A722EC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R)C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(=O)R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697A37F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10C252E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R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09F4378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1.67×10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3F3C32BC" w14:textId="77777777" w:rsidTr="0063066F">
        <w:trPr>
          <w:trHeight w:val="144"/>
        </w:trPr>
        <w:tc>
          <w:tcPr>
            <w:tcW w:w="2880" w:type="dxa"/>
            <w:vMerge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D4A219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FF6AD8A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2970" w:type="dxa"/>
            <w:vMerge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56C565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3838D47E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73CC8E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Norrish II 1,4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biradical</w:t>
            </w:r>
            <w:proofErr w:type="spellEnd"/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71F42BA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4.02×10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049FB62" w14:textId="77777777" w:rsidTr="0063066F">
        <w:trPr>
          <w:trHeight w:val="144"/>
        </w:trPr>
        <w:tc>
          <w:tcPr>
            <w:tcW w:w="2880" w:type="dxa"/>
            <w:tcBorders>
              <w:bottom w:val="nil"/>
            </w:tcBorders>
            <w:shd w:val="clear" w:color="auto" w:fill="auto"/>
            <w:noWrap/>
            <w:hideMark/>
          </w:tcPr>
          <w:p w14:paraId="03733AA1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ketone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with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-H, 2x1ry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auto"/>
            <w:noWrap/>
            <w:hideMark/>
          </w:tcPr>
          <w:p w14:paraId="769CEE4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3-pentanone</w:t>
            </w:r>
          </w:p>
        </w:tc>
        <w:tc>
          <w:tcPr>
            <w:tcW w:w="2970" w:type="dxa"/>
            <w:tcBorders>
              <w:bottom w:val="nil"/>
            </w:tcBorders>
            <w:shd w:val="clear" w:color="auto" w:fill="auto"/>
            <w:noWrap/>
            <w:hideMark/>
          </w:tcPr>
          <w:p w14:paraId="7D6E180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=O)R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auto"/>
            <w:noWrap/>
            <w:hideMark/>
          </w:tcPr>
          <w:p w14:paraId="039D60C0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</w:p>
        </w:tc>
        <w:tc>
          <w:tcPr>
            <w:tcW w:w="2520" w:type="dxa"/>
            <w:tcBorders>
              <w:bottom w:val="nil"/>
            </w:tcBorders>
            <w:shd w:val="clear" w:color="auto" w:fill="auto"/>
            <w:noWrap/>
            <w:hideMark/>
          </w:tcPr>
          <w:p w14:paraId="479557E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R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</w:p>
        </w:tc>
        <w:tc>
          <w:tcPr>
            <w:tcW w:w="1170" w:type="dxa"/>
            <w:tcBorders>
              <w:bottom w:val="nil"/>
            </w:tcBorders>
            <w:shd w:val="clear" w:color="auto" w:fill="auto"/>
            <w:noWrap/>
            <w:hideMark/>
          </w:tcPr>
          <w:p w14:paraId="47591A1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9.04×10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7B32ACAD" w14:textId="77777777" w:rsidTr="0063066F">
        <w:trPr>
          <w:trHeight w:val="144"/>
        </w:trPr>
        <w:tc>
          <w:tcPr>
            <w:tcW w:w="2880" w:type="dxa"/>
            <w:tcBorders>
              <w:top w:val="nil"/>
            </w:tcBorders>
            <w:shd w:val="clear" w:color="auto" w:fill="auto"/>
            <w:noWrap/>
            <w:hideMark/>
          </w:tcPr>
          <w:p w14:paraId="713DA615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nil"/>
            </w:tcBorders>
            <w:shd w:val="clear" w:color="auto" w:fill="auto"/>
            <w:noWrap/>
            <w:hideMark/>
          </w:tcPr>
          <w:p w14:paraId="6519586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  <w:t>3-pentanone</w:t>
            </w:r>
          </w:p>
        </w:tc>
        <w:tc>
          <w:tcPr>
            <w:tcW w:w="2970" w:type="dxa"/>
            <w:tcBorders>
              <w:top w:val="nil"/>
            </w:tcBorders>
            <w:shd w:val="clear" w:color="auto" w:fill="auto"/>
            <w:noWrap/>
            <w:hideMark/>
          </w:tcPr>
          <w:p w14:paraId="1861737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FFFFFF"/>
                <w:sz w:val="20"/>
                <w:szCs w:val="20"/>
              </w:rPr>
            </w:pPr>
          </w:p>
        </w:tc>
        <w:tc>
          <w:tcPr>
            <w:tcW w:w="450" w:type="dxa"/>
            <w:tcBorders>
              <w:top w:val="nil"/>
            </w:tcBorders>
            <w:shd w:val="clear" w:color="auto" w:fill="auto"/>
            <w:noWrap/>
            <w:hideMark/>
          </w:tcPr>
          <w:p w14:paraId="6D973BFF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ii</w:t>
            </w:r>
            <w:proofErr w:type="gramEnd"/>
          </w:p>
        </w:tc>
        <w:tc>
          <w:tcPr>
            <w:tcW w:w="2520" w:type="dxa"/>
            <w:tcBorders>
              <w:top w:val="nil"/>
            </w:tcBorders>
            <w:shd w:val="clear" w:color="auto" w:fill="auto"/>
            <w:noWrap/>
            <w:hideMark/>
          </w:tcPr>
          <w:p w14:paraId="5DE5A67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Norrish II 1,4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biradical</w:t>
            </w:r>
            <w:proofErr w:type="spellEnd"/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hideMark/>
          </w:tcPr>
          <w:p w14:paraId="4E2EF9D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2.17×10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f</w:t>
            </w:r>
          </w:p>
        </w:tc>
      </w:tr>
      <w:tr w:rsidR="00D23813" w:rsidRPr="008179AD" w14:paraId="41DC42E8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62175C4F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nitrate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1ry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353D3F7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pentyl</w:t>
            </w:r>
            <w:proofErr w:type="spell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09B82F8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7A049845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1D5298C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 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+ 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  <w:proofErr w:type="gramEnd"/>
          </w:p>
        </w:tc>
        <w:tc>
          <w:tcPr>
            <w:tcW w:w="1170" w:type="dxa"/>
            <w:shd w:val="clear" w:color="auto" w:fill="auto"/>
            <w:noWrap/>
            <w:hideMark/>
          </w:tcPr>
          <w:p w14:paraId="04BC2B7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1.71×10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7B6CF5A2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39FF8D7B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nitrate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1ry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-C, MCM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1BE3814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propyl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01E423B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RCO[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283BEF6A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1E5C829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5E0B87FE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1.84×10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22D83928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1E184A4E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nitrate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2ry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24E74EF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2-butyl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58CCBE75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R)O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41B363D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1A0A5167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 + 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18E1A08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1.76×10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477BC290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5C156C67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nitrate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2ry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-C, MCM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3CEC801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i</w:t>
            </w:r>
            <w:proofErr w:type="spellEnd"/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-propyl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57FAAF92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R)O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472E5D3D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58BBC7E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(+ OH)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36F09B1F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1.93×10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01E4ECC1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71E3E108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proofErr w:type="gram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nitrate</w:t>
            </w:r>
            <w:proofErr w:type="gram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, 3ry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-C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4E3CDE2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t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-butyl nitrate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102252F6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RC(R)(</w:t>
            </w: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R)O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0FD558F9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06C30561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RC(R)(</w:t>
            </w:r>
            <w:proofErr w:type="gramStart"/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R)O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02B2013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5.66×10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-6</w:t>
            </w:r>
          </w:p>
        </w:tc>
      </w:tr>
      <w:tr w:rsidR="00D23813" w:rsidRPr="008179AD" w14:paraId="517A93FD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465B58D2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PAN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396B3D50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peroxy</w:t>
            </w:r>
            <w:proofErr w:type="spellEnd"/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acetyl nitrate (PAN)</w:t>
            </w:r>
          </w:p>
        </w:tc>
        <w:tc>
          <w:tcPr>
            <w:tcW w:w="2970" w:type="dxa"/>
            <w:shd w:val="clear" w:color="auto" w:fill="auto"/>
            <w:noWrap/>
            <w:hideMark/>
          </w:tcPr>
          <w:p w14:paraId="621BEDC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=O)OO[N](O)=O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647D71E3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3B86EAB4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41E6E20B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6.24×10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-7</w:t>
            </w:r>
          </w:p>
        </w:tc>
      </w:tr>
      <w:tr w:rsidR="00D23813" w:rsidRPr="008179AD" w14:paraId="30B125F6" w14:textId="77777777" w:rsidTr="0063066F">
        <w:trPr>
          <w:trHeight w:val="144"/>
        </w:trPr>
        <w:tc>
          <w:tcPr>
            <w:tcW w:w="2880" w:type="dxa"/>
            <w:shd w:val="clear" w:color="auto" w:fill="auto"/>
            <w:noWrap/>
            <w:hideMark/>
          </w:tcPr>
          <w:p w14:paraId="668C4280" w14:textId="77777777" w:rsidR="00D23813" w:rsidRPr="00186A9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sz w:val="20"/>
                <w:szCs w:val="20"/>
              </w:rPr>
            </w:pP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 xml:space="preserve">PAN, </w:t>
            </w:r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-</w:t>
            </w:r>
            <w:proofErr w:type="spellStart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keto</w:t>
            </w:r>
            <w:proofErr w:type="spellEnd"/>
            <w:r w:rsidRPr="00186A9D">
              <w:rPr>
                <w:rFonts w:asciiTheme="minorHAnsi" w:eastAsia="Times New Roman" w:hAnsiTheme="minorHAnsi"/>
                <w:sz w:val="20"/>
                <w:szCs w:val="20"/>
              </w:rPr>
              <w:t>-</w:t>
            </w:r>
          </w:p>
        </w:tc>
        <w:tc>
          <w:tcPr>
            <w:tcW w:w="2340" w:type="dxa"/>
            <w:shd w:val="clear" w:color="auto" w:fill="auto"/>
            <w:noWrap/>
            <w:hideMark/>
          </w:tcPr>
          <w:p w14:paraId="2DE0106D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methyl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glyoxal</w:t>
            </w:r>
            <w:proofErr w:type="spellEnd"/>
          </w:p>
        </w:tc>
        <w:tc>
          <w:tcPr>
            <w:tcW w:w="2970" w:type="dxa"/>
            <w:shd w:val="clear" w:color="auto" w:fill="auto"/>
            <w:noWrap/>
            <w:hideMark/>
          </w:tcPr>
          <w:p w14:paraId="07E2FCF8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proofErr w:type="gramStart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RC(</w:t>
            </w:r>
            <w:proofErr w:type="gramEnd"/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=O)C(=O)OO[N](O)=O</w:t>
            </w:r>
          </w:p>
        </w:tc>
        <w:tc>
          <w:tcPr>
            <w:tcW w:w="450" w:type="dxa"/>
            <w:shd w:val="clear" w:color="auto" w:fill="auto"/>
            <w:noWrap/>
            <w:hideMark/>
          </w:tcPr>
          <w:p w14:paraId="2A0F61A1" w14:textId="77777777" w:rsidR="00D23813" w:rsidRPr="008179AD" w:rsidRDefault="00D23813" w:rsidP="0063066F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shd w:val="clear" w:color="auto" w:fill="auto"/>
            <w:noWrap/>
            <w:hideMark/>
          </w:tcPr>
          <w:p w14:paraId="2B21256C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R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C</w:t>
            </w:r>
            <w:r>
              <w:rPr>
                <w:rFonts w:ascii="Wingdings" w:eastAsia="Times New Roman" w:hAnsi="Wingdings"/>
                <w:color w:val="000000"/>
                <w:sz w:val="20"/>
                <w:szCs w:val="20"/>
              </w:rPr>
              <w:t>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=O + CO + NO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shd w:val="clear" w:color="auto" w:fill="auto"/>
            <w:noWrap/>
            <w:hideMark/>
          </w:tcPr>
          <w:p w14:paraId="31A56219" w14:textId="77777777" w:rsidR="00D23813" w:rsidRPr="008179AD" w:rsidRDefault="00D23813" w:rsidP="0063066F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</w:pP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</w:rPr>
              <w:t>7.01×10</w:t>
            </w:r>
            <w:r w:rsidRPr="008179AD">
              <w:rPr>
                <w:rFonts w:asciiTheme="minorHAnsi" w:eastAsia="Times New Roman" w:hAnsiTheme="minorHAnsi"/>
                <w:color w:val="000000"/>
                <w:sz w:val="20"/>
                <w:szCs w:val="20"/>
                <w:vertAlign w:val="superscript"/>
              </w:rPr>
              <w:t>-5</w:t>
            </w:r>
          </w:p>
        </w:tc>
      </w:tr>
    </w:tbl>
    <w:p w14:paraId="170A0FC8" w14:textId="77777777" w:rsidR="00D23813" w:rsidRDefault="00D23813" w:rsidP="00D23813">
      <w:pPr>
        <w:spacing w:before="0" w:after="0" w:line="240" w:lineRule="auto"/>
        <w:jc w:val="left"/>
        <w:rPr>
          <w:b/>
          <w:i/>
          <w:sz w:val="22"/>
          <w:szCs w:val="22"/>
        </w:rPr>
      </w:pPr>
    </w:p>
    <w:p w14:paraId="780C3515" w14:textId="77777777" w:rsidR="00D23813" w:rsidRPr="00AD1DD1" w:rsidRDefault="00D23813" w:rsidP="00D23813">
      <w:pPr>
        <w:spacing w:before="0" w:after="0" w:line="240" w:lineRule="auto"/>
        <w:jc w:val="left"/>
        <w:rPr>
          <w:b/>
          <w:i/>
          <w:sz w:val="22"/>
          <w:szCs w:val="22"/>
        </w:rPr>
      </w:pPr>
      <w:r w:rsidRPr="00AD1DD1">
        <w:rPr>
          <w:b/>
          <w:i/>
          <w:sz w:val="22"/>
          <w:szCs w:val="22"/>
        </w:rPr>
        <w:t xml:space="preserve">Notation: </w:t>
      </w:r>
    </w:p>
    <w:p w14:paraId="075D6722" w14:textId="77777777" w:rsidR="00D23813" w:rsidRPr="008179AD" w:rsidRDefault="00D23813" w:rsidP="00D23813">
      <w:pPr>
        <w:spacing w:before="0" w:after="0" w:line="240" w:lineRule="auto"/>
        <w:jc w:val="left"/>
        <w:rPr>
          <w:sz w:val="22"/>
          <w:szCs w:val="22"/>
        </w:rPr>
      </w:pPr>
      <w:r>
        <w:rPr>
          <w:sz w:val="22"/>
          <w:szCs w:val="22"/>
        </w:rPr>
        <w:t xml:space="preserve">(*) </w:t>
      </w:r>
      <w:r w:rsidRPr="008179AD">
        <w:rPr>
          <w:sz w:val="22"/>
          <w:szCs w:val="22"/>
        </w:rPr>
        <w:t>SMILES formulae are used for species with more than 1 carbon, and are arranged according to the Unique SMILES format accessed online at: http://cactus.nci.nih.gov/translate/ (last access on 28 January 2015)</w:t>
      </w:r>
    </w:p>
    <w:p w14:paraId="254A4A9C" w14:textId="77777777" w:rsidR="00D23813" w:rsidRPr="008179AD" w:rsidRDefault="00D23813" w:rsidP="00D23813">
      <w:pPr>
        <w:spacing w:before="0" w:after="0" w:line="240" w:lineRule="auto"/>
        <w:jc w:val="left"/>
        <w:rPr>
          <w:sz w:val="22"/>
          <w:szCs w:val="22"/>
        </w:rPr>
      </w:pPr>
      <w:r>
        <w:rPr>
          <w:sz w:val="22"/>
          <w:szCs w:val="22"/>
        </w:rPr>
        <w:t xml:space="preserve">(**) </w:t>
      </w:r>
      <w:r w:rsidRPr="008179AD">
        <w:rPr>
          <w:sz w:val="22"/>
          <w:szCs w:val="22"/>
        </w:rPr>
        <w:t>MCM: photolysis rate assignments are made according to the MCM</w:t>
      </w:r>
      <w:r>
        <w:rPr>
          <w:sz w:val="22"/>
          <w:szCs w:val="22"/>
        </w:rPr>
        <w:t xml:space="preserve"> (Master Chemical Mechanism from Leeds)</w:t>
      </w:r>
    </w:p>
    <w:p w14:paraId="2E1D128C" w14:textId="77777777" w:rsidR="00D23813" w:rsidRPr="008179AD" w:rsidRDefault="00D23813" w:rsidP="00D23813">
      <w:pPr>
        <w:spacing w:before="0" w:after="0" w:line="240" w:lineRule="auto"/>
        <w:jc w:val="left"/>
        <w:rPr>
          <w:sz w:val="22"/>
          <w:szCs w:val="22"/>
        </w:rPr>
      </w:pPr>
      <w:r>
        <w:rPr>
          <w:sz w:val="22"/>
          <w:szCs w:val="22"/>
        </w:rPr>
        <w:t>(</w:t>
      </w:r>
      <w:proofErr w:type="gramStart"/>
      <w:r>
        <w:rPr>
          <w:sz w:val="22"/>
          <w:szCs w:val="22"/>
        </w:rPr>
        <w:t>other</w:t>
      </w:r>
      <w:proofErr w:type="gramEnd"/>
      <w:r>
        <w:rPr>
          <w:sz w:val="22"/>
          <w:szCs w:val="22"/>
        </w:rPr>
        <w:t xml:space="preserve">) </w:t>
      </w:r>
      <w:r w:rsidRPr="008179AD">
        <w:rPr>
          <w:sz w:val="22"/>
          <w:szCs w:val="22"/>
        </w:rPr>
        <w:t>Notation '1ry</w:t>
      </w:r>
      <w:proofErr w:type="gramStart"/>
      <w:r w:rsidRPr="008179AD">
        <w:rPr>
          <w:sz w:val="22"/>
          <w:szCs w:val="22"/>
        </w:rPr>
        <w:t>,2ry,3ry'</w:t>
      </w:r>
      <w:proofErr w:type="gramEnd"/>
      <w:r w:rsidRPr="008179AD">
        <w:rPr>
          <w:sz w:val="22"/>
          <w:szCs w:val="22"/>
        </w:rPr>
        <w:t xml:space="preserve"> ignores the carbon in the main functional group</w:t>
      </w:r>
    </w:p>
    <w:p w14:paraId="2C5D5077" w14:textId="77777777" w:rsidR="00D23813" w:rsidRPr="008179AD" w:rsidRDefault="00D23813" w:rsidP="00D23813">
      <w:pPr>
        <w:spacing w:before="0" w:after="0" w:line="240" w:lineRule="auto"/>
        <w:ind w:firstLine="720"/>
        <w:jc w:val="left"/>
        <w:rPr>
          <w:sz w:val="22"/>
          <w:szCs w:val="22"/>
        </w:rPr>
      </w:pPr>
      <w:r w:rsidRPr="008179AD">
        <w:rPr>
          <w:sz w:val="22"/>
          <w:szCs w:val="22"/>
        </w:rPr>
        <w:t>1/2ry means primary or secondary</w:t>
      </w:r>
    </w:p>
    <w:p w14:paraId="12E4A346" w14:textId="77777777" w:rsidR="00D23813" w:rsidRPr="008179AD" w:rsidRDefault="00D23813" w:rsidP="00D23813">
      <w:pPr>
        <w:spacing w:before="0" w:after="0" w:line="240" w:lineRule="auto"/>
        <w:ind w:firstLine="720"/>
        <w:jc w:val="left"/>
        <w:rPr>
          <w:sz w:val="22"/>
          <w:szCs w:val="22"/>
        </w:rPr>
      </w:pPr>
      <w:r w:rsidRPr="008179AD">
        <w:rPr>
          <w:sz w:val="22"/>
          <w:szCs w:val="22"/>
        </w:rPr>
        <w:t>2x2/3ry means that two 2ry or 3ry carbons are attached to the alpha-carbon</w:t>
      </w:r>
    </w:p>
    <w:p w14:paraId="68587730" w14:textId="77777777" w:rsidR="00D23813" w:rsidRPr="008179AD" w:rsidRDefault="00D23813" w:rsidP="00D23813">
      <w:pPr>
        <w:spacing w:before="0" w:after="0" w:line="240" w:lineRule="auto"/>
        <w:ind w:firstLine="720"/>
        <w:jc w:val="left"/>
        <w:rPr>
          <w:sz w:val="22"/>
          <w:szCs w:val="22"/>
        </w:rPr>
      </w:pPr>
      <w:r w:rsidRPr="008179AD">
        <w:rPr>
          <w:sz w:val="22"/>
          <w:szCs w:val="22"/>
        </w:rPr>
        <w:t xml:space="preserve">γ-H describes </w:t>
      </w:r>
      <w:proofErr w:type="gramStart"/>
      <w:r w:rsidRPr="008179AD">
        <w:rPr>
          <w:sz w:val="22"/>
          <w:szCs w:val="22"/>
        </w:rPr>
        <w:t xml:space="preserve">an </w:t>
      </w:r>
      <w:proofErr w:type="spellStart"/>
      <w:r w:rsidRPr="008179AD">
        <w:rPr>
          <w:sz w:val="22"/>
          <w:szCs w:val="22"/>
        </w:rPr>
        <w:t>abstractable</w:t>
      </w:r>
      <w:proofErr w:type="spellEnd"/>
      <w:proofErr w:type="gramEnd"/>
      <w:r w:rsidRPr="008179AD">
        <w:rPr>
          <w:sz w:val="22"/>
          <w:szCs w:val="22"/>
        </w:rPr>
        <w:t xml:space="preserve"> hydrogen, 3 carbons away from the main functional group.</w:t>
      </w:r>
    </w:p>
    <w:p w14:paraId="24E16693" w14:textId="77777777" w:rsidR="00D23813" w:rsidRPr="008179AD" w:rsidRDefault="00D23813" w:rsidP="00D23813">
      <w:pPr>
        <w:spacing w:before="0" w:after="0" w:line="240" w:lineRule="auto"/>
        <w:ind w:firstLine="720"/>
        <w:jc w:val="left"/>
        <w:rPr>
          <w:sz w:val="22"/>
          <w:szCs w:val="22"/>
        </w:rPr>
      </w:pPr>
      <w:r w:rsidRPr="008179AD">
        <w:rPr>
          <w:sz w:val="22"/>
          <w:szCs w:val="22"/>
        </w:rPr>
        <w:t>α-C denotes the carbon alpha (adjacent) to the main functional group</w:t>
      </w:r>
    </w:p>
    <w:p w14:paraId="7628CBB9" w14:textId="77777777" w:rsidR="00D23813" w:rsidRPr="008179AD" w:rsidRDefault="00D23813" w:rsidP="00D23813">
      <w:pPr>
        <w:spacing w:before="0" w:after="0" w:line="240" w:lineRule="auto"/>
        <w:ind w:firstLine="720"/>
        <w:jc w:val="left"/>
        <w:rPr>
          <w:sz w:val="22"/>
          <w:szCs w:val="22"/>
        </w:rPr>
      </w:pPr>
      <w:r w:rsidRPr="008179AD">
        <w:rPr>
          <w:sz w:val="22"/>
          <w:szCs w:val="22"/>
        </w:rPr>
        <w:t>α</w:t>
      </w:r>
      <w:proofErr w:type="gramStart"/>
      <w:r w:rsidRPr="008179AD">
        <w:rPr>
          <w:sz w:val="22"/>
          <w:szCs w:val="22"/>
        </w:rPr>
        <w:t>-(</w:t>
      </w:r>
      <w:proofErr w:type="gramEnd"/>
      <w:r w:rsidRPr="008179AD">
        <w:rPr>
          <w:sz w:val="22"/>
          <w:szCs w:val="22"/>
        </w:rPr>
        <w:t>group) describes a functional group attached to the alpha-carbon</w:t>
      </w:r>
    </w:p>
    <w:p w14:paraId="161C6C80" w14:textId="77777777" w:rsidR="00D23813" w:rsidRPr="00652F41" w:rsidRDefault="00D23813" w:rsidP="00D23813">
      <w:pPr>
        <w:spacing w:before="0" w:after="0" w:line="240" w:lineRule="auto"/>
        <w:ind w:firstLine="720"/>
        <w:jc w:val="left"/>
        <w:rPr>
          <w:sz w:val="22"/>
          <w:szCs w:val="22"/>
        </w:rPr>
      </w:pPr>
      <w:proofErr w:type="spellStart"/>
      <w:proofErr w:type="gramStart"/>
      <w:r w:rsidRPr="008179AD">
        <w:rPr>
          <w:sz w:val="22"/>
          <w:szCs w:val="22"/>
        </w:rPr>
        <w:t>xC</w:t>
      </w:r>
      <w:proofErr w:type="spellEnd"/>
      <w:proofErr w:type="gramEnd"/>
      <w:r w:rsidRPr="008179AD">
        <w:rPr>
          <w:sz w:val="22"/>
          <w:szCs w:val="22"/>
        </w:rPr>
        <w:t xml:space="preserve"> is a counter for ‘lost carbon’, that is, products with unknown fate.</w:t>
      </w:r>
    </w:p>
    <w:p w14:paraId="5B7B1A61" w14:textId="77777777" w:rsidR="000743C7" w:rsidRDefault="000743C7"/>
    <w:sectPr w:rsidR="000743C7" w:rsidSect="0063066F">
      <w:pgSz w:w="15840" w:h="12240" w:orient="landscape"/>
      <w:pgMar w:top="1080" w:right="1440" w:bottom="1800" w:left="1440" w:header="720" w:footer="720" w:gutter="0"/>
      <w:lnNumType w:countBy="1" w:restart="continuous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E9F251" w14:textId="77777777" w:rsidR="00F567DA" w:rsidRDefault="00F567DA">
      <w:pPr>
        <w:spacing w:before="0" w:after="0" w:line="240" w:lineRule="auto"/>
      </w:pPr>
      <w:r>
        <w:separator/>
      </w:r>
    </w:p>
  </w:endnote>
  <w:endnote w:type="continuationSeparator" w:id="0">
    <w:p w14:paraId="785EB054" w14:textId="77777777" w:rsidR="00F567DA" w:rsidRDefault="00F567D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A3BFB5" w14:textId="77777777" w:rsidR="00F567DA" w:rsidRDefault="00F567DA" w:rsidP="0063066F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FE6F40" w14:textId="77777777" w:rsidR="00F567DA" w:rsidRDefault="00F567DA" w:rsidP="0063066F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CC76FE" w14:textId="77777777" w:rsidR="00F567DA" w:rsidRDefault="00F567DA" w:rsidP="0063066F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A22D7">
      <w:rPr>
        <w:rStyle w:val="PageNumber"/>
        <w:noProof/>
      </w:rPr>
      <w:t>10</w:t>
    </w:r>
    <w:r>
      <w:rPr>
        <w:rStyle w:val="PageNumber"/>
      </w:rPr>
      <w:fldChar w:fldCharType="end"/>
    </w:r>
  </w:p>
  <w:sdt>
    <w:sdtPr>
      <w:id w:val="269201956"/>
      <w:docPartObj>
        <w:docPartGallery w:val="Page Numbers (Bottom of Page)"/>
        <w:docPartUnique/>
      </w:docPartObj>
    </w:sdtPr>
    <w:sdtEndPr/>
    <w:sdtContent>
      <w:p w14:paraId="58FDCD0E" w14:textId="77777777" w:rsidR="00F567DA" w:rsidRDefault="00CA22D7" w:rsidP="0063066F">
        <w:pPr>
          <w:pStyle w:val="Footer"/>
        </w:pPr>
      </w:p>
    </w:sdtContent>
  </w:sdt>
  <w:p w14:paraId="1BB089AD" w14:textId="77777777" w:rsidR="00F567DA" w:rsidRDefault="00F567DA" w:rsidP="0063066F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1010EE" w14:textId="77777777" w:rsidR="00F567DA" w:rsidRDefault="00F567DA">
      <w:pPr>
        <w:spacing w:before="0" w:after="0" w:line="240" w:lineRule="auto"/>
      </w:pPr>
      <w:r>
        <w:separator/>
      </w:r>
    </w:p>
  </w:footnote>
  <w:footnote w:type="continuationSeparator" w:id="0">
    <w:p w14:paraId="33EE96FF" w14:textId="77777777" w:rsidR="00F567DA" w:rsidRDefault="00F567D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374E7B"/>
    <w:multiLevelType w:val="multilevel"/>
    <w:tmpl w:val="A49A37D2"/>
    <w:lvl w:ilvl="0">
      <w:start w:val="1"/>
      <w:numFmt w:val="decimal"/>
      <w:pStyle w:val="Heading1"/>
      <w:lvlText w:val="%1"/>
      <w:lvlJc w:val="left"/>
      <w:pPr>
        <w:ind w:left="792" w:hanging="432"/>
      </w:pPr>
    </w:lvl>
    <w:lvl w:ilvl="1">
      <w:start w:val="1"/>
      <w:numFmt w:val="decimal"/>
      <w:pStyle w:val="Heading2"/>
      <w:lvlText w:val="%1.%2"/>
      <w:lvlJc w:val="left"/>
      <w:pPr>
        <w:ind w:left="936" w:hanging="576"/>
      </w:pPr>
    </w:lvl>
    <w:lvl w:ilvl="2">
      <w:start w:val="1"/>
      <w:numFmt w:val="decimal"/>
      <w:pStyle w:val="Heading3"/>
      <w:lvlText w:val="%1.%2.%3"/>
      <w:lvlJc w:val="left"/>
      <w:pPr>
        <w:ind w:left="1080" w:hanging="720"/>
      </w:pPr>
    </w:lvl>
    <w:lvl w:ilvl="3">
      <w:start w:val="1"/>
      <w:numFmt w:val="decimal"/>
      <w:pStyle w:val="Heading4"/>
      <w:lvlText w:val="%1.%2.%3.%4"/>
      <w:lvlJc w:val="left"/>
      <w:pPr>
        <w:ind w:left="1224" w:hanging="864"/>
      </w:pPr>
    </w:lvl>
    <w:lvl w:ilvl="4">
      <w:start w:val="1"/>
      <w:numFmt w:val="decimal"/>
      <w:pStyle w:val="Heading5"/>
      <w:lvlText w:val="%1.%2.%3.%4.%5"/>
      <w:lvlJc w:val="left"/>
      <w:pPr>
        <w:ind w:left="136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51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65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80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944" w:hanging="1584"/>
      </w:pPr>
    </w:lvl>
  </w:abstractNum>
  <w:abstractNum w:abstractNumId="1">
    <w:nsid w:val="49C677DD"/>
    <w:multiLevelType w:val="hybridMultilevel"/>
    <w:tmpl w:val="70586CD2"/>
    <w:lvl w:ilvl="0" w:tplc="CF5C79A6">
      <w:start w:val="2"/>
      <w:numFmt w:val="bullet"/>
      <w:lvlText w:val="-"/>
      <w:lvlJc w:val="left"/>
      <w:pPr>
        <w:ind w:left="1080" w:hanging="72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3813"/>
    <w:rsid w:val="000743C7"/>
    <w:rsid w:val="001F6292"/>
    <w:rsid w:val="002F3A9B"/>
    <w:rsid w:val="003178C5"/>
    <w:rsid w:val="00361C2C"/>
    <w:rsid w:val="0046092F"/>
    <w:rsid w:val="00497A80"/>
    <w:rsid w:val="0063066F"/>
    <w:rsid w:val="006833CF"/>
    <w:rsid w:val="0094386D"/>
    <w:rsid w:val="00960E0E"/>
    <w:rsid w:val="009C18DE"/>
    <w:rsid w:val="00A0035F"/>
    <w:rsid w:val="00BD39E3"/>
    <w:rsid w:val="00C0501D"/>
    <w:rsid w:val="00CA22D7"/>
    <w:rsid w:val="00CC040F"/>
    <w:rsid w:val="00D23813"/>
    <w:rsid w:val="00E0039F"/>
    <w:rsid w:val="00EB6B2F"/>
    <w:rsid w:val="00F56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2A56C3C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line number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iPriority="0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0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3813"/>
    <w:pPr>
      <w:spacing w:before="60" w:after="60" w:line="480" w:lineRule="auto"/>
      <w:jc w:val="both"/>
    </w:pPr>
    <w:rPr>
      <w:rFonts w:ascii="Times New Roman" w:eastAsia="Calibri" w:hAnsi="Times New Roman" w:cs="Times New Roman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D23813"/>
    <w:pPr>
      <w:keepNext/>
      <w:keepLines/>
      <w:numPr>
        <w:numId w:val="1"/>
      </w:numPr>
      <w:spacing w:before="0" w:after="0"/>
      <w:outlineLvl w:val="0"/>
    </w:pPr>
    <w:rPr>
      <w:rFonts w:eastAsiaTheme="majorEastAsia"/>
      <w:b/>
      <w:bCs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D23813"/>
    <w:pPr>
      <w:keepNext/>
      <w:keepLines/>
      <w:numPr>
        <w:ilvl w:val="1"/>
        <w:numId w:val="1"/>
      </w:numPr>
      <w:spacing w:before="120" w:after="0"/>
      <w:outlineLvl w:val="1"/>
    </w:pPr>
    <w:rPr>
      <w:rFonts w:eastAsiaTheme="majorEastAsia"/>
      <w:b/>
      <w:bCs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23813"/>
    <w:pPr>
      <w:keepNext/>
      <w:keepLines/>
      <w:numPr>
        <w:ilvl w:val="2"/>
        <w:numId w:val="1"/>
      </w:numPr>
      <w:spacing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rsid w:val="00D23813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rsid w:val="00D23813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4061" w:themeColor="accent1" w:themeShade="80"/>
    </w:rPr>
  </w:style>
  <w:style w:type="paragraph" w:styleId="Heading6">
    <w:name w:val="heading 6"/>
    <w:basedOn w:val="Normal"/>
    <w:next w:val="Normal"/>
    <w:link w:val="Heading6Char"/>
    <w:rsid w:val="00D23813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paragraph" w:styleId="Heading7">
    <w:name w:val="heading 7"/>
    <w:basedOn w:val="Normal"/>
    <w:next w:val="Normal"/>
    <w:link w:val="Heading7Char"/>
    <w:rsid w:val="00D23813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D23813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363636" w:themeColor="text1" w:themeTint="C9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D23813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363636" w:themeColor="text1" w:themeTint="C9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23813"/>
    <w:rPr>
      <w:rFonts w:ascii="Times New Roman" w:eastAsiaTheme="majorEastAsia" w:hAnsi="Times New Roman" w:cs="Times New Roman"/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D23813"/>
    <w:rPr>
      <w:rFonts w:ascii="Times New Roman" w:eastAsiaTheme="majorEastAsia" w:hAnsi="Times New Roman" w:cs="Times New Roman"/>
      <w:b/>
      <w:bCs/>
      <w:sz w:val="22"/>
      <w:szCs w:val="22"/>
    </w:rPr>
  </w:style>
  <w:style w:type="character" w:customStyle="1" w:styleId="Heading3Char">
    <w:name w:val="Heading 3 Char"/>
    <w:basedOn w:val="DefaultParagraphFont"/>
    <w:link w:val="Heading3"/>
    <w:uiPriority w:val="9"/>
    <w:rsid w:val="00D2381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rsid w:val="00D2381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rsid w:val="00D23813"/>
    <w:rPr>
      <w:rFonts w:asciiTheme="majorHAnsi" w:eastAsiaTheme="majorEastAsia" w:hAnsiTheme="majorHAnsi" w:cstheme="majorBidi"/>
      <w:color w:val="244061" w:themeColor="accent1" w:themeShade="80"/>
    </w:rPr>
  </w:style>
  <w:style w:type="character" w:customStyle="1" w:styleId="Heading6Char">
    <w:name w:val="Heading 6 Char"/>
    <w:basedOn w:val="DefaultParagraphFont"/>
    <w:link w:val="Heading6"/>
    <w:rsid w:val="00D23813"/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character" w:customStyle="1" w:styleId="Heading7Char">
    <w:name w:val="Heading 7 Char"/>
    <w:basedOn w:val="DefaultParagraphFont"/>
    <w:link w:val="Heading7"/>
    <w:rsid w:val="00D2381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rsid w:val="00D23813"/>
    <w:rPr>
      <w:rFonts w:asciiTheme="majorHAnsi" w:eastAsiaTheme="majorEastAsia" w:hAnsiTheme="majorHAnsi" w:cstheme="majorBidi"/>
      <w:color w:val="363636" w:themeColor="text1" w:themeTint="C9"/>
      <w:sz w:val="20"/>
      <w:szCs w:val="20"/>
    </w:rPr>
  </w:style>
  <w:style w:type="character" w:customStyle="1" w:styleId="Heading9Char">
    <w:name w:val="Heading 9 Char"/>
    <w:basedOn w:val="DefaultParagraphFont"/>
    <w:link w:val="Heading9"/>
    <w:rsid w:val="00D23813"/>
    <w:rPr>
      <w:rFonts w:asciiTheme="majorHAnsi" w:eastAsiaTheme="majorEastAsia" w:hAnsiTheme="majorHAnsi" w:cstheme="majorBidi"/>
      <w:i/>
      <w:iCs/>
      <w:color w:val="363636" w:themeColor="text1" w:themeTint="C9"/>
      <w:sz w:val="20"/>
      <w:szCs w:val="20"/>
    </w:rPr>
  </w:style>
  <w:style w:type="paragraph" w:styleId="Title">
    <w:name w:val="Title"/>
    <w:basedOn w:val="Normal"/>
    <w:link w:val="TitleChar"/>
    <w:qFormat/>
    <w:rsid w:val="00D23813"/>
    <w:pPr>
      <w:spacing w:after="0"/>
      <w:jc w:val="center"/>
      <w:outlineLvl w:val="0"/>
    </w:pPr>
    <w:rPr>
      <w:rFonts w:cs="Arial"/>
      <w:b/>
      <w:bCs/>
      <w:kern w:val="28"/>
      <w:sz w:val="32"/>
      <w:szCs w:val="32"/>
      <w:lang w:eastAsia="fr-FR"/>
    </w:rPr>
  </w:style>
  <w:style w:type="character" w:customStyle="1" w:styleId="TitleChar">
    <w:name w:val="Title Char"/>
    <w:basedOn w:val="DefaultParagraphFont"/>
    <w:link w:val="Title"/>
    <w:rsid w:val="00D23813"/>
    <w:rPr>
      <w:rFonts w:ascii="Times New Roman" w:eastAsia="Calibri" w:hAnsi="Times New Roman" w:cs="Arial"/>
      <w:b/>
      <w:bCs/>
      <w:kern w:val="28"/>
      <w:sz w:val="32"/>
      <w:szCs w:val="32"/>
      <w:lang w:eastAsia="fr-FR"/>
    </w:rPr>
  </w:style>
  <w:style w:type="paragraph" w:styleId="ListParagraph">
    <w:name w:val="List Paragraph"/>
    <w:basedOn w:val="Normal"/>
    <w:uiPriority w:val="34"/>
    <w:qFormat/>
    <w:rsid w:val="00D23813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D23813"/>
    <w:rPr>
      <w:rFonts w:cs="Times New Roman"/>
      <w:color w:val="0000FF"/>
      <w:u w:val="single"/>
    </w:rPr>
  </w:style>
  <w:style w:type="paragraph" w:styleId="Caption">
    <w:name w:val="caption"/>
    <w:basedOn w:val="Normal"/>
    <w:next w:val="Normal"/>
    <w:qFormat/>
    <w:rsid w:val="00D23813"/>
    <w:pPr>
      <w:spacing w:before="0" w:after="200"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rsid w:val="00D23813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23813"/>
    <w:rPr>
      <w:rFonts w:ascii="Tahoma" w:eastAsia="Calibri" w:hAnsi="Tahoma" w:cs="Tahoma"/>
      <w:sz w:val="16"/>
      <w:szCs w:val="16"/>
    </w:rPr>
  </w:style>
  <w:style w:type="paragraph" w:styleId="Header">
    <w:name w:val="header"/>
    <w:basedOn w:val="Normal"/>
    <w:link w:val="HeaderChar"/>
    <w:rsid w:val="00D2381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rsid w:val="00D23813"/>
    <w:rPr>
      <w:rFonts w:ascii="Times New Roman" w:eastAsia="Calibri" w:hAnsi="Times New Roman" w:cs="Times New Roman"/>
    </w:rPr>
  </w:style>
  <w:style w:type="paragraph" w:styleId="Footer">
    <w:name w:val="footer"/>
    <w:basedOn w:val="Normal"/>
    <w:link w:val="FooterChar"/>
    <w:uiPriority w:val="99"/>
    <w:rsid w:val="00D2381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23813"/>
    <w:rPr>
      <w:rFonts w:ascii="Times New Roman" w:eastAsia="Calibri" w:hAnsi="Times New Roman" w:cs="Times New Roman"/>
    </w:rPr>
  </w:style>
  <w:style w:type="character" w:styleId="CommentReference">
    <w:name w:val="annotation reference"/>
    <w:basedOn w:val="DefaultParagraphFont"/>
    <w:rsid w:val="00D23813"/>
    <w:rPr>
      <w:sz w:val="16"/>
      <w:szCs w:val="16"/>
    </w:rPr>
  </w:style>
  <w:style w:type="paragraph" w:styleId="CommentText">
    <w:name w:val="annotation text"/>
    <w:basedOn w:val="Normal"/>
    <w:link w:val="CommentTextChar"/>
    <w:rsid w:val="00D2381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23813"/>
    <w:rPr>
      <w:rFonts w:ascii="Times New Roman" w:eastAsia="Calibri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D23813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D23813"/>
    <w:rPr>
      <w:rFonts w:ascii="Times New Roman" w:eastAsia="Calibri" w:hAnsi="Times New Roman" w:cs="Times New Roman"/>
      <w:b/>
      <w:bCs/>
      <w:sz w:val="20"/>
      <w:szCs w:val="20"/>
    </w:rPr>
  </w:style>
  <w:style w:type="table" w:styleId="TableGrid">
    <w:name w:val="Table Grid"/>
    <w:basedOn w:val="TableNormal"/>
    <w:uiPriority w:val="59"/>
    <w:rsid w:val="00D23813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D23813"/>
  </w:style>
  <w:style w:type="character" w:styleId="LineNumber">
    <w:name w:val="line number"/>
    <w:basedOn w:val="DefaultParagraphFont"/>
    <w:rsid w:val="00D23813"/>
  </w:style>
  <w:style w:type="paragraph" w:styleId="Revision">
    <w:name w:val="Revision"/>
    <w:hidden/>
    <w:rsid w:val="00D23813"/>
    <w:rPr>
      <w:rFonts w:ascii="Arial" w:eastAsia="Calibri" w:hAnsi="Arial" w:cs="Times New Roman"/>
    </w:rPr>
  </w:style>
  <w:style w:type="paragraph" w:styleId="TOC1">
    <w:name w:val="toc 1"/>
    <w:basedOn w:val="Normal"/>
    <w:next w:val="Normal"/>
    <w:autoRedefine/>
    <w:uiPriority w:val="39"/>
    <w:rsid w:val="00D23813"/>
  </w:style>
  <w:style w:type="paragraph" w:styleId="TOC2">
    <w:name w:val="toc 2"/>
    <w:basedOn w:val="Normal"/>
    <w:next w:val="Normal"/>
    <w:autoRedefine/>
    <w:uiPriority w:val="39"/>
    <w:rsid w:val="00D23813"/>
    <w:pPr>
      <w:ind w:left="240"/>
    </w:pPr>
  </w:style>
  <w:style w:type="paragraph" w:styleId="TOC3">
    <w:name w:val="toc 3"/>
    <w:basedOn w:val="Normal"/>
    <w:next w:val="Normal"/>
    <w:autoRedefine/>
    <w:rsid w:val="00D23813"/>
    <w:pPr>
      <w:ind w:left="480"/>
    </w:pPr>
  </w:style>
  <w:style w:type="paragraph" w:styleId="TOC4">
    <w:name w:val="toc 4"/>
    <w:basedOn w:val="Normal"/>
    <w:next w:val="Normal"/>
    <w:autoRedefine/>
    <w:rsid w:val="00D23813"/>
    <w:pPr>
      <w:ind w:left="720"/>
    </w:pPr>
  </w:style>
  <w:style w:type="paragraph" w:styleId="TOC5">
    <w:name w:val="toc 5"/>
    <w:basedOn w:val="Normal"/>
    <w:next w:val="Normal"/>
    <w:autoRedefine/>
    <w:rsid w:val="00D23813"/>
    <w:pPr>
      <w:ind w:left="960"/>
    </w:pPr>
  </w:style>
  <w:style w:type="paragraph" w:styleId="TOC6">
    <w:name w:val="toc 6"/>
    <w:basedOn w:val="Normal"/>
    <w:next w:val="Normal"/>
    <w:autoRedefine/>
    <w:rsid w:val="00D23813"/>
    <w:pPr>
      <w:ind w:left="1200"/>
    </w:pPr>
  </w:style>
  <w:style w:type="paragraph" w:styleId="TOC7">
    <w:name w:val="toc 7"/>
    <w:basedOn w:val="Normal"/>
    <w:next w:val="Normal"/>
    <w:autoRedefine/>
    <w:rsid w:val="00D23813"/>
    <w:pPr>
      <w:ind w:left="1440"/>
    </w:pPr>
  </w:style>
  <w:style w:type="paragraph" w:styleId="TOC8">
    <w:name w:val="toc 8"/>
    <w:basedOn w:val="Normal"/>
    <w:next w:val="Normal"/>
    <w:autoRedefine/>
    <w:rsid w:val="00D23813"/>
    <w:pPr>
      <w:ind w:left="1680"/>
    </w:pPr>
  </w:style>
  <w:style w:type="paragraph" w:styleId="TOC9">
    <w:name w:val="toc 9"/>
    <w:basedOn w:val="Normal"/>
    <w:next w:val="Normal"/>
    <w:autoRedefine/>
    <w:rsid w:val="00D23813"/>
    <w:pPr>
      <w:ind w:left="1920"/>
    </w:pPr>
  </w:style>
  <w:style w:type="table" w:customStyle="1" w:styleId="LightGrid-Accent11">
    <w:name w:val="Light Grid - Accent 11"/>
    <w:basedOn w:val="TableNormal"/>
    <w:uiPriority w:val="62"/>
    <w:rsid w:val="00D23813"/>
    <w:rPr>
      <w:rFonts w:eastAsiaTheme="minorHAnsi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numbering" w:customStyle="1" w:styleId="NoList1">
    <w:name w:val="No List1"/>
    <w:next w:val="NoList"/>
    <w:semiHidden/>
    <w:unhideWhenUsed/>
    <w:rsid w:val="00D23813"/>
  </w:style>
  <w:style w:type="character" w:styleId="FollowedHyperlink">
    <w:name w:val="FollowedHyperlink"/>
    <w:basedOn w:val="DefaultParagraphFont"/>
    <w:uiPriority w:val="99"/>
    <w:rsid w:val="00D23813"/>
    <w:rPr>
      <w:color w:val="993366"/>
      <w:u w:val="single"/>
    </w:rPr>
  </w:style>
  <w:style w:type="paragraph" w:customStyle="1" w:styleId="font5">
    <w:name w:val="font5"/>
    <w:basedOn w:val="Normal"/>
    <w:rsid w:val="00D23813"/>
    <w:pPr>
      <w:spacing w:beforeLines="1" w:afterLines="1" w:line="240" w:lineRule="auto"/>
      <w:jc w:val="left"/>
    </w:pPr>
    <w:rPr>
      <w:rFonts w:ascii="Verdana" w:eastAsiaTheme="minorHAnsi" w:hAnsi="Verdana" w:cstheme="minorBidi"/>
      <w:sz w:val="16"/>
      <w:szCs w:val="16"/>
    </w:rPr>
  </w:style>
  <w:style w:type="character" w:styleId="PlaceholderText">
    <w:name w:val="Placeholder Text"/>
    <w:basedOn w:val="DefaultParagraphFont"/>
    <w:rsid w:val="00D23813"/>
    <w:rPr>
      <w:color w:val="808080"/>
    </w:rPr>
  </w:style>
  <w:style w:type="paragraph" w:styleId="TableofFigures">
    <w:name w:val="table of figures"/>
    <w:basedOn w:val="Normal"/>
    <w:next w:val="Normal"/>
    <w:uiPriority w:val="99"/>
    <w:rsid w:val="00D23813"/>
    <w:pPr>
      <w:spacing w:before="0" w:after="0"/>
      <w:jc w:val="left"/>
    </w:pPr>
    <w:rPr>
      <w:rFonts w:asciiTheme="minorHAnsi" w:hAnsiTheme="minorHAnsi"/>
      <w:i/>
      <w:sz w:val="20"/>
      <w:szCs w:val="20"/>
    </w:rPr>
  </w:style>
  <w:style w:type="paragraph" w:customStyle="1" w:styleId="Text">
    <w:name w:val="Text"/>
    <w:rsid w:val="00D23813"/>
    <w:pPr>
      <w:pBdr>
        <w:top w:val="nil"/>
        <w:left w:val="nil"/>
        <w:bottom w:val="nil"/>
        <w:right w:val="nil"/>
        <w:between w:val="nil"/>
        <w:bar w:val="nil"/>
      </w:pBdr>
      <w:spacing w:before="240" w:after="240" w:line="360" w:lineRule="auto"/>
      <w:jc w:val="both"/>
    </w:pPr>
    <w:rPr>
      <w:rFonts w:ascii="Cambria" w:eastAsia="Cambria" w:hAnsi="Cambria" w:cs="Cambria"/>
      <w:color w:val="000000"/>
      <w:u w:color="000000"/>
      <w:bdr w:val="nil"/>
      <w:lang w:val="fr-FR"/>
    </w:rPr>
  </w:style>
  <w:style w:type="paragraph" w:styleId="NormalWeb">
    <w:name w:val="Normal (Web)"/>
    <w:basedOn w:val="Normal"/>
    <w:uiPriority w:val="99"/>
    <w:unhideWhenUsed/>
    <w:rsid w:val="00D23813"/>
    <w:pPr>
      <w:spacing w:before="100" w:beforeAutospacing="1" w:after="100" w:afterAutospacing="1" w:line="240" w:lineRule="auto"/>
      <w:jc w:val="left"/>
    </w:pPr>
    <w:rPr>
      <w:rFonts w:ascii="Times" w:eastAsiaTheme="minorEastAsia" w:hAnsi="Times"/>
      <w:sz w:val="20"/>
      <w:szCs w:val="20"/>
    </w:rPr>
  </w:style>
  <w:style w:type="character" w:customStyle="1" w:styleId="pbtocarticletitle">
    <w:name w:val="pb_toc_article_title"/>
    <w:basedOn w:val="DefaultParagraphFont"/>
    <w:rsid w:val="00D23813"/>
  </w:style>
  <w:style w:type="character" w:customStyle="1" w:styleId="pbtocauthors">
    <w:name w:val="pb_toc_authors"/>
    <w:basedOn w:val="DefaultParagraphFont"/>
    <w:rsid w:val="00D23813"/>
  </w:style>
  <w:style w:type="character" w:customStyle="1" w:styleId="pbtocpages">
    <w:name w:val="pb_toc_pages"/>
    <w:basedOn w:val="DefaultParagraphFont"/>
    <w:rsid w:val="00D23813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line number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iPriority="0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0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3813"/>
    <w:pPr>
      <w:spacing w:before="60" w:after="60" w:line="480" w:lineRule="auto"/>
      <w:jc w:val="both"/>
    </w:pPr>
    <w:rPr>
      <w:rFonts w:ascii="Times New Roman" w:eastAsia="Calibri" w:hAnsi="Times New Roman" w:cs="Times New Roman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D23813"/>
    <w:pPr>
      <w:keepNext/>
      <w:keepLines/>
      <w:numPr>
        <w:numId w:val="1"/>
      </w:numPr>
      <w:spacing w:before="0" w:after="0"/>
      <w:outlineLvl w:val="0"/>
    </w:pPr>
    <w:rPr>
      <w:rFonts w:eastAsiaTheme="majorEastAsia"/>
      <w:b/>
      <w:bCs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D23813"/>
    <w:pPr>
      <w:keepNext/>
      <w:keepLines/>
      <w:numPr>
        <w:ilvl w:val="1"/>
        <w:numId w:val="1"/>
      </w:numPr>
      <w:spacing w:before="120" w:after="0"/>
      <w:outlineLvl w:val="1"/>
    </w:pPr>
    <w:rPr>
      <w:rFonts w:eastAsiaTheme="majorEastAsia"/>
      <w:b/>
      <w:bCs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23813"/>
    <w:pPr>
      <w:keepNext/>
      <w:keepLines/>
      <w:numPr>
        <w:ilvl w:val="2"/>
        <w:numId w:val="1"/>
      </w:numPr>
      <w:spacing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rsid w:val="00D23813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rsid w:val="00D23813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4061" w:themeColor="accent1" w:themeShade="80"/>
    </w:rPr>
  </w:style>
  <w:style w:type="paragraph" w:styleId="Heading6">
    <w:name w:val="heading 6"/>
    <w:basedOn w:val="Normal"/>
    <w:next w:val="Normal"/>
    <w:link w:val="Heading6Char"/>
    <w:rsid w:val="00D23813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paragraph" w:styleId="Heading7">
    <w:name w:val="heading 7"/>
    <w:basedOn w:val="Normal"/>
    <w:next w:val="Normal"/>
    <w:link w:val="Heading7Char"/>
    <w:rsid w:val="00D23813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D23813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363636" w:themeColor="text1" w:themeTint="C9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D23813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363636" w:themeColor="text1" w:themeTint="C9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23813"/>
    <w:rPr>
      <w:rFonts w:ascii="Times New Roman" w:eastAsiaTheme="majorEastAsia" w:hAnsi="Times New Roman" w:cs="Times New Roman"/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D23813"/>
    <w:rPr>
      <w:rFonts w:ascii="Times New Roman" w:eastAsiaTheme="majorEastAsia" w:hAnsi="Times New Roman" w:cs="Times New Roman"/>
      <w:b/>
      <w:bCs/>
      <w:sz w:val="22"/>
      <w:szCs w:val="22"/>
    </w:rPr>
  </w:style>
  <w:style w:type="character" w:customStyle="1" w:styleId="Heading3Char">
    <w:name w:val="Heading 3 Char"/>
    <w:basedOn w:val="DefaultParagraphFont"/>
    <w:link w:val="Heading3"/>
    <w:uiPriority w:val="9"/>
    <w:rsid w:val="00D2381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rsid w:val="00D2381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rsid w:val="00D23813"/>
    <w:rPr>
      <w:rFonts w:asciiTheme="majorHAnsi" w:eastAsiaTheme="majorEastAsia" w:hAnsiTheme="majorHAnsi" w:cstheme="majorBidi"/>
      <w:color w:val="244061" w:themeColor="accent1" w:themeShade="80"/>
    </w:rPr>
  </w:style>
  <w:style w:type="character" w:customStyle="1" w:styleId="Heading6Char">
    <w:name w:val="Heading 6 Char"/>
    <w:basedOn w:val="DefaultParagraphFont"/>
    <w:link w:val="Heading6"/>
    <w:rsid w:val="00D23813"/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character" w:customStyle="1" w:styleId="Heading7Char">
    <w:name w:val="Heading 7 Char"/>
    <w:basedOn w:val="DefaultParagraphFont"/>
    <w:link w:val="Heading7"/>
    <w:rsid w:val="00D2381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rsid w:val="00D23813"/>
    <w:rPr>
      <w:rFonts w:asciiTheme="majorHAnsi" w:eastAsiaTheme="majorEastAsia" w:hAnsiTheme="majorHAnsi" w:cstheme="majorBidi"/>
      <w:color w:val="363636" w:themeColor="text1" w:themeTint="C9"/>
      <w:sz w:val="20"/>
      <w:szCs w:val="20"/>
    </w:rPr>
  </w:style>
  <w:style w:type="character" w:customStyle="1" w:styleId="Heading9Char">
    <w:name w:val="Heading 9 Char"/>
    <w:basedOn w:val="DefaultParagraphFont"/>
    <w:link w:val="Heading9"/>
    <w:rsid w:val="00D23813"/>
    <w:rPr>
      <w:rFonts w:asciiTheme="majorHAnsi" w:eastAsiaTheme="majorEastAsia" w:hAnsiTheme="majorHAnsi" w:cstheme="majorBidi"/>
      <w:i/>
      <w:iCs/>
      <w:color w:val="363636" w:themeColor="text1" w:themeTint="C9"/>
      <w:sz w:val="20"/>
      <w:szCs w:val="20"/>
    </w:rPr>
  </w:style>
  <w:style w:type="paragraph" w:styleId="Title">
    <w:name w:val="Title"/>
    <w:basedOn w:val="Normal"/>
    <w:link w:val="TitleChar"/>
    <w:qFormat/>
    <w:rsid w:val="00D23813"/>
    <w:pPr>
      <w:spacing w:after="0"/>
      <w:jc w:val="center"/>
      <w:outlineLvl w:val="0"/>
    </w:pPr>
    <w:rPr>
      <w:rFonts w:cs="Arial"/>
      <w:b/>
      <w:bCs/>
      <w:kern w:val="28"/>
      <w:sz w:val="32"/>
      <w:szCs w:val="32"/>
      <w:lang w:eastAsia="fr-FR"/>
    </w:rPr>
  </w:style>
  <w:style w:type="character" w:customStyle="1" w:styleId="TitleChar">
    <w:name w:val="Title Char"/>
    <w:basedOn w:val="DefaultParagraphFont"/>
    <w:link w:val="Title"/>
    <w:rsid w:val="00D23813"/>
    <w:rPr>
      <w:rFonts w:ascii="Times New Roman" w:eastAsia="Calibri" w:hAnsi="Times New Roman" w:cs="Arial"/>
      <w:b/>
      <w:bCs/>
      <w:kern w:val="28"/>
      <w:sz w:val="32"/>
      <w:szCs w:val="32"/>
      <w:lang w:eastAsia="fr-FR"/>
    </w:rPr>
  </w:style>
  <w:style w:type="paragraph" w:styleId="ListParagraph">
    <w:name w:val="List Paragraph"/>
    <w:basedOn w:val="Normal"/>
    <w:uiPriority w:val="34"/>
    <w:qFormat/>
    <w:rsid w:val="00D23813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D23813"/>
    <w:rPr>
      <w:rFonts w:cs="Times New Roman"/>
      <w:color w:val="0000FF"/>
      <w:u w:val="single"/>
    </w:rPr>
  </w:style>
  <w:style w:type="paragraph" w:styleId="Caption">
    <w:name w:val="caption"/>
    <w:basedOn w:val="Normal"/>
    <w:next w:val="Normal"/>
    <w:qFormat/>
    <w:rsid w:val="00D23813"/>
    <w:pPr>
      <w:spacing w:before="0" w:after="200"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rsid w:val="00D23813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23813"/>
    <w:rPr>
      <w:rFonts w:ascii="Tahoma" w:eastAsia="Calibri" w:hAnsi="Tahoma" w:cs="Tahoma"/>
      <w:sz w:val="16"/>
      <w:szCs w:val="16"/>
    </w:rPr>
  </w:style>
  <w:style w:type="paragraph" w:styleId="Header">
    <w:name w:val="header"/>
    <w:basedOn w:val="Normal"/>
    <w:link w:val="HeaderChar"/>
    <w:rsid w:val="00D2381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rsid w:val="00D23813"/>
    <w:rPr>
      <w:rFonts w:ascii="Times New Roman" w:eastAsia="Calibri" w:hAnsi="Times New Roman" w:cs="Times New Roman"/>
    </w:rPr>
  </w:style>
  <w:style w:type="paragraph" w:styleId="Footer">
    <w:name w:val="footer"/>
    <w:basedOn w:val="Normal"/>
    <w:link w:val="FooterChar"/>
    <w:uiPriority w:val="99"/>
    <w:rsid w:val="00D2381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23813"/>
    <w:rPr>
      <w:rFonts w:ascii="Times New Roman" w:eastAsia="Calibri" w:hAnsi="Times New Roman" w:cs="Times New Roman"/>
    </w:rPr>
  </w:style>
  <w:style w:type="character" w:styleId="CommentReference">
    <w:name w:val="annotation reference"/>
    <w:basedOn w:val="DefaultParagraphFont"/>
    <w:rsid w:val="00D23813"/>
    <w:rPr>
      <w:sz w:val="16"/>
      <w:szCs w:val="16"/>
    </w:rPr>
  </w:style>
  <w:style w:type="paragraph" w:styleId="CommentText">
    <w:name w:val="annotation text"/>
    <w:basedOn w:val="Normal"/>
    <w:link w:val="CommentTextChar"/>
    <w:rsid w:val="00D2381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23813"/>
    <w:rPr>
      <w:rFonts w:ascii="Times New Roman" w:eastAsia="Calibri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D23813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D23813"/>
    <w:rPr>
      <w:rFonts w:ascii="Times New Roman" w:eastAsia="Calibri" w:hAnsi="Times New Roman" w:cs="Times New Roman"/>
      <w:b/>
      <w:bCs/>
      <w:sz w:val="20"/>
      <w:szCs w:val="20"/>
    </w:rPr>
  </w:style>
  <w:style w:type="table" w:styleId="TableGrid">
    <w:name w:val="Table Grid"/>
    <w:basedOn w:val="TableNormal"/>
    <w:uiPriority w:val="59"/>
    <w:rsid w:val="00D23813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D23813"/>
  </w:style>
  <w:style w:type="character" w:styleId="LineNumber">
    <w:name w:val="line number"/>
    <w:basedOn w:val="DefaultParagraphFont"/>
    <w:rsid w:val="00D23813"/>
  </w:style>
  <w:style w:type="paragraph" w:styleId="Revision">
    <w:name w:val="Revision"/>
    <w:hidden/>
    <w:rsid w:val="00D23813"/>
    <w:rPr>
      <w:rFonts w:ascii="Arial" w:eastAsia="Calibri" w:hAnsi="Arial" w:cs="Times New Roman"/>
    </w:rPr>
  </w:style>
  <w:style w:type="paragraph" w:styleId="TOC1">
    <w:name w:val="toc 1"/>
    <w:basedOn w:val="Normal"/>
    <w:next w:val="Normal"/>
    <w:autoRedefine/>
    <w:uiPriority w:val="39"/>
    <w:rsid w:val="00D23813"/>
  </w:style>
  <w:style w:type="paragraph" w:styleId="TOC2">
    <w:name w:val="toc 2"/>
    <w:basedOn w:val="Normal"/>
    <w:next w:val="Normal"/>
    <w:autoRedefine/>
    <w:uiPriority w:val="39"/>
    <w:rsid w:val="00D23813"/>
    <w:pPr>
      <w:ind w:left="240"/>
    </w:pPr>
  </w:style>
  <w:style w:type="paragraph" w:styleId="TOC3">
    <w:name w:val="toc 3"/>
    <w:basedOn w:val="Normal"/>
    <w:next w:val="Normal"/>
    <w:autoRedefine/>
    <w:rsid w:val="00D23813"/>
    <w:pPr>
      <w:ind w:left="480"/>
    </w:pPr>
  </w:style>
  <w:style w:type="paragraph" w:styleId="TOC4">
    <w:name w:val="toc 4"/>
    <w:basedOn w:val="Normal"/>
    <w:next w:val="Normal"/>
    <w:autoRedefine/>
    <w:rsid w:val="00D23813"/>
    <w:pPr>
      <w:ind w:left="720"/>
    </w:pPr>
  </w:style>
  <w:style w:type="paragraph" w:styleId="TOC5">
    <w:name w:val="toc 5"/>
    <w:basedOn w:val="Normal"/>
    <w:next w:val="Normal"/>
    <w:autoRedefine/>
    <w:rsid w:val="00D23813"/>
    <w:pPr>
      <w:ind w:left="960"/>
    </w:pPr>
  </w:style>
  <w:style w:type="paragraph" w:styleId="TOC6">
    <w:name w:val="toc 6"/>
    <w:basedOn w:val="Normal"/>
    <w:next w:val="Normal"/>
    <w:autoRedefine/>
    <w:rsid w:val="00D23813"/>
    <w:pPr>
      <w:ind w:left="1200"/>
    </w:pPr>
  </w:style>
  <w:style w:type="paragraph" w:styleId="TOC7">
    <w:name w:val="toc 7"/>
    <w:basedOn w:val="Normal"/>
    <w:next w:val="Normal"/>
    <w:autoRedefine/>
    <w:rsid w:val="00D23813"/>
    <w:pPr>
      <w:ind w:left="1440"/>
    </w:pPr>
  </w:style>
  <w:style w:type="paragraph" w:styleId="TOC8">
    <w:name w:val="toc 8"/>
    <w:basedOn w:val="Normal"/>
    <w:next w:val="Normal"/>
    <w:autoRedefine/>
    <w:rsid w:val="00D23813"/>
    <w:pPr>
      <w:ind w:left="1680"/>
    </w:pPr>
  </w:style>
  <w:style w:type="paragraph" w:styleId="TOC9">
    <w:name w:val="toc 9"/>
    <w:basedOn w:val="Normal"/>
    <w:next w:val="Normal"/>
    <w:autoRedefine/>
    <w:rsid w:val="00D23813"/>
    <w:pPr>
      <w:ind w:left="1920"/>
    </w:pPr>
  </w:style>
  <w:style w:type="table" w:customStyle="1" w:styleId="LightGrid-Accent11">
    <w:name w:val="Light Grid - Accent 11"/>
    <w:basedOn w:val="TableNormal"/>
    <w:uiPriority w:val="62"/>
    <w:rsid w:val="00D23813"/>
    <w:rPr>
      <w:rFonts w:eastAsiaTheme="minorHAnsi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numbering" w:customStyle="1" w:styleId="NoList1">
    <w:name w:val="No List1"/>
    <w:next w:val="NoList"/>
    <w:semiHidden/>
    <w:unhideWhenUsed/>
    <w:rsid w:val="00D23813"/>
  </w:style>
  <w:style w:type="character" w:styleId="FollowedHyperlink">
    <w:name w:val="FollowedHyperlink"/>
    <w:basedOn w:val="DefaultParagraphFont"/>
    <w:uiPriority w:val="99"/>
    <w:rsid w:val="00D23813"/>
    <w:rPr>
      <w:color w:val="993366"/>
      <w:u w:val="single"/>
    </w:rPr>
  </w:style>
  <w:style w:type="paragraph" w:customStyle="1" w:styleId="font5">
    <w:name w:val="font5"/>
    <w:basedOn w:val="Normal"/>
    <w:rsid w:val="00D23813"/>
    <w:pPr>
      <w:spacing w:beforeLines="1" w:afterLines="1" w:line="240" w:lineRule="auto"/>
      <w:jc w:val="left"/>
    </w:pPr>
    <w:rPr>
      <w:rFonts w:ascii="Verdana" w:eastAsiaTheme="minorHAnsi" w:hAnsi="Verdana" w:cstheme="minorBidi"/>
      <w:sz w:val="16"/>
      <w:szCs w:val="16"/>
    </w:rPr>
  </w:style>
  <w:style w:type="character" w:styleId="PlaceholderText">
    <w:name w:val="Placeholder Text"/>
    <w:basedOn w:val="DefaultParagraphFont"/>
    <w:rsid w:val="00D23813"/>
    <w:rPr>
      <w:color w:val="808080"/>
    </w:rPr>
  </w:style>
  <w:style w:type="paragraph" w:styleId="TableofFigures">
    <w:name w:val="table of figures"/>
    <w:basedOn w:val="Normal"/>
    <w:next w:val="Normal"/>
    <w:uiPriority w:val="99"/>
    <w:rsid w:val="00D23813"/>
    <w:pPr>
      <w:spacing w:before="0" w:after="0"/>
      <w:jc w:val="left"/>
    </w:pPr>
    <w:rPr>
      <w:rFonts w:asciiTheme="minorHAnsi" w:hAnsiTheme="minorHAnsi"/>
      <w:i/>
      <w:sz w:val="20"/>
      <w:szCs w:val="20"/>
    </w:rPr>
  </w:style>
  <w:style w:type="paragraph" w:customStyle="1" w:styleId="Text">
    <w:name w:val="Text"/>
    <w:rsid w:val="00D23813"/>
    <w:pPr>
      <w:pBdr>
        <w:top w:val="nil"/>
        <w:left w:val="nil"/>
        <w:bottom w:val="nil"/>
        <w:right w:val="nil"/>
        <w:between w:val="nil"/>
        <w:bar w:val="nil"/>
      </w:pBdr>
      <w:spacing w:before="240" w:after="240" w:line="360" w:lineRule="auto"/>
      <w:jc w:val="both"/>
    </w:pPr>
    <w:rPr>
      <w:rFonts w:ascii="Cambria" w:eastAsia="Cambria" w:hAnsi="Cambria" w:cs="Cambria"/>
      <w:color w:val="000000"/>
      <w:u w:color="000000"/>
      <w:bdr w:val="nil"/>
      <w:lang w:val="fr-FR"/>
    </w:rPr>
  </w:style>
  <w:style w:type="paragraph" w:styleId="NormalWeb">
    <w:name w:val="Normal (Web)"/>
    <w:basedOn w:val="Normal"/>
    <w:uiPriority w:val="99"/>
    <w:unhideWhenUsed/>
    <w:rsid w:val="00D23813"/>
    <w:pPr>
      <w:spacing w:before="100" w:beforeAutospacing="1" w:after="100" w:afterAutospacing="1" w:line="240" w:lineRule="auto"/>
      <w:jc w:val="left"/>
    </w:pPr>
    <w:rPr>
      <w:rFonts w:ascii="Times" w:eastAsiaTheme="minorEastAsia" w:hAnsi="Times"/>
      <w:sz w:val="20"/>
      <w:szCs w:val="20"/>
    </w:rPr>
  </w:style>
  <w:style w:type="character" w:customStyle="1" w:styleId="pbtocarticletitle">
    <w:name w:val="pb_toc_article_title"/>
    <w:basedOn w:val="DefaultParagraphFont"/>
    <w:rsid w:val="00D23813"/>
  </w:style>
  <w:style w:type="character" w:customStyle="1" w:styleId="pbtocauthors">
    <w:name w:val="pb_toc_authors"/>
    <w:basedOn w:val="DefaultParagraphFont"/>
    <w:rsid w:val="00D23813"/>
  </w:style>
  <w:style w:type="character" w:customStyle="1" w:styleId="pbtocpages">
    <w:name w:val="pb_toc_pages"/>
    <w:basedOn w:val="DefaultParagraphFont"/>
    <w:rsid w:val="00D238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emf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Relationship Id="rId9" Type="http://schemas.openxmlformats.org/officeDocument/2006/relationships/image" Target="media/image2.emf"/><Relationship Id="rId10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11</Pages>
  <Words>2080</Words>
  <Characters>11859</Characters>
  <Application>Microsoft Macintosh Word</Application>
  <DocSecurity>0</DocSecurity>
  <Lines>98</Lines>
  <Paragraphs>27</Paragraphs>
  <ScaleCrop>false</ScaleCrop>
  <Company/>
  <LinksUpToDate>false</LinksUpToDate>
  <CharactersWithSpaces>13912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Alma Hodzic</dc:creator>
  <cp:keywords/>
  <dc:description/>
  <cp:lastModifiedBy>Alma Hodzic</cp:lastModifiedBy>
  <cp:revision>17</cp:revision>
  <dcterms:created xsi:type="dcterms:W3CDTF">2015-06-10T01:55:00Z</dcterms:created>
  <dcterms:modified xsi:type="dcterms:W3CDTF">2015-08-07T21:52:00Z</dcterms:modified>
</cp:coreProperties>
</file>